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11"/>
        <w:gridCol w:w="5410"/>
      </w:tblGrid>
      <w:tr w:rsidR="008E72ED" w:rsidRPr="008E72ED" w:rsidTr="00493A49">
        <w:tc>
          <w:tcPr>
            <w:tcW w:w="3311" w:type="dxa"/>
          </w:tcPr>
          <w:p w:rsidR="008E72ED" w:rsidRPr="00493A49" w:rsidRDefault="00493A49" w:rsidP="008E72ED">
            <w:pPr>
              <w:rPr>
                <w:rFonts w:ascii="Calibri" w:hAnsi="Calibri" w:cs="Calibri"/>
                <w:b/>
                <w:bCs/>
                <w:noProof/>
                <w:sz w:val="24"/>
                <w:szCs w:val="24"/>
                <w:lang w:eastAsia="en-AU"/>
              </w:rPr>
            </w:pPr>
            <w:r w:rsidRPr="00493A49">
              <w:rPr>
                <w:rFonts w:ascii="Calibri" w:hAnsi="Calibri" w:cs="Calibri"/>
                <w:b/>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TGov_EaT_inline_293" style="width:154.45pt;height:65.05pt;visibility:visible">
                  <v:imagedata r:id="rId8" o:title="ACTGov_EaT_inline_293"/>
                </v:shape>
              </w:pict>
            </w:r>
          </w:p>
        </w:tc>
        <w:tc>
          <w:tcPr>
            <w:tcW w:w="5410" w:type="dxa"/>
            <w:shd w:val="clear" w:color="auto" w:fill="0047BA"/>
            <w:vAlign w:val="center"/>
          </w:tcPr>
          <w:p w:rsidR="008E72ED" w:rsidRPr="00493A49" w:rsidRDefault="008E72ED" w:rsidP="00493A49">
            <w:pPr>
              <w:jc w:val="center"/>
              <w:rPr>
                <w:rFonts w:ascii="Calibri" w:hAnsi="Calibri" w:cs="Calibri"/>
                <w:b/>
                <w:bCs/>
                <w:color w:val="FFFFFF"/>
                <w:sz w:val="24"/>
                <w:szCs w:val="24"/>
              </w:rPr>
            </w:pPr>
            <w:r w:rsidRPr="00493A49">
              <w:rPr>
                <w:rFonts w:ascii="Calibri" w:hAnsi="Calibri" w:cs="Calibri"/>
                <w:b/>
                <w:bCs/>
                <w:color w:val="FFFFFF"/>
                <w:sz w:val="24"/>
                <w:szCs w:val="24"/>
              </w:rPr>
              <w:t>ATTENDANCE AT ACT NON-GOVERNMENT SCHOOLS</w:t>
            </w:r>
          </w:p>
          <w:p w:rsidR="008E72ED" w:rsidRPr="00493A49" w:rsidRDefault="008E72ED" w:rsidP="00493A49">
            <w:pPr>
              <w:jc w:val="center"/>
              <w:rPr>
                <w:rFonts w:ascii="Calibri" w:hAnsi="Calibri" w:cs="Calibri"/>
                <w:b/>
                <w:bCs/>
                <w:color w:val="FFFFFF"/>
                <w:sz w:val="24"/>
                <w:szCs w:val="24"/>
              </w:rPr>
            </w:pPr>
          </w:p>
          <w:p w:rsidR="008E72ED" w:rsidRPr="00493A49" w:rsidRDefault="008E72ED" w:rsidP="00493A49">
            <w:pPr>
              <w:jc w:val="center"/>
              <w:rPr>
                <w:rFonts w:ascii="Calibri" w:hAnsi="Calibri" w:cs="Calibri"/>
                <w:b/>
                <w:bCs/>
                <w:noProof/>
                <w:color w:val="FFFFFF"/>
                <w:sz w:val="24"/>
                <w:szCs w:val="24"/>
                <w:lang w:eastAsia="en-AU"/>
              </w:rPr>
            </w:pPr>
            <w:r w:rsidRPr="00493A49">
              <w:rPr>
                <w:rFonts w:ascii="Calibri" w:hAnsi="Calibri" w:cs="Calibri"/>
                <w:b/>
                <w:bCs/>
                <w:color w:val="FFFFFF"/>
                <w:sz w:val="24"/>
                <w:szCs w:val="24"/>
              </w:rPr>
              <w:t>PROCEDURE</w:t>
            </w:r>
          </w:p>
        </w:tc>
      </w:tr>
      <w:tr w:rsidR="008E72ED" w:rsidRPr="008E72ED" w:rsidTr="00493A49">
        <w:tc>
          <w:tcPr>
            <w:tcW w:w="8721" w:type="dxa"/>
            <w:gridSpan w:val="2"/>
          </w:tcPr>
          <w:p w:rsidR="008E72ED" w:rsidRPr="00493A49" w:rsidRDefault="008E72ED" w:rsidP="008E72ED">
            <w:pPr>
              <w:rPr>
                <w:rFonts w:ascii="Calibri" w:hAnsi="Calibri" w:cs="Calibri"/>
                <w:b/>
                <w:bCs/>
                <w:color w:val="FFFFFF"/>
                <w:sz w:val="24"/>
                <w:szCs w:val="24"/>
              </w:rPr>
            </w:pPr>
          </w:p>
          <w:p w:rsidR="008E72ED" w:rsidRPr="00493A49" w:rsidRDefault="008E72ED" w:rsidP="008E72ED">
            <w:pPr>
              <w:rPr>
                <w:rFonts w:ascii="Calibri" w:hAnsi="Calibri" w:cs="Calibri"/>
                <w:b/>
                <w:bCs/>
                <w:color w:val="FFFFFF"/>
                <w:sz w:val="24"/>
                <w:szCs w:val="24"/>
              </w:rPr>
            </w:pPr>
          </w:p>
          <w:p w:rsidR="008E72ED" w:rsidRPr="00493A49" w:rsidRDefault="008E72ED" w:rsidP="008E72ED">
            <w:pPr>
              <w:rPr>
                <w:rFonts w:ascii="Calibri" w:hAnsi="Calibri" w:cs="Calibri"/>
                <w:b/>
                <w:bCs/>
                <w:noProof/>
                <w:sz w:val="24"/>
                <w:szCs w:val="24"/>
                <w:lang w:eastAsia="en-AU"/>
              </w:rPr>
            </w:pPr>
            <w:r w:rsidRPr="00493A49">
              <w:rPr>
                <w:rFonts w:ascii="Calibri" w:hAnsi="Calibri" w:cs="Calibri"/>
                <w:b/>
                <w:bCs/>
                <w:noProof/>
                <w:sz w:val="24"/>
                <w:szCs w:val="24"/>
                <w:lang w:eastAsia="en-AU"/>
              </w:rPr>
              <w:t xml:space="preserve">This procedure must be read in conjunction and interpreted in line with the </w:t>
            </w:r>
            <w:r w:rsidRPr="00493A49">
              <w:rPr>
                <w:rFonts w:ascii="Calibri" w:hAnsi="Calibri" w:cs="Calibri"/>
                <w:b/>
                <w:bCs/>
                <w:noProof/>
                <w:sz w:val="24"/>
                <w:szCs w:val="24"/>
                <w:lang w:eastAsia="en-AU"/>
              </w:rPr>
              <w:br/>
            </w:r>
            <w:hyperlink r:id="rId9" w:history="1">
              <w:r w:rsidRPr="00493A49">
                <w:rPr>
                  <w:rStyle w:val="Hyperlink"/>
                  <w:rFonts w:ascii="Calibri" w:hAnsi="Calibri" w:cs="Calibri"/>
                  <w:b/>
                  <w:bCs/>
                  <w:i/>
                  <w:noProof/>
                  <w:sz w:val="24"/>
                  <w:szCs w:val="24"/>
                  <w:lang w:eastAsia="en-AU"/>
                </w:rPr>
                <w:t>Education Participation (Enrolment and Attendance)</w:t>
              </w:r>
            </w:hyperlink>
            <w:r w:rsidRPr="00493A49">
              <w:rPr>
                <w:rFonts w:ascii="Calibri" w:hAnsi="Calibri" w:cs="Calibri"/>
                <w:b/>
                <w:bCs/>
                <w:noProof/>
                <w:sz w:val="24"/>
                <w:szCs w:val="24"/>
                <w:lang w:eastAsia="en-AU"/>
              </w:rPr>
              <w:t xml:space="preserve"> policy.</w:t>
            </w:r>
          </w:p>
          <w:p w:rsidR="007946F5" w:rsidRPr="00493A49" w:rsidRDefault="007946F5" w:rsidP="007946F5">
            <w:pPr>
              <w:rPr>
                <w:rFonts w:ascii="Calibri" w:hAnsi="Calibri" w:cs="Calibri"/>
                <w:b/>
                <w:bCs/>
                <w:noProof/>
                <w:sz w:val="24"/>
                <w:szCs w:val="24"/>
                <w:lang w:eastAsia="en-AU"/>
              </w:rPr>
            </w:pPr>
          </w:p>
        </w:tc>
      </w:tr>
    </w:tbl>
    <w:p w:rsidR="007946F5" w:rsidRDefault="007946F5" w:rsidP="007946F5">
      <w:pPr>
        <w:rPr>
          <w:rFonts w:ascii="Calibri" w:hAnsi="Calibri" w:cs="Calibri"/>
          <w:b/>
          <w:bCs/>
          <w:sz w:val="24"/>
          <w:szCs w:val="24"/>
        </w:rPr>
      </w:pPr>
      <w:r>
        <w:rPr>
          <w:rFonts w:ascii="Calibri" w:hAnsi="Calibri" w:cs="Calibri"/>
          <w:b/>
          <w:bCs/>
          <w:sz w:val="24"/>
          <w:szCs w:val="24"/>
        </w:rPr>
        <w:t>Publication date:</w:t>
      </w:r>
      <w:r>
        <w:rPr>
          <w:rFonts w:ascii="Calibri" w:hAnsi="Calibri" w:cs="Calibri"/>
          <w:b/>
          <w:bCs/>
          <w:sz w:val="24"/>
          <w:szCs w:val="24"/>
        </w:rPr>
        <w:tab/>
        <w:t>November 2011</w:t>
      </w:r>
    </w:p>
    <w:p w:rsidR="007946F5" w:rsidRDefault="007946F5" w:rsidP="007946F5">
      <w:pPr>
        <w:rPr>
          <w:rFonts w:ascii="Calibri" w:hAnsi="Calibri" w:cs="Calibri"/>
          <w:b/>
          <w:bCs/>
          <w:sz w:val="24"/>
          <w:szCs w:val="24"/>
        </w:rPr>
      </w:pPr>
    </w:p>
    <w:p w:rsidR="007878F3" w:rsidRPr="008E72ED" w:rsidRDefault="008E72ED" w:rsidP="003C5BBD">
      <w:pPr>
        <w:numPr>
          <w:ilvl w:val="0"/>
          <w:numId w:val="41"/>
        </w:numPr>
        <w:rPr>
          <w:rFonts w:ascii="Calibri" w:hAnsi="Calibri" w:cs="Calibri"/>
          <w:b/>
          <w:bCs/>
          <w:sz w:val="24"/>
          <w:szCs w:val="24"/>
        </w:rPr>
      </w:pPr>
      <w:r>
        <w:rPr>
          <w:rFonts w:ascii="Calibri" w:hAnsi="Calibri" w:cs="Calibri"/>
          <w:b/>
          <w:bCs/>
          <w:sz w:val="24"/>
          <w:szCs w:val="24"/>
        </w:rPr>
        <w:t>OVERVIEW</w:t>
      </w:r>
    </w:p>
    <w:p w:rsidR="007878F3" w:rsidRPr="008E72ED" w:rsidRDefault="007878F3" w:rsidP="00264EBF">
      <w:pPr>
        <w:pStyle w:val="ListParagraph"/>
        <w:ind w:left="0"/>
        <w:rPr>
          <w:rFonts w:ascii="Calibri" w:hAnsi="Calibri" w:cs="Calibri"/>
          <w:b/>
          <w:bCs/>
          <w:sz w:val="24"/>
          <w:szCs w:val="24"/>
        </w:rPr>
      </w:pPr>
    </w:p>
    <w:p w:rsidR="003C5BBD" w:rsidRPr="008E72ED" w:rsidRDefault="007878F3"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 xml:space="preserve">This </w:t>
      </w:r>
      <w:r w:rsidR="008E72ED">
        <w:rPr>
          <w:rFonts w:ascii="Calibri" w:hAnsi="Calibri" w:cs="Calibri"/>
          <w:sz w:val="24"/>
          <w:szCs w:val="24"/>
        </w:rPr>
        <w:t>procedure</w:t>
      </w:r>
      <w:r w:rsidR="008E72ED" w:rsidRPr="008E72ED">
        <w:rPr>
          <w:rFonts w:ascii="Calibri" w:hAnsi="Calibri" w:cs="Calibri"/>
          <w:sz w:val="24"/>
          <w:szCs w:val="24"/>
        </w:rPr>
        <w:t xml:space="preserve"> </w:t>
      </w:r>
      <w:r w:rsidRPr="008E72ED">
        <w:rPr>
          <w:rFonts w:ascii="Calibri" w:hAnsi="Calibri" w:cs="Calibri"/>
          <w:sz w:val="24"/>
          <w:szCs w:val="24"/>
        </w:rPr>
        <w:t xml:space="preserve">outlines the compulsory education age and school attendance requirement. This </w:t>
      </w:r>
      <w:r w:rsidR="008E72ED">
        <w:rPr>
          <w:rFonts w:ascii="Calibri" w:hAnsi="Calibri" w:cs="Calibri"/>
          <w:sz w:val="24"/>
          <w:szCs w:val="24"/>
        </w:rPr>
        <w:t xml:space="preserve">procedure </w:t>
      </w:r>
      <w:r w:rsidRPr="008E72ED">
        <w:rPr>
          <w:rFonts w:ascii="Calibri" w:hAnsi="Calibri" w:cs="Calibri"/>
          <w:sz w:val="24"/>
          <w:szCs w:val="24"/>
        </w:rPr>
        <w:t>applies to all children of compulsory education age living in the ACT who are enrolled in non-government schools.</w:t>
      </w:r>
    </w:p>
    <w:p w:rsidR="003C5BBD" w:rsidRPr="008E72ED" w:rsidRDefault="003C5BBD" w:rsidP="003C5BBD">
      <w:pPr>
        <w:ind w:left="765"/>
        <w:rPr>
          <w:rFonts w:ascii="Calibri" w:hAnsi="Calibri" w:cs="Calibri"/>
          <w:sz w:val="24"/>
          <w:szCs w:val="24"/>
        </w:rPr>
      </w:pPr>
    </w:p>
    <w:p w:rsidR="007878F3" w:rsidRPr="008E72ED" w:rsidRDefault="007878F3"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 xml:space="preserve">Section 10A of the ACT </w:t>
      </w:r>
      <w:r w:rsidRPr="008E72ED">
        <w:rPr>
          <w:rFonts w:ascii="Calibri" w:hAnsi="Calibri" w:cs="Calibri"/>
          <w:i/>
          <w:sz w:val="24"/>
          <w:szCs w:val="24"/>
        </w:rPr>
        <w:t xml:space="preserve">Education Act 2004 </w:t>
      </w:r>
      <w:r w:rsidRPr="008E72ED">
        <w:rPr>
          <w:rFonts w:ascii="Calibri" w:hAnsi="Calibri" w:cs="Calibri"/>
          <w:sz w:val="24"/>
          <w:szCs w:val="24"/>
        </w:rPr>
        <w:t xml:space="preserve">(the Act) stipulates that it is the parents’ responsibility to ensure that the child enrolled at a school: </w:t>
      </w:r>
    </w:p>
    <w:p w:rsidR="007878F3" w:rsidRPr="008E72ED" w:rsidRDefault="007878F3" w:rsidP="007878F3">
      <w:pPr>
        <w:rPr>
          <w:rFonts w:ascii="Calibri" w:hAnsi="Calibri" w:cs="Calibri"/>
          <w:sz w:val="24"/>
          <w:szCs w:val="24"/>
        </w:rPr>
      </w:pPr>
    </w:p>
    <w:p w:rsidR="007878F3" w:rsidRPr="008E72ED" w:rsidRDefault="007878F3" w:rsidP="003C5BBD">
      <w:pPr>
        <w:numPr>
          <w:ilvl w:val="2"/>
          <w:numId w:val="6"/>
        </w:numPr>
        <w:tabs>
          <w:tab w:val="num" w:pos="765"/>
        </w:tabs>
        <w:ind w:left="765" w:hanging="765"/>
        <w:rPr>
          <w:rFonts w:ascii="Calibri" w:hAnsi="Calibri" w:cs="Calibri"/>
          <w:bCs/>
          <w:sz w:val="24"/>
          <w:szCs w:val="24"/>
        </w:rPr>
      </w:pPr>
      <w:r w:rsidRPr="008E72ED">
        <w:rPr>
          <w:rFonts w:ascii="Calibri" w:hAnsi="Calibri" w:cs="Calibri"/>
          <w:bCs/>
          <w:sz w:val="24"/>
          <w:szCs w:val="24"/>
        </w:rPr>
        <w:t>attends school on every day, and during the times on every day, when the school is open for attendance</w:t>
      </w:r>
      <w:r w:rsidR="00457E48">
        <w:rPr>
          <w:rFonts w:ascii="Calibri" w:hAnsi="Calibri" w:cs="Calibri"/>
          <w:bCs/>
          <w:sz w:val="24"/>
          <w:szCs w:val="24"/>
        </w:rPr>
        <w:t>;</w:t>
      </w:r>
      <w:r w:rsidR="00457E48" w:rsidRPr="008E72ED">
        <w:rPr>
          <w:rFonts w:ascii="Calibri" w:hAnsi="Calibri" w:cs="Calibri"/>
          <w:bCs/>
          <w:sz w:val="24"/>
          <w:szCs w:val="24"/>
        </w:rPr>
        <w:t xml:space="preserve"> </w:t>
      </w:r>
      <w:r w:rsidRPr="008E72ED">
        <w:rPr>
          <w:rFonts w:ascii="Calibri" w:hAnsi="Calibri" w:cs="Calibri"/>
          <w:bCs/>
          <w:sz w:val="24"/>
          <w:szCs w:val="24"/>
        </w:rPr>
        <w:t xml:space="preserve">and </w:t>
      </w:r>
    </w:p>
    <w:p w:rsidR="003C5BBD" w:rsidRPr="008E72ED" w:rsidRDefault="003C5BBD" w:rsidP="003C5BBD">
      <w:pPr>
        <w:ind w:left="765"/>
        <w:rPr>
          <w:rFonts w:ascii="Calibri" w:hAnsi="Calibri" w:cs="Calibri"/>
          <w:bCs/>
          <w:sz w:val="24"/>
          <w:szCs w:val="24"/>
        </w:rPr>
      </w:pPr>
    </w:p>
    <w:p w:rsidR="007878F3" w:rsidRPr="008E72ED" w:rsidRDefault="007878F3" w:rsidP="003C5BBD">
      <w:pPr>
        <w:numPr>
          <w:ilvl w:val="2"/>
          <w:numId w:val="6"/>
        </w:numPr>
        <w:tabs>
          <w:tab w:val="num" w:pos="765"/>
        </w:tabs>
        <w:ind w:left="765" w:hanging="765"/>
        <w:rPr>
          <w:rFonts w:ascii="Calibri" w:hAnsi="Calibri" w:cs="Calibri"/>
          <w:bCs/>
          <w:sz w:val="24"/>
          <w:szCs w:val="24"/>
        </w:rPr>
      </w:pPr>
      <w:proofErr w:type="gramStart"/>
      <w:r w:rsidRPr="008E72ED">
        <w:rPr>
          <w:rFonts w:ascii="Calibri" w:hAnsi="Calibri" w:cs="Calibri"/>
          <w:bCs/>
          <w:sz w:val="24"/>
          <w:szCs w:val="24"/>
        </w:rPr>
        <w:t>attends</w:t>
      </w:r>
      <w:proofErr w:type="gramEnd"/>
      <w:r w:rsidRPr="008E72ED">
        <w:rPr>
          <w:rFonts w:ascii="Calibri" w:hAnsi="Calibri" w:cs="Calibri"/>
          <w:bCs/>
          <w:sz w:val="24"/>
          <w:szCs w:val="24"/>
        </w:rPr>
        <w:t xml:space="preserve"> every activity of the school (including attendances at an approved educational course) that the school requires the child to attend.</w:t>
      </w:r>
    </w:p>
    <w:p w:rsidR="007878F3" w:rsidRPr="008E72ED" w:rsidRDefault="007878F3" w:rsidP="007878F3">
      <w:pPr>
        <w:pStyle w:val="Bulletpointsindented"/>
        <w:rPr>
          <w:rFonts w:ascii="Calibri" w:hAnsi="Calibri" w:cs="Calibri"/>
          <w:sz w:val="24"/>
          <w:szCs w:val="24"/>
        </w:rPr>
      </w:pPr>
    </w:p>
    <w:p w:rsidR="007878F3" w:rsidRPr="008E72ED" w:rsidRDefault="007878F3"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Section 102 of the Act requires principals of non-government schools to establish procedures which encourage regular attendance at school.</w:t>
      </w:r>
    </w:p>
    <w:p w:rsidR="007878F3" w:rsidRPr="008E72ED" w:rsidRDefault="007878F3" w:rsidP="003C5BBD">
      <w:pPr>
        <w:ind w:left="765"/>
        <w:rPr>
          <w:rFonts w:ascii="Calibri" w:hAnsi="Calibri" w:cs="Calibri"/>
          <w:sz w:val="24"/>
          <w:szCs w:val="24"/>
        </w:rPr>
      </w:pPr>
    </w:p>
    <w:p w:rsidR="007878F3" w:rsidRPr="008E72ED" w:rsidRDefault="007878F3"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 xml:space="preserve">Sections 99 and 100 of the Act require the keeping of records associated with the enrolment and attendance at school for all students at non-government schools. </w:t>
      </w:r>
    </w:p>
    <w:p w:rsidR="007878F3" w:rsidRPr="008E72ED" w:rsidRDefault="007878F3" w:rsidP="003C5BBD">
      <w:pPr>
        <w:rPr>
          <w:rFonts w:ascii="Calibri" w:hAnsi="Calibri" w:cs="Calibri"/>
          <w:sz w:val="24"/>
          <w:szCs w:val="24"/>
        </w:rPr>
      </w:pPr>
    </w:p>
    <w:p w:rsidR="00CB343B" w:rsidRDefault="00CB343B"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 xml:space="preserve">Section 13D of the Act requires the parents of a </w:t>
      </w:r>
      <w:r>
        <w:rPr>
          <w:rFonts w:ascii="Calibri" w:hAnsi="Calibri" w:cs="Calibri"/>
          <w:sz w:val="24"/>
          <w:szCs w:val="24"/>
        </w:rPr>
        <w:t xml:space="preserve">child (who has completed year 10 but is not yet 17) </w:t>
      </w:r>
      <w:r w:rsidRPr="008E72ED">
        <w:rPr>
          <w:rFonts w:ascii="Calibri" w:hAnsi="Calibri" w:cs="Calibri"/>
          <w:sz w:val="24"/>
          <w:szCs w:val="24"/>
        </w:rPr>
        <w:t>who</w:t>
      </w:r>
      <w:r>
        <w:rPr>
          <w:rFonts w:ascii="Calibri" w:hAnsi="Calibri" w:cs="Calibri"/>
          <w:sz w:val="24"/>
          <w:szCs w:val="24"/>
        </w:rPr>
        <w:t xml:space="preserve"> wishes </w:t>
      </w:r>
      <w:r w:rsidRPr="008E72ED">
        <w:rPr>
          <w:rFonts w:ascii="Calibri" w:hAnsi="Calibri" w:cs="Calibri"/>
          <w:sz w:val="24"/>
          <w:szCs w:val="24"/>
        </w:rPr>
        <w:t xml:space="preserve">to participate in a training or employment alternative </w:t>
      </w:r>
      <w:r>
        <w:rPr>
          <w:rFonts w:ascii="Calibri" w:hAnsi="Calibri" w:cs="Calibri"/>
          <w:sz w:val="24"/>
          <w:szCs w:val="24"/>
        </w:rPr>
        <w:t xml:space="preserve">instead of an education option, </w:t>
      </w:r>
      <w:r w:rsidRPr="008E72ED">
        <w:rPr>
          <w:rFonts w:ascii="Calibri" w:hAnsi="Calibri" w:cs="Calibri"/>
          <w:sz w:val="24"/>
          <w:szCs w:val="24"/>
        </w:rPr>
        <w:t xml:space="preserve">to apply for an </w:t>
      </w:r>
      <w:hyperlink r:id="rId10" w:history="1">
        <w:r w:rsidRPr="00457E48">
          <w:rPr>
            <w:rStyle w:val="Hyperlink"/>
            <w:rFonts w:ascii="Calibri" w:hAnsi="Calibri" w:cs="Calibri"/>
            <w:sz w:val="24"/>
            <w:szCs w:val="24"/>
          </w:rPr>
          <w:t>Approval Statement</w:t>
        </w:r>
      </w:hyperlink>
      <w:r>
        <w:t>.</w:t>
      </w:r>
    </w:p>
    <w:p w:rsidR="007878F3" w:rsidRPr="008E72ED" w:rsidRDefault="007878F3" w:rsidP="003C5BBD">
      <w:pPr>
        <w:rPr>
          <w:rFonts w:ascii="Calibri" w:hAnsi="Calibri" w:cs="Calibri"/>
          <w:sz w:val="24"/>
          <w:szCs w:val="24"/>
        </w:rPr>
      </w:pPr>
    </w:p>
    <w:p w:rsidR="007878F3" w:rsidRPr="008E72ED" w:rsidRDefault="007878F3" w:rsidP="003C5BBD">
      <w:pPr>
        <w:numPr>
          <w:ilvl w:val="1"/>
          <w:numId w:val="6"/>
        </w:numPr>
        <w:tabs>
          <w:tab w:val="num" w:pos="765"/>
        </w:tabs>
        <w:ind w:left="765" w:hanging="765"/>
        <w:rPr>
          <w:rFonts w:ascii="Calibri" w:hAnsi="Calibri" w:cs="Calibri"/>
          <w:sz w:val="24"/>
          <w:szCs w:val="24"/>
        </w:rPr>
      </w:pPr>
      <w:r w:rsidRPr="008E72ED">
        <w:rPr>
          <w:rFonts w:ascii="Calibri" w:hAnsi="Calibri" w:cs="Calibri"/>
          <w:sz w:val="24"/>
          <w:szCs w:val="24"/>
        </w:rPr>
        <w:t>Section 11H of the Act requires the parents of a child to apply for</w:t>
      </w:r>
      <w:r w:rsidR="003C5BBD" w:rsidRPr="008E72ED">
        <w:rPr>
          <w:rFonts w:ascii="Calibri" w:hAnsi="Calibri" w:cs="Calibri"/>
          <w:sz w:val="24"/>
          <w:szCs w:val="24"/>
        </w:rPr>
        <w:t xml:space="preserve"> </w:t>
      </w:r>
      <w:r w:rsidRPr="008E72ED">
        <w:rPr>
          <w:rFonts w:ascii="Calibri" w:hAnsi="Calibri" w:cs="Calibri"/>
          <w:sz w:val="24"/>
          <w:szCs w:val="24"/>
        </w:rPr>
        <w:t xml:space="preserve">an </w:t>
      </w:r>
      <w:hyperlink r:id="rId11" w:history="1">
        <w:r w:rsidRPr="00457E48">
          <w:rPr>
            <w:rStyle w:val="Hyperlink"/>
            <w:rFonts w:ascii="Calibri" w:hAnsi="Calibri" w:cs="Calibri"/>
            <w:sz w:val="24"/>
            <w:szCs w:val="24"/>
          </w:rPr>
          <w:t>Exemption Certificate</w:t>
        </w:r>
      </w:hyperlink>
      <w:r w:rsidRPr="008E72ED">
        <w:rPr>
          <w:rFonts w:ascii="Calibri" w:hAnsi="Calibri" w:cs="Calibri"/>
          <w:sz w:val="24"/>
          <w:szCs w:val="24"/>
        </w:rPr>
        <w:t xml:space="preserve"> to exempt the child from the full</w:t>
      </w:r>
      <w:r w:rsidRPr="008E72ED">
        <w:rPr>
          <w:rFonts w:ascii="Calibri" w:hAnsi="Calibri" w:cs="Calibri"/>
          <w:sz w:val="24"/>
          <w:szCs w:val="24"/>
        </w:rPr>
        <w:noBreakHyphen/>
        <w:t>time participation requirement, or the requirement to be enrolled with an education provider or registered for home education.</w:t>
      </w:r>
    </w:p>
    <w:p w:rsidR="008E72ED" w:rsidRPr="008E72ED" w:rsidRDefault="008E72ED" w:rsidP="008E72ED">
      <w:pPr>
        <w:rPr>
          <w:rFonts w:ascii="Calibri" w:hAnsi="Calibri" w:cs="Calibri"/>
          <w:sz w:val="24"/>
          <w:szCs w:val="24"/>
        </w:rPr>
      </w:pPr>
    </w:p>
    <w:p w:rsidR="009F7C44" w:rsidRPr="008E72ED" w:rsidRDefault="009F7C44" w:rsidP="003C5BBD">
      <w:pPr>
        <w:numPr>
          <w:ilvl w:val="0"/>
          <w:numId w:val="41"/>
        </w:numPr>
        <w:rPr>
          <w:rFonts w:ascii="Calibri" w:hAnsi="Calibri" w:cs="Calibri"/>
          <w:b/>
          <w:bCs/>
          <w:sz w:val="24"/>
          <w:szCs w:val="24"/>
        </w:rPr>
      </w:pPr>
      <w:r w:rsidRPr="008E72ED">
        <w:rPr>
          <w:rFonts w:ascii="Calibri" w:hAnsi="Calibri" w:cs="Calibri"/>
          <w:b/>
          <w:bCs/>
          <w:sz w:val="24"/>
          <w:szCs w:val="24"/>
        </w:rPr>
        <w:t>RATIONALE</w:t>
      </w:r>
    </w:p>
    <w:p w:rsidR="003C5BBD" w:rsidRPr="008E72ED" w:rsidRDefault="003C5BBD" w:rsidP="003C5BBD">
      <w:pPr>
        <w:rPr>
          <w:rFonts w:ascii="Calibri" w:hAnsi="Calibri" w:cs="Calibri"/>
          <w:sz w:val="24"/>
          <w:szCs w:val="24"/>
        </w:rPr>
      </w:pPr>
    </w:p>
    <w:p w:rsidR="00650B8C" w:rsidRPr="008E72ED" w:rsidRDefault="00BA4E70" w:rsidP="003C5BBD">
      <w:pPr>
        <w:pStyle w:val="ListParagraph"/>
        <w:numPr>
          <w:ilvl w:val="1"/>
          <w:numId w:val="41"/>
        </w:numPr>
        <w:rPr>
          <w:rFonts w:ascii="Calibri" w:hAnsi="Calibri" w:cs="Calibri"/>
          <w:sz w:val="24"/>
          <w:szCs w:val="24"/>
        </w:rPr>
      </w:pPr>
      <w:r w:rsidRPr="008E72ED">
        <w:rPr>
          <w:rFonts w:ascii="Calibri" w:hAnsi="Calibri" w:cs="Calibri"/>
          <w:sz w:val="24"/>
          <w:szCs w:val="24"/>
        </w:rPr>
        <w:t xml:space="preserve">The Act requires all children of compulsory education age to be enrolled with an education provider or registered for home education. If a child has completed Year 10, they may elect to participate in an approved training or employment alternative. A child who is enrolled with an education provider that is not a school </w:t>
      </w:r>
      <w:proofErr w:type="gramStart"/>
      <w:r w:rsidRPr="008E72ED">
        <w:rPr>
          <w:rFonts w:ascii="Calibri" w:hAnsi="Calibri" w:cs="Calibri"/>
          <w:sz w:val="24"/>
          <w:szCs w:val="24"/>
        </w:rPr>
        <w:lastRenderedPageBreak/>
        <w:t>must</w:t>
      </w:r>
      <w:proofErr w:type="gramEnd"/>
      <w:r w:rsidRPr="008E72ED">
        <w:rPr>
          <w:rFonts w:ascii="Calibri" w:hAnsi="Calibri" w:cs="Calibri"/>
          <w:sz w:val="24"/>
          <w:szCs w:val="24"/>
        </w:rPr>
        <w:t xml:space="preserve"> meet the full-time participation requirement (except where an Exemption Certificate has been issued).</w:t>
      </w:r>
    </w:p>
    <w:p w:rsidR="0020539A" w:rsidRPr="008E72ED" w:rsidRDefault="0020539A" w:rsidP="0020539A">
      <w:pPr>
        <w:pStyle w:val="ListParagraph"/>
        <w:ind w:left="765"/>
        <w:rPr>
          <w:rFonts w:ascii="Calibri" w:hAnsi="Calibri" w:cs="Calibri"/>
          <w:sz w:val="24"/>
          <w:szCs w:val="24"/>
        </w:rPr>
      </w:pPr>
    </w:p>
    <w:p w:rsidR="00311C34" w:rsidRPr="008E72ED" w:rsidRDefault="00F13C9A" w:rsidP="003C5BBD">
      <w:pPr>
        <w:numPr>
          <w:ilvl w:val="0"/>
          <w:numId w:val="41"/>
        </w:numPr>
        <w:rPr>
          <w:rFonts w:ascii="Calibri" w:hAnsi="Calibri" w:cs="Calibri"/>
          <w:b/>
          <w:bCs/>
          <w:sz w:val="24"/>
          <w:szCs w:val="24"/>
        </w:rPr>
      </w:pPr>
      <w:r w:rsidRPr="008E72ED">
        <w:rPr>
          <w:rFonts w:ascii="Calibri" w:hAnsi="Calibri" w:cs="Calibri"/>
          <w:b/>
          <w:bCs/>
          <w:sz w:val="24"/>
          <w:szCs w:val="24"/>
        </w:rPr>
        <w:t>DEFINITIONS</w:t>
      </w:r>
    </w:p>
    <w:p w:rsidR="00650B8C" w:rsidRPr="008E72ED" w:rsidRDefault="00650B8C" w:rsidP="00650B8C">
      <w:pPr>
        <w:pStyle w:val="Default"/>
        <w:ind w:left="360"/>
        <w:rPr>
          <w:rFonts w:ascii="Calibri" w:hAnsi="Calibri" w:cs="Calibri"/>
          <w:b/>
          <w:bCs/>
        </w:rPr>
      </w:pPr>
    </w:p>
    <w:p w:rsidR="008E72ED" w:rsidRPr="008E72ED" w:rsidRDefault="008E72ED" w:rsidP="008E72ED">
      <w:pPr>
        <w:numPr>
          <w:ilvl w:val="1"/>
          <w:numId w:val="41"/>
        </w:numPr>
        <w:rPr>
          <w:rFonts w:ascii="Calibri" w:hAnsi="Calibri" w:cs="Calibri"/>
          <w:bCs/>
          <w:sz w:val="24"/>
          <w:szCs w:val="24"/>
        </w:rPr>
      </w:pPr>
      <w:r w:rsidRPr="00CC22F6">
        <w:rPr>
          <w:rFonts w:ascii="Calibri" w:hAnsi="Calibri" w:cs="Calibri"/>
          <w:bCs/>
          <w:sz w:val="24"/>
          <w:szCs w:val="24"/>
        </w:rPr>
        <w:t xml:space="preserve">In addition to the definitions detailed in the overarching </w:t>
      </w:r>
      <w:r w:rsidRPr="00CC22F6">
        <w:rPr>
          <w:rFonts w:ascii="Calibri" w:hAnsi="Calibri" w:cs="Calibri"/>
          <w:bCs/>
          <w:i/>
          <w:noProof/>
          <w:sz w:val="24"/>
          <w:szCs w:val="24"/>
          <w:lang w:eastAsia="en-AU"/>
        </w:rPr>
        <w:t>Education Participation (Enrolment and Attendance)</w:t>
      </w:r>
      <w:r w:rsidRPr="00CC22F6">
        <w:rPr>
          <w:rFonts w:ascii="Calibri" w:hAnsi="Calibri" w:cs="Calibri"/>
          <w:bCs/>
          <w:noProof/>
          <w:sz w:val="24"/>
          <w:szCs w:val="24"/>
          <w:lang w:eastAsia="en-AU"/>
        </w:rPr>
        <w:t xml:space="preserve"> policy, the following definitions are specific to this procedure.</w:t>
      </w:r>
    </w:p>
    <w:p w:rsidR="00B803EF" w:rsidRPr="00202F6B" w:rsidRDefault="00B803EF" w:rsidP="00202F6B">
      <w:pPr>
        <w:rPr>
          <w:rFonts w:ascii="Calibri" w:hAnsi="Calibri" w:cs="Calibri"/>
          <w:b/>
          <w:color w:val="000000"/>
          <w:sz w:val="24"/>
          <w:szCs w:val="24"/>
          <w:lang w:eastAsia="en-AU"/>
        </w:rPr>
      </w:pPr>
    </w:p>
    <w:p w:rsidR="00B803EF" w:rsidRPr="008E72ED" w:rsidRDefault="008F4344" w:rsidP="00B803EF">
      <w:pPr>
        <w:pStyle w:val="ListParagraph"/>
        <w:numPr>
          <w:ilvl w:val="1"/>
          <w:numId w:val="41"/>
        </w:numPr>
        <w:rPr>
          <w:rFonts w:ascii="Calibri" w:hAnsi="Calibri" w:cs="Calibri"/>
          <w:sz w:val="24"/>
          <w:szCs w:val="24"/>
          <w:lang w:eastAsia="en-AU"/>
        </w:rPr>
      </w:pPr>
      <w:r w:rsidRPr="008E72ED">
        <w:rPr>
          <w:rFonts w:ascii="Calibri" w:hAnsi="Calibri" w:cs="Calibri"/>
          <w:b/>
          <w:color w:val="000000"/>
          <w:sz w:val="24"/>
          <w:szCs w:val="24"/>
          <w:lang w:eastAsia="en-AU"/>
        </w:rPr>
        <w:t>Attendance roll</w:t>
      </w:r>
      <w:r w:rsidRPr="008E72ED">
        <w:rPr>
          <w:rFonts w:ascii="Calibri" w:hAnsi="Calibri" w:cs="Calibri"/>
          <w:color w:val="000000"/>
          <w:sz w:val="24"/>
          <w:szCs w:val="24"/>
          <w:lang w:eastAsia="en-AU"/>
        </w:rPr>
        <w:t xml:space="preserve"> means any and all hard copy documents or electronic records, which in</w:t>
      </w:r>
      <w:r w:rsidRPr="008E72ED">
        <w:rPr>
          <w:rFonts w:ascii="Calibri" w:hAnsi="Calibri" w:cs="Calibri"/>
          <w:sz w:val="24"/>
          <w:szCs w:val="24"/>
          <w:lang w:eastAsia="en-AU"/>
        </w:rPr>
        <w:t xml:space="preserve"> some way record </w:t>
      </w:r>
      <w:proofErr w:type="gramStart"/>
      <w:r w:rsidRPr="008E72ED">
        <w:rPr>
          <w:rFonts w:ascii="Calibri" w:hAnsi="Calibri" w:cs="Calibri"/>
          <w:sz w:val="24"/>
          <w:szCs w:val="24"/>
          <w:lang w:eastAsia="en-AU"/>
        </w:rPr>
        <w:t>both the</w:t>
      </w:r>
      <w:proofErr w:type="gramEnd"/>
      <w:r w:rsidRPr="008E72ED">
        <w:rPr>
          <w:rFonts w:ascii="Calibri" w:hAnsi="Calibri" w:cs="Calibri"/>
          <w:sz w:val="24"/>
          <w:szCs w:val="24"/>
          <w:lang w:eastAsia="en-AU"/>
        </w:rPr>
        <w:t xml:space="preserve"> attendance and non-attendance of a child or young person at school, scheduled sessions at the school and / or an approved educational course. </w:t>
      </w:r>
    </w:p>
    <w:p w:rsidR="00B803EF" w:rsidRPr="008E72ED" w:rsidRDefault="00B803EF" w:rsidP="00B803EF">
      <w:pPr>
        <w:pStyle w:val="ListParagraph"/>
        <w:rPr>
          <w:rFonts w:ascii="Calibri" w:hAnsi="Calibri" w:cs="Calibri"/>
          <w:b/>
          <w:color w:val="000000"/>
          <w:sz w:val="24"/>
          <w:szCs w:val="24"/>
          <w:lang w:eastAsia="en-AU"/>
        </w:rPr>
      </w:pPr>
    </w:p>
    <w:p w:rsidR="00457E48" w:rsidRPr="00FB5591" w:rsidRDefault="00457E48" w:rsidP="00457E48">
      <w:pPr>
        <w:numPr>
          <w:ilvl w:val="1"/>
          <w:numId w:val="41"/>
        </w:numPr>
        <w:rPr>
          <w:rFonts w:ascii="Calibri" w:hAnsi="Calibri" w:cs="Calibri"/>
          <w:color w:val="000000"/>
          <w:sz w:val="24"/>
          <w:szCs w:val="24"/>
        </w:rPr>
      </w:pPr>
      <w:r>
        <w:rPr>
          <w:rFonts w:ascii="Calibri" w:hAnsi="Calibri" w:cs="Calibri"/>
          <w:color w:val="000000"/>
          <w:sz w:val="24"/>
          <w:szCs w:val="24"/>
        </w:rPr>
        <w:t xml:space="preserve">The term </w:t>
      </w:r>
      <w:r w:rsidRPr="00E42958">
        <w:rPr>
          <w:rFonts w:ascii="Calibri" w:hAnsi="Calibri" w:cs="Calibri"/>
          <w:b/>
          <w:color w:val="000000"/>
          <w:sz w:val="24"/>
          <w:szCs w:val="24"/>
        </w:rPr>
        <w:t>‘</w:t>
      </w:r>
      <w:r>
        <w:rPr>
          <w:rFonts w:ascii="Calibri" w:hAnsi="Calibri" w:cs="Calibri"/>
          <w:b/>
          <w:color w:val="000000"/>
          <w:sz w:val="24"/>
          <w:szCs w:val="24"/>
        </w:rPr>
        <w:t xml:space="preserve">duty of care’ </w:t>
      </w:r>
      <w:r>
        <w:rPr>
          <w:rFonts w:ascii="Calibri" w:hAnsi="Calibri" w:cs="Calibri"/>
          <w:color w:val="000000"/>
          <w:sz w:val="24"/>
          <w:szCs w:val="24"/>
        </w:rPr>
        <w:t>is a legal concept that defines the duty a person has to ensure reasonable care is provided towards another in order to protect them from known or reasonably foreseeable risk of harm or injury.</w:t>
      </w:r>
    </w:p>
    <w:p w:rsidR="00B803EF" w:rsidRPr="008E72ED" w:rsidRDefault="00B803EF" w:rsidP="00B803EF">
      <w:pPr>
        <w:pStyle w:val="ListParagraph"/>
        <w:rPr>
          <w:rFonts w:ascii="Calibri" w:hAnsi="Calibri" w:cs="Calibri"/>
          <w:color w:val="000000"/>
          <w:sz w:val="24"/>
          <w:szCs w:val="24"/>
          <w:lang w:eastAsia="en-AU"/>
        </w:rPr>
      </w:pPr>
    </w:p>
    <w:p w:rsidR="00927809" w:rsidRPr="008E72ED" w:rsidRDefault="008804D0" w:rsidP="00B803EF">
      <w:pPr>
        <w:pStyle w:val="ListParagraph"/>
        <w:numPr>
          <w:ilvl w:val="1"/>
          <w:numId w:val="41"/>
        </w:numPr>
        <w:rPr>
          <w:rFonts w:ascii="Calibri" w:hAnsi="Calibri" w:cs="Calibri"/>
          <w:sz w:val="24"/>
          <w:szCs w:val="24"/>
          <w:lang w:eastAsia="en-AU"/>
        </w:rPr>
      </w:pPr>
      <w:r w:rsidRPr="008E72ED">
        <w:rPr>
          <w:rFonts w:ascii="Calibri" w:hAnsi="Calibri" w:cs="Calibri"/>
          <w:color w:val="000000"/>
          <w:sz w:val="24"/>
          <w:szCs w:val="24"/>
          <w:lang w:eastAsia="en-AU"/>
        </w:rPr>
        <w:t>A</w:t>
      </w:r>
      <w:r w:rsidRPr="008E72ED">
        <w:rPr>
          <w:rFonts w:ascii="Calibri" w:hAnsi="Calibri" w:cs="Calibri"/>
          <w:b/>
          <w:color w:val="000000"/>
          <w:sz w:val="24"/>
          <w:szCs w:val="24"/>
          <w:lang w:eastAsia="en-AU"/>
        </w:rPr>
        <w:t xml:space="preserve"> student</w:t>
      </w:r>
      <w:r w:rsidRPr="008E72ED">
        <w:rPr>
          <w:rFonts w:ascii="Calibri" w:hAnsi="Calibri" w:cs="Calibri"/>
          <w:color w:val="000000"/>
          <w:sz w:val="24"/>
          <w:szCs w:val="24"/>
          <w:lang w:eastAsia="en-AU"/>
        </w:rPr>
        <w:t xml:space="preserve"> is a person enrolled as a student in an ACT non-government school in</w:t>
      </w:r>
      <w:r w:rsidR="00B803EF" w:rsidRPr="008E72ED">
        <w:rPr>
          <w:rFonts w:ascii="Calibri" w:hAnsi="Calibri" w:cs="Calibri"/>
          <w:color w:val="000000"/>
          <w:sz w:val="24"/>
          <w:szCs w:val="24"/>
          <w:lang w:eastAsia="en-AU"/>
        </w:rPr>
        <w:t xml:space="preserve"> </w:t>
      </w:r>
      <w:r w:rsidRPr="008E72ED">
        <w:rPr>
          <w:rFonts w:ascii="Calibri" w:hAnsi="Calibri" w:cs="Calibri"/>
          <w:color w:val="000000"/>
          <w:sz w:val="24"/>
          <w:szCs w:val="24"/>
          <w:lang w:eastAsia="en-AU"/>
        </w:rPr>
        <w:t>accordance with section</w:t>
      </w:r>
      <w:r w:rsidR="008E72ED">
        <w:rPr>
          <w:rFonts w:ascii="Calibri" w:hAnsi="Calibri" w:cs="Calibri"/>
          <w:color w:val="000000"/>
          <w:sz w:val="24"/>
          <w:szCs w:val="24"/>
          <w:lang w:eastAsia="en-AU"/>
        </w:rPr>
        <w:t xml:space="preserve"> </w:t>
      </w:r>
      <w:r w:rsidRPr="008E72ED">
        <w:rPr>
          <w:rFonts w:ascii="Calibri" w:hAnsi="Calibri" w:cs="Calibri"/>
          <w:color w:val="000000"/>
          <w:sz w:val="24"/>
          <w:szCs w:val="24"/>
          <w:lang w:eastAsia="en-AU"/>
        </w:rPr>
        <w:t>100 of the Act.</w:t>
      </w:r>
    </w:p>
    <w:p w:rsidR="00B803EF" w:rsidRPr="008E72ED" w:rsidRDefault="00B803EF" w:rsidP="00B803EF">
      <w:pPr>
        <w:rPr>
          <w:rFonts w:ascii="Calibri" w:hAnsi="Calibri" w:cs="Calibri"/>
          <w:sz w:val="24"/>
          <w:szCs w:val="24"/>
          <w:lang w:eastAsia="en-AU"/>
        </w:rPr>
      </w:pPr>
    </w:p>
    <w:p w:rsidR="008F4344" w:rsidRPr="008E72ED" w:rsidRDefault="008804D0" w:rsidP="00B803EF">
      <w:pPr>
        <w:numPr>
          <w:ilvl w:val="0"/>
          <w:numId w:val="41"/>
        </w:numPr>
        <w:rPr>
          <w:rFonts w:ascii="Calibri" w:hAnsi="Calibri" w:cs="Calibri"/>
          <w:sz w:val="24"/>
          <w:szCs w:val="24"/>
        </w:rPr>
      </w:pPr>
      <w:r w:rsidRPr="008E72ED">
        <w:rPr>
          <w:rFonts w:ascii="Calibri" w:hAnsi="Calibri" w:cs="Calibri"/>
          <w:b/>
          <w:bCs/>
          <w:sz w:val="24"/>
          <w:szCs w:val="24"/>
        </w:rPr>
        <w:t>PROCEDURES</w:t>
      </w:r>
      <w:r w:rsidR="008F4344" w:rsidRPr="008E72ED">
        <w:rPr>
          <w:rFonts w:ascii="Calibri" w:hAnsi="Calibri" w:cs="Calibri"/>
          <w:b/>
          <w:bCs/>
          <w:sz w:val="24"/>
          <w:szCs w:val="24"/>
        </w:rPr>
        <w:t xml:space="preserve"> </w:t>
      </w:r>
    </w:p>
    <w:p w:rsidR="00650B8C" w:rsidRPr="008E72ED" w:rsidRDefault="00650B8C" w:rsidP="00B803EF">
      <w:pPr>
        <w:pStyle w:val="Default"/>
        <w:rPr>
          <w:rFonts w:ascii="Calibri" w:hAnsi="Calibri" w:cs="Calibri"/>
        </w:rPr>
      </w:pPr>
    </w:p>
    <w:p w:rsidR="00B803EF" w:rsidRPr="008E72ED" w:rsidRDefault="006F0C99" w:rsidP="00B803EF">
      <w:pPr>
        <w:pStyle w:val="ListParagraph"/>
        <w:numPr>
          <w:ilvl w:val="1"/>
          <w:numId w:val="41"/>
        </w:numPr>
        <w:rPr>
          <w:rFonts w:ascii="Calibri" w:hAnsi="Calibri" w:cs="Calibri"/>
          <w:b/>
          <w:sz w:val="24"/>
          <w:szCs w:val="24"/>
        </w:rPr>
      </w:pPr>
      <w:r w:rsidRPr="008E72ED">
        <w:rPr>
          <w:rFonts w:ascii="Calibri" w:hAnsi="Calibri" w:cs="Calibri"/>
          <w:b/>
          <w:sz w:val="24"/>
          <w:szCs w:val="24"/>
        </w:rPr>
        <w:t>Duty of care</w:t>
      </w:r>
    </w:p>
    <w:p w:rsidR="00B803EF" w:rsidRPr="008E72ED" w:rsidRDefault="00B803EF" w:rsidP="00B803EF">
      <w:pPr>
        <w:rPr>
          <w:rFonts w:ascii="Calibri" w:hAnsi="Calibri" w:cs="Calibri"/>
          <w:b/>
          <w:sz w:val="24"/>
          <w:szCs w:val="24"/>
        </w:rPr>
      </w:pPr>
    </w:p>
    <w:p w:rsidR="006F0C99" w:rsidRPr="00202F6B" w:rsidRDefault="00457E48" w:rsidP="00202F6B">
      <w:pPr>
        <w:numPr>
          <w:ilvl w:val="2"/>
          <w:numId w:val="41"/>
        </w:numPr>
        <w:rPr>
          <w:rFonts w:ascii="Calibri" w:hAnsi="Calibri" w:cs="Calibri"/>
          <w:b/>
          <w:color w:val="000000"/>
          <w:sz w:val="24"/>
          <w:szCs w:val="24"/>
        </w:rPr>
      </w:pPr>
      <w:r w:rsidRPr="00FB5591">
        <w:rPr>
          <w:rFonts w:ascii="Calibri" w:hAnsi="Calibri" w:cs="Calibri"/>
          <w:sz w:val="24"/>
          <w:szCs w:val="24"/>
        </w:rPr>
        <w:t xml:space="preserve">Principals are required to ensure that </w:t>
      </w:r>
      <w:r w:rsidRPr="00FB5591">
        <w:rPr>
          <w:rFonts w:ascii="Calibri" w:hAnsi="Calibri" w:cs="Calibri"/>
          <w:sz w:val="24"/>
          <w:szCs w:val="24"/>
          <w:lang w:val="en-US"/>
        </w:rPr>
        <w:t xml:space="preserve">schools are organised in a way that properly provides </w:t>
      </w:r>
      <w:r w:rsidR="00917995">
        <w:rPr>
          <w:rFonts w:ascii="Calibri" w:hAnsi="Calibri" w:cs="Calibri"/>
          <w:sz w:val="24"/>
          <w:szCs w:val="24"/>
          <w:lang w:val="en-US"/>
        </w:rPr>
        <w:t>a</w:t>
      </w:r>
      <w:r w:rsidRPr="00FB5591">
        <w:rPr>
          <w:rFonts w:ascii="Calibri" w:hAnsi="Calibri" w:cs="Calibri"/>
          <w:sz w:val="24"/>
          <w:szCs w:val="24"/>
          <w:lang w:val="en-US"/>
        </w:rPr>
        <w:t xml:space="preserve"> duty of care and to account for student absence from the classroom, school grounds and buildings.</w:t>
      </w:r>
    </w:p>
    <w:p w:rsidR="006F0C99" w:rsidRPr="008E72ED" w:rsidRDefault="006F0C99" w:rsidP="00457E48">
      <w:pPr>
        <w:pStyle w:val="Default"/>
        <w:adjustRightInd/>
        <w:rPr>
          <w:rFonts w:ascii="Calibri" w:hAnsi="Calibri" w:cs="Calibri"/>
        </w:rPr>
      </w:pPr>
    </w:p>
    <w:p w:rsidR="00457E48" w:rsidRDefault="00457E48" w:rsidP="00457E48">
      <w:pPr>
        <w:pStyle w:val="ListParagraph"/>
        <w:numPr>
          <w:ilvl w:val="1"/>
          <w:numId w:val="41"/>
        </w:numPr>
        <w:rPr>
          <w:rFonts w:ascii="Calibri" w:hAnsi="Calibri" w:cs="Calibri"/>
          <w:b/>
          <w:sz w:val="24"/>
          <w:szCs w:val="24"/>
        </w:rPr>
      </w:pPr>
      <w:r>
        <w:rPr>
          <w:rFonts w:ascii="Calibri" w:hAnsi="Calibri" w:cs="Calibri"/>
          <w:b/>
          <w:sz w:val="24"/>
          <w:szCs w:val="24"/>
        </w:rPr>
        <w:t>Non-compliance</w:t>
      </w:r>
    </w:p>
    <w:p w:rsidR="00457E48" w:rsidRPr="00457E48" w:rsidRDefault="00457E48" w:rsidP="00457E48">
      <w:pPr>
        <w:rPr>
          <w:rFonts w:ascii="Calibri" w:hAnsi="Calibri" w:cs="Calibri"/>
          <w:b/>
          <w:sz w:val="24"/>
          <w:szCs w:val="24"/>
        </w:rPr>
      </w:pPr>
      <w:r w:rsidRPr="00457E48">
        <w:rPr>
          <w:rFonts w:ascii="Calibri" w:hAnsi="Calibri" w:cs="Calibri"/>
          <w:b/>
          <w:sz w:val="24"/>
          <w:szCs w:val="24"/>
        </w:rPr>
        <w:t xml:space="preserve"> </w:t>
      </w:r>
    </w:p>
    <w:p w:rsidR="00E519D6" w:rsidRDefault="00E519D6" w:rsidP="00457E48">
      <w:pPr>
        <w:pStyle w:val="ListParagraph"/>
        <w:numPr>
          <w:ilvl w:val="2"/>
          <w:numId w:val="41"/>
        </w:numPr>
        <w:rPr>
          <w:rFonts w:ascii="Calibri" w:hAnsi="Calibri" w:cs="Calibri"/>
          <w:sz w:val="24"/>
          <w:szCs w:val="24"/>
        </w:rPr>
      </w:pPr>
      <w:r>
        <w:rPr>
          <w:rFonts w:ascii="Calibri" w:hAnsi="Calibri" w:cs="Calibri"/>
          <w:sz w:val="24"/>
          <w:szCs w:val="24"/>
        </w:rPr>
        <w:t xml:space="preserve">If a child does not meet the education participation requirements and the school has undertaken a range of measures to address the non-compliance, Non-government School principals should report the case to the Directorate for further action. </w:t>
      </w:r>
    </w:p>
    <w:p w:rsidR="00E519D6" w:rsidRPr="00E519D6" w:rsidRDefault="00E519D6" w:rsidP="00E519D6">
      <w:pPr>
        <w:rPr>
          <w:rFonts w:ascii="Calibri" w:hAnsi="Calibri" w:cs="Calibri"/>
          <w:sz w:val="24"/>
          <w:szCs w:val="24"/>
        </w:rPr>
      </w:pPr>
    </w:p>
    <w:p w:rsidR="00457E48" w:rsidRPr="00457E48" w:rsidRDefault="00457E48" w:rsidP="00457E48">
      <w:pPr>
        <w:pStyle w:val="ListParagraph"/>
        <w:numPr>
          <w:ilvl w:val="2"/>
          <w:numId w:val="41"/>
        </w:numPr>
        <w:rPr>
          <w:rFonts w:ascii="Calibri" w:hAnsi="Calibri" w:cs="Calibri"/>
          <w:sz w:val="24"/>
          <w:szCs w:val="24"/>
        </w:rPr>
      </w:pPr>
      <w:r w:rsidRPr="00457E48">
        <w:rPr>
          <w:rFonts w:ascii="Calibri" w:hAnsi="Calibri" w:cs="Calibri"/>
          <w:sz w:val="24"/>
          <w:szCs w:val="24"/>
        </w:rPr>
        <w:t>If a child continues not to meet the education participation requirements, the Directorate may issue notices to the child’s parents requiring information or compliance. Failure to comply with these notices could result in parents being fined up to $1100</w:t>
      </w:r>
      <w:r w:rsidR="00EC2AC9">
        <w:rPr>
          <w:rFonts w:ascii="Calibri" w:hAnsi="Calibri" w:cs="Calibri"/>
          <w:sz w:val="24"/>
          <w:szCs w:val="24"/>
        </w:rPr>
        <w:t xml:space="preserve"> (ten penalty units)</w:t>
      </w:r>
      <w:r w:rsidRPr="00457E48">
        <w:rPr>
          <w:rFonts w:ascii="Calibri" w:hAnsi="Calibri" w:cs="Calibri"/>
          <w:sz w:val="24"/>
          <w:szCs w:val="24"/>
        </w:rPr>
        <w:t xml:space="preserve">. </w:t>
      </w:r>
    </w:p>
    <w:p w:rsidR="00457E48" w:rsidRPr="00457E48" w:rsidRDefault="00457E48" w:rsidP="00457E48">
      <w:pPr>
        <w:pStyle w:val="ListParagraph"/>
        <w:ind w:left="765"/>
        <w:rPr>
          <w:rFonts w:ascii="Calibri" w:hAnsi="Calibri" w:cs="Calibri"/>
          <w:sz w:val="24"/>
          <w:szCs w:val="24"/>
        </w:rPr>
      </w:pPr>
      <w:r w:rsidRPr="00457E48">
        <w:rPr>
          <w:rFonts w:ascii="Calibri" w:hAnsi="Calibri" w:cs="Calibri"/>
          <w:sz w:val="24"/>
          <w:szCs w:val="24"/>
        </w:rPr>
        <w:t xml:space="preserve"> </w:t>
      </w:r>
    </w:p>
    <w:p w:rsidR="00457E48" w:rsidRPr="00457E48" w:rsidRDefault="00457E48" w:rsidP="00457E48">
      <w:pPr>
        <w:pStyle w:val="ListParagraph"/>
        <w:numPr>
          <w:ilvl w:val="2"/>
          <w:numId w:val="41"/>
        </w:numPr>
        <w:rPr>
          <w:rFonts w:ascii="Calibri" w:hAnsi="Calibri" w:cs="Calibri"/>
          <w:sz w:val="24"/>
          <w:szCs w:val="24"/>
        </w:rPr>
      </w:pPr>
      <w:r w:rsidRPr="00457E48">
        <w:rPr>
          <w:rFonts w:ascii="Calibri" w:hAnsi="Calibri" w:cs="Calibri"/>
          <w:sz w:val="24"/>
          <w:szCs w:val="24"/>
        </w:rPr>
        <w:t xml:space="preserve">Principals and parents should refer to the </w:t>
      </w:r>
      <w:hyperlink r:id="rId12" w:history="1">
        <w:r w:rsidRPr="004C522B">
          <w:rPr>
            <w:rStyle w:val="Hyperlink"/>
            <w:rFonts w:ascii="Calibri" w:hAnsi="Calibri" w:cs="Calibri"/>
            <w:sz w:val="24"/>
            <w:szCs w:val="24"/>
          </w:rPr>
          <w:t>Non-compliance</w:t>
        </w:r>
      </w:hyperlink>
      <w:r w:rsidRPr="00457E48">
        <w:rPr>
          <w:rFonts w:ascii="Calibri" w:hAnsi="Calibri" w:cs="Calibri"/>
          <w:sz w:val="24"/>
          <w:szCs w:val="24"/>
        </w:rPr>
        <w:t xml:space="preserve"> procedure for further information.</w:t>
      </w:r>
    </w:p>
    <w:p w:rsidR="00457E48" w:rsidRPr="00457E48" w:rsidRDefault="00457E48" w:rsidP="00457E48">
      <w:pPr>
        <w:rPr>
          <w:rFonts w:ascii="Calibri" w:hAnsi="Calibri" w:cs="Calibri"/>
          <w:b/>
          <w:sz w:val="24"/>
          <w:szCs w:val="24"/>
        </w:rPr>
      </w:pPr>
    </w:p>
    <w:p w:rsidR="008F4344" w:rsidRPr="008E72ED" w:rsidRDefault="006F0C99" w:rsidP="00B803EF">
      <w:pPr>
        <w:pStyle w:val="ListParagraph"/>
        <w:numPr>
          <w:ilvl w:val="1"/>
          <w:numId w:val="41"/>
        </w:numPr>
        <w:rPr>
          <w:rFonts w:ascii="Calibri" w:hAnsi="Calibri" w:cs="Calibri"/>
          <w:b/>
          <w:sz w:val="24"/>
          <w:szCs w:val="24"/>
        </w:rPr>
      </w:pPr>
      <w:r w:rsidRPr="008E72ED">
        <w:rPr>
          <w:rFonts w:ascii="Calibri" w:hAnsi="Calibri" w:cs="Calibri"/>
          <w:b/>
          <w:bCs/>
          <w:sz w:val="24"/>
          <w:szCs w:val="24"/>
        </w:rPr>
        <w:t>Management of records</w:t>
      </w:r>
      <w:r w:rsidR="008F4344" w:rsidRPr="008E72ED">
        <w:rPr>
          <w:rFonts w:ascii="Calibri" w:hAnsi="Calibri" w:cs="Calibri"/>
          <w:b/>
          <w:bCs/>
          <w:sz w:val="24"/>
          <w:szCs w:val="24"/>
        </w:rPr>
        <w:t xml:space="preserve"> </w:t>
      </w:r>
    </w:p>
    <w:p w:rsidR="00650B8C" w:rsidRPr="008E72ED" w:rsidRDefault="00650B8C" w:rsidP="00650B8C">
      <w:pPr>
        <w:pStyle w:val="Footer"/>
        <w:tabs>
          <w:tab w:val="clear" w:pos="4153"/>
          <w:tab w:val="clear" w:pos="8306"/>
        </w:tabs>
        <w:ind w:left="360"/>
        <w:rPr>
          <w:rFonts w:ascii="Calibri" w:hAnsi="Calibri" w:cs="Calibri"/>
          <w:b/>
          <w:bCs/>
          <w:color w:val="000000"/>
          <w:sz w:val="24"/>
          <w:szCs w:val="24"/>
        </w:rPr>
      </w:pPr>
    </w:p>
    <w:p w:rsidR="00B803EF" w:rsidRPr="008E72ED" w:rsidRDefault="008F4344" w:rsidP="006F0C99">
      <w:pPr>
        <w:pStyle w:val="ListParagraph"/>
        <w:numPr>
          <w:ilvl w:val="2"/>
          <w:numId w:val="41"/>
        </w:numPr>
        <w:rPr>
          <w:rFonts w:ascii="Calibri" w:hAnsi="Calibri" w:cs="Calibri"/>
          <w:color w:val="000000"/>
          <w:sz w:val="24"/>
          <w:szCs w:val="24"/>
        </w:rPr>
      </w:pPr>
      <w:r w:rsidRPr="008E72ED">
        <w:rPr>
          <w:rFonts w:ascii="Calibri" w:hAnsi="Calibri" w:cs="Calibri"/>
          <w:color w:val="000000"/>
          <w:sz w:val="24"/>
          <w:szCs w:val="24"/>
        </w:rPr>
        <w:lastRenderedPageBreak/>
        <w:t>Principals are responsible for ensuring that records of all enrolments and</w:t>
      </w:r>
      <w:r w:rsidR="00B803EF" w:rsidRPr="008E72ED">
        <w:rPr>
          <w:rFonts w:ascii="Calibri" w:hAnsi="Calibri" w:cs="Calibri"/>
          <w:color w:val="000000"/>
          <w:sz w:val="24"/>
          <w:szCs w:val="24"/>
        </w:rPr>
        <w:t xml:space="preserve"> </w:t>
      </w:r>
      <w:r w:rsidRPr="008E72ED">
        <w:rPr>
          <w:rFonts w:ascii="Calibri" w:hAnsi="Calibri" w:cs="Calibri"/>
          <w:color w:val="000000"/>
          <w:sz w:val="24"/>
          <w:szCs w:val="24"/>
        </w:rPr>
        <w:t xml:space="preserve">attendance rolls are made in accordance </w:t>
      </w:r>
      <w:r w:rsidR="005A14B2">
        <w:rPr>
          <w:rFonts w:ascii="Calibri" w:hAnsi="Calibri" w:cs="Calibri"/>
          <w:color w:val="000000"/>
          <w:sz w:val="24"/>
          <w:szCs w:val="24"/>
        </w:rPr>
        <w:t xml:space="preserve">with </w:t>
      </w:r>
      <w:r w:rsidRPr="008E72ED">
        <w:rPr>
          <w:rFonts w:ascii="Calibri" w:hAnsi="Calibri" w:cs="Calibri"/>
          <w:color w:val="000000"/>
          <w:sz w:val="24"/>
          <w:szCs w:val="24"/>
        </w:rPr>
        <w:t>section 99 and 100 of the Act and are</w:t>
      </w:r>
      <w:r w:rsidR="00B803EF" w:rsidRPr="008E72ED">
        <w:rPr>
          <w:rFonts w:ascii="Calibri" w:hAnsi="Calibri" w:cs="Calibri"/>
          <w:color w:val="000000"/>
          <w:sz w:val="24"/>
          <w:szCs w:val="24"/>
        </w:rPr>
        <w:t xml:space="preserve"> </w:t>
      </w:r>
      <w:r w:rsidRPr="008E72ED">
        <w:rPr>
          <w:rFonts w:ascii="Calibri" w:hAnsi="Calibri" w:cs="Calibri"/>
          <w:color w:val="000000"/>
          <w:sz w:val="24"/>
          <w:szCs w:val="24"/>
        </w:rPr>
        <w:t>available for inspection by an authorised person under section 101.</w:t>
      </w:r>
    </w:p>
    <w:p w:rsidR="00B803EF" w:rsidRPr="008E72ED" w:rsidRDefault="00B803EF" w:rsidP="00B803EF">
      <w:pPr>
        <w:rPr>
          <w:rFonts w:ascii="Calibri" w:hAnsi="Calibri" w:cs="Calibri"/>
          <w:color w:val="000000"/>
          <w:sz w:val="24"/>
          <w:szCs w:val="24"/>
        </w:rPr>
      </w:pPr>
    </w:p>
    <w:p w:rsidR="00B803EF" w:rsidRPr="008E72ED" w:rsidRDefault="008F4344" w:rsidP="006F0C99">
      <w:pPr>
        <w:pStyle w:val="ListParagraph"/>
        <w:numPr>
          <w:ilvl w:val="2"/>
          <w:numId w:val="41"/>
        </w:numPr>
        <w:rPr>
          <w:rFonts w:ascii="Calibri" w:hAnsi="Calibri" w:cs="Calibri"/>
          <w:color w:val="000000"/>
          <w:sz w:val="24"/>
          <w:szCs w:val="24"/>
        </w:rPr>
      </w:pPr>
      <w:r w:rsidRPr="008E72ED">
        <w:rPr>
          <w:rFonts w:ascii="Calibri" w:hAnsi="Calibri" w:cs="Calibri"/>
          <w:color w:val="000000"/>
          <w:sz w:val="24"/>
          <w:szCs w:val="24"/>
        </w:rPr>
        <w:t>Non-government schools are responsible for meeting their record-keeping</w:t>
      </w:r>
      <w:r w:rsidR="00B803EF" w:rsidRPr="008E72ED">
        <w:rPr>
          <w:rFonts w:ascii="Calibri" w:hAnsi="Calibri" w:cs="Calibri"/>
          <w:color w:val="000000"/>
          <w:sz w:val="24"/>
          <w:szCs w:val="24"/>
        </w:rPr>
        <w:t xml:space="preserve"> </w:t>
      </w:r>
      <w:r w:rsidRPr="008E72ED">
        <w:rPr>
          <w:rFonts w:ascii="Calibri" w:hAnsi="Calibri" w:cs="Calibri"/>
          <w:color w:val="000000"/>
          <w:sz w:val="24"/>
          <w:szCs w:val="24"/>
        </w:rPr>
        <w:t xml:space="preserve">obligations under the Act and complying with all other legal requirements. </w:t>
      </w:r>
    </w:p>
    <w:p w:rsidR="00B803EF" w:rsidRPr="008E72ED" w:rsidRDefault="00B803EF" w:rsidP="00B803EF">
      <w:pPr>
        <w:pStyle w:val="ListParagraph"/>
        <w:rPr>
          <w:rFonts w:ascii="Calibri" w:hAnsi="Calibri" w:cs="Calibri"/>
          <w:sz w:val="24"/>
          <w:szCs w:val="24"/>
        </w:rPr>
      </w:pPr>
    </w:p>
    <w:p w:rsidR="00B803EF" w:rsidRPr="008E72ED" w:rsidRDefault="008F4344" w:rsidP="0044540C">
      <w:pPr>
        <w:pStyle w:val="ListParagraph"/>
        <w:numPr>
          <w:ilvl w:val="2"/>
          <w:numId w:val="41"/>
        </w:numPr>
        <w:rPr>
          <w:rFonts w:ascii="Calibri" w:hAnsi="Calibri" w:cs="Calibri"/>
          <w:color w:val="000000"/>
          <w:sz w:val="24"/>
          <w:szCs w:val="24"/>
        </w:rPr>
      </w:pPr>
      <w:r w:rsidRPr="008E72ED">
        <w:rPr>
          <w:rFonts w:ascii="Calibri" w:hAnsi="Calibri" w:cs="Calibri"/>
          <w:sz w:val="24"/>
          <w:szCs w:val="24"/>
        </w:rPr>
        <w:t>The Act provides for the keeping of registers and records of enrolment in schools</w:t>
      </w:r>
      <w:r w:rsidR="00B803EF" w:rsidRPr="008E72ED">
        <w:rPr>
          <w:rFonts w:ascii="Calibri" w:hAnsi="Calibri" w:cs="Calibri"/>
          <w:sz w:val="24"/>
          <w:szCs w:val="24"/>
        </w:rPr>
        <w:t xml:space="preserve"> </w:t>
      </w:r>
      <w:r w:rsidRPr="008E72ED">
        <w:rPr>
          <w:rFonts w:ascii="Calibri" w:hAnsi="Calibri" w:cs="Calibri"/>
          <w:sz w:val="24"/>
          <w:szCs w:val="24"/>
        </w:rPr>
        <w:t>and attendance at school. Section 100 of the Act requires that a record of the</w:t>
      </w:r>
      <w:r w:rsidR="00B803EF" w:rsidRPr="008E72ED">
        <w:rPr>
          <w:rFonts w:ascii="Calibri" w:hAnsi="Calibri" w:cs="Calibri"/>
          <w:sz w:val="24"/>
          <w:szCs w:val="24"/>
        </w:rPr>
        <w:t xml:space="preserve"> </w:t>
      </w:r>
      <w:r w:rsidRPr="008E72ED">
        <w:rPr>
          <w:rFonts w:ascii="Calibri" w:hAnsi="Calibri" w:cs="Calibri"/>
          <w:sz w:val="24"/>
          <w:szCs w:val="24"/>
        </w:rPr>
        <w:t>attendance or non-attendance of a student must be kept for every day when the</w:t>
      </w:r>
      <w:r w:rsidR="00B803EF" w:rsidRPr="008E72ED">
        <w:rPr>
          <w:rFonts w:ascii="Calibri" w:hAnsi="Calibri" w:cs="Calibri"/>
          <w:sz w:val="24"/>
          <w:szCs w:val="24"/>
        </w:rPr>
        <w:t xml:space="preserve"> </w:t>
      </w:r>
      <w:r w:rsidRPr="008E72ED">
        <w:rPr>
          <w:rFonts w:ascii="Calibri" w:hAnsi="Calibri" w:cs="Calibri"/>
          <w:sz w:val="24"/>
          <w:szCs w:val="24"/>
        </w:rPr>
        <w:t>school is open.</w:t>
      </w:r>
    </w:p>
    <w:p w:rsidR="00B803EF" w:rsidRPr="008E72ED" w:rsidRDefault="00B803EF" w:rsidP="00B803EF">
      <w:pPr>
        <w:pStyle w:val="ListParagraph"/>
        <w:rPr>
          <w:rFonts w:ascii="Calibri" w:hAnsi="Calibri" w:cs="Calibri"/>
          <w:color w:val="000000"/>
          <w:sz w:val="24"/>
          <w:szCs w:val="24"/>
        </w:rPr>
      </w:pPr>
    </w:p>
    <w:p w:rsidR="00B803EF" w:rsidRPr="008E72ED" w:rsidRDefault="008F4344" w:rsidP="0044540C">
      <w:pPr>
        <w:pStyle w:val="ListParagraph"/>
        <w:numPr>
          <w:ilvl w:val="2"/>
          <w:numId w:val="41"/>
        </w:numPr>
        <w:rPr>
          <w:rFonts w:ascii="Calibri" w:hAnsi="Calibri" w:cs="Calibri"/>
          <w:color w:val="000000"/>
          <w:sz w:val="24"/>
          <w:szCs w:val="24"/>
        </w:rPr>
      </w:pPr>
      <w:r w:rsidRPr="008E72ED">
        <w:rPr>
          <w:rFonts w:ascii="Calibri" w:hAnsi="Calibri" w:cs="Calibri"/>
          <w:color w:val="000000"/>
          <w:sz w:val="24"/>
          <w:szCs w:val="24"/>
        </w:rPr>
        <w:t>A</w:t>
      </w:r>
      <w:r w:rsidRPr="008E72ED">
        <w:rPr>
          <w:rFonts w:ascii="Calibri" w:hAnsi="Calibri" w:cs="Calibri"/>
          <w:sz w:val="24"/>
          <w:szCs w:val="24"/>
        </w:rPr>
        <w:t>ttendance</w:t>
      </w:r>
      <w:r w:rsidRPr="008E72ED">
        <w:rPr>
          <w:rFonts w:ascii="Calibri" w:hAnsi="Calibri" w:cs="Calibri"/>
          <w:color w:val="000000"/>
          <w:sz w:val="24"/>
          <w:szCs w:val="24"/>
        </w:rPr>
        <w:t xml:space="preserve"> rolls must clearly show whether the child or young person was</w:t>
      </w:r>
      <w:r w:rsidR="00B803EF" w:rsidRPr="008E72ED">
        <w:rPr>
          <w:rFonts w:ascii="Calibri" w:hAnsi="Calibri" w:cs="Calibri"/>
          <w:color w:val="000000"/>
          <w:sz w:val="24"/>
          <w:szCs w:val="24"/>
        </w:rPr>
        <w:t xml:space="preserve"> </w:t>
      </w:r>
      <w:r w:rsidRPr="008E72ED">
        <w:rPr>
          <w:rFonts w:ascii="Calibri" w:hAnsi="Calibri" w:cs="Calibri"/>
          <w:color w:val="000000"/>
          <w:sz w:val="24"/>
          <w:szCs w:val="24"/>
        </w:rPr>
        <w:t>present and if not, the reason for the absence in all cases.</w:t>
      </w:r>
    </w:p>
    <w:p w:rsidR="00B803EF" w:rsidRPr="008E72ED" w:rsidRDefault="00B803EF" w:rsidP="00B803EF">
      <w:pPr>
        <w:pStyle w:val="ListParagraph"/>
        <w:rPr>
          <w:rFonts w:ascii="Calibri" w:hAnsi="Calibri" w:cs="Calibri"/>
          <w:color w:val="000000"/>
          <w:sz w:val="24"/>
          <w:szCs w:val="24"/>
        </w:rPr>
      </w:pPr>
    </w:p>
    <w:p w:rsidR="00B803EF" w:rsidRPr="008E72ED" w:rsidRDefault="008F4344" w:rsidP="00B803EF">
      <w:pPr>
        <w:pStyle w:val="ListParagraph"/>
        <w:numPr>
          <w:ilvl w:val="2"/>
          <w:numId w:val="41"/>
        </w:numPr>
        <w:rPr>
          <w:rFonts w:ascii="Calibri" w:hAnsi="Calibri" w:cs="Calibri"/>
          <w:color w:val="000000"/>
          <w:sz w:val="24"/>
          <w:szCs w:val="24"/>
        </w:rPr>
      </w:pPr>
      <w:r w:rsidRPr="008E72ED">
        <w:rPr>
          <w:rFonts w:ascii="Calibri" w:hAnsi="Calibri" w:cs="Calibri"/>
          <w:color w:val="000000"/>
          <w:sz w:val="24"/>
          <w:szCs w:val="24"/>
        </w:rPr>
        <w:t>The school principal must ensure that the following information is entered in the</w:t>
      </w:r>
      <w:r w:rsidR="00B803EF" w:rsidRPr="008E72ED">
        <w:rPr>
          <w:rFonts w:ascii="Calibri" w:hAnsi="Calibri" w:cs="Calibri"/>
          <w:color w:val="000000"/>
          <w:sz w:val="24"/>
          <w:szCs w:val="24"/>
        </w:rPr>
        <w:t xml:space="preserve"> </w:t>
      </w:r>
      <w:r w:rsidRPr="008E72ED">
        <w:rPr>
          <w:rFonts w:ascii="Calibri" w:hAnsi="Calibri" w:cs="Calibri"/>
          <w:color w:val="000000"/>
          <w:sz w:val="24"/>
          <w:szCs w:val="24"/>
        </w:rPr>
        <w:t>school’s register of enrolment and attendances:</w:t>
      </w:r>
    </w:p>
    <w:p w:rsidR="00B803EF" w:rsidRPr="008E72ED" w:rsidRDefault="00B803EF" w:rsidP="00B803EF">
      <w:pPr>
        <w:pStyle w:val="ListParagraph"/>
        <w:rPr>
          <w:rFonts w:ascii="Calibri" w:hAnsi="Calibri" w:cs="Calibri"/>
          <w:color w:val="000000"/>
          <w:sz w:val="24"/>
          <w:szCs w:val="24"/>
        </w:rPr>
      </w:pPr>
    </w:p>
    <w:p w:rsidR="00B803EF" w:rsidRPr="008E72ED" w:rsidRDefault="008F4344" w:rsidP="001926D1">
      <w:pPr>
        <w:pStyle w:val="ListParagraph"/>
        <w:numPr>
          <w:ilvl w:val="3"/>
          <w:numId w:val="45"/>
        </w:numPr>
        <w:rPr>
          <w:rFonts w:ascii="Calibri" w:hAnsi="Calibri" w:cs="Calibri"/>
          <w:color w:val="000000"/>
          <w:sz w:val="24"/>
          <w:szCs w:val="24"/>
        </w:rPr>
      </w:pPr>
      <w:r w:rsidRPr="008E72ED">
        <w:rPr>
          <w:rFonts w:ascii="Calibri" w:hAnsi="Calibri" w:cs="Calibri"/>
          <w:color w:val="000000"/>
          <w:sz w:val="24"/>
          <w:szCs w:val="24"/>
        </w:rPr>
        <w:t>The full name of each child or young person enrolled at the school or course</w:t>
      </w:r>
      <w:r w:rsidR="005A14B2">
        <w:rPr>
          <w:rFonts w:ascii="Calibri" w:hAnsi="Calibri" w:cs="Calibri"/>
          <w:color w:val="000000"/>
          <w:sz w:val="24"/>
          <w:szCs w:val="24"/>
        </w:rPr>
        <w:t>;</w:t>
      </w:r>
      <w:r w:rsidR="005A14B2" w:rsidRPr="008E72ED">
        <w:rPr>
          <w:rFonts w:ascii="Calibri" w:hAnsi="Calibri" w:cs="Calibri"/>
          <w:color w:val="000000"/>
          <w:sz w:val="24"/>
          <w:szCs w:val="24"/>
        </w:rPr>
        <w:t xml:space="preserve"> </w:t>
      </w:r>
      <w:r w:rsidRPr="008E72ED">
        <w:rPr>
          <w:rFonts w:ascii="Calibri" w:hAnsi="Calibri" w:cs="Calibri"/>
          <w:color w:val="000000"/>
          <w:sz w:val="24"/>
          <w:szCs w:val="24"/>
        </w:rPr>
        <w:t>and</w:t>
      </w:r>
    </w:p>
    <w:p w:rsidR="005A14B2" w:rsidRDefault="008F4344" w:rsidP="005A14B2">
      <w:pPr>
        <w:pStyle w:val="ListParagraph"/>
        <w:numPr>
          <w:ilvl w:val="3"/>
          <w:numId w:val="45"/>
        </w:numPr>
        <w:rPr>
          <w:rFonts w:ascii="Calibri" w:hAnsi="Calibri" w:cs="Calibri"/>
          <w:color w:val="000000"/>
          <w:sz w:val="24"/>
          <w:szCs w:val="24"/>
        </w:rPr>
      </w:pPr>
      <w:r w:rsidRPr="008E72ED">
        <w:rPr>
          <w:rFonts w:ascii="Calibri" w:hAnsi="Calibri" w:cs="Calibri"/>
          <w:color w:val="000000"/>
          <w:sz w:val="24"/>
          <w:szCs w:val="24"/>
        </w:rPr>
        <w:t>A record of the attendance or non-attendance of the child or young person at the school or course on every day when the school or course is open for attendance.</w:t>
      </w:r>
    </w:p>
    <w:p w:rsidR="005A14B2" w:rsidRDefault="005A14B2" w:rsidP="005A14B2">
      <w:pPr>
        <w:pStyle w:val="ListParagraph"/>
        <w:ind w:left="765"/>
        <w:rPr>
          <w:rFonts w:ascii="Calibri" w:hAnsi="Calibri" w:cs="Calibri"/>
          <w:color w:val="000000"/>
          <w:sz w:val="24"/>
          <w:szCs w:val="24"/>
        </w:rPr>
      </w:pPr>
    </w:p>
    <w:p w:rsidR="005A14B2" w:rsidRPr="00A3133F" w:rsidRDefault="005A14B2" w:rsidP="005A14B2">
      <w:pPr>
        <w:pStyle w:val="ListParagraph"/>
        <w:numPr>
          <w:ilvl w:val="1"/>
          <w:numId w:val="41"/>
        </w:numPr>
        <w:rPr>
          <w:rFonts w:ascii="Calibri" w:hAnsi="Calibri" w:cs="Calibri"/>
          <w:b/>
          <w:bCs/>
          <w:sz w:val="24"/>
          <w:szCs w:val="24"/>
        </w:rPr>
      </w:pPr>
      <w:r w:rsidRPr="00A3133F">
        <w:rPr>
          <w:rFonts w:ascii="Calibri" w:hAnsi="Calibri" w:cs="Calibri"/>
          <w:b/>
          <w:bCs/>
          <w:sz w:val="24"/>
          <w:szCs w:val="24"/>
        </w:rPr>
        <w:t>Complaints</w:t>
      </w:r>
      <w:r w:rsidRPr="00A3133F">
        <w:rPr>
          <w:rFonts w:ascii="Calibri" w:hAnsi="Calibri" w:cs="Calibri"/>
          <w:b/>
          <w:bCs/>
          <w:sz w:val="24"/>
          <w:szCs w:val="24"/>
        </w:rPr>
        <w:br/>
      </w:r>
    </w:p>
    <w:p w:rsidR="002470FE" w:rsidRPr="00A3133F" w:rsidRDefault="005A14B2" w:rsidP="002470FE">
      <w:pPr>
        <w:numPr>
          <w:ilvl w:val="2"/>
          <w:numId w:val="46"/>
        </w:numPr>
        <w:rPr>
          <w:rFonts w:ascii="Calibri" w:hAnsi="Calibri" w:cs="Calibri"/>
          <w:b/>
          <w:bCs/>
          <w:sz w:val="24"/>
          <w:szCs w:val="24"/>
        </w:rPr>
      </w:pPr>
      <w:r w:rsidRPr="00A3133F">
        <w:rPr>
          <w:rFonts w:ascii="Calibri" w:hAnsi="Calibri" w:cs="Calibri"/>
          <w:sz w:val="24"/>
          <w:szCs w:val="24"/>
        </w:rPr>
        <w:t xml:space="preserve">Where </w:t>
      </w:r>
      <w:r w:rsidR="002470FE">
        <w:rPr>
          <w:rFonts w:ascii="Calibri" w:hAnsi="Calibri" w:cs="Calibri"/>
          <w:sz w:val="24"/>
          <w:szCs w:val="24"/>
        </w:rPr>
        <w:t xml:space="preserve">there are concerns </w:t>
      </w:r>
      <w:r w:rsidR="002470FE" w:rsidRPr="00A3133F">
        <w:rPr>
          <w:rFonts w:ascii="Calibri" w:hAnsi="Calibri" w:cs="Calibri"/>
          <w:sz w:val="24"/>
          <w:szCs w:val="24"/>
        </w:rPr>
        <w:t xml:space="preserve">regarding </w:t>
      </w:r>
      <w:r w:rsidR="002470FE">
        <w:rPr>
          <w:rFonts w:ascii="Calibri" w:hAnsi="Calibri" w:cs="Calibri"/>
          <w:sz w:val="24"/>
          <w:szCs w:val="24"/>
        </w:rPr>
        <w:t>the application of this procedure or the procedure itself, people should</w:t>
      </w:r>
      <w:r w:rsidR="002470FE" w:rsidRPr="00A3133F">
        <w:rPr>
          <w:rFonts w:ascii="Calibri" w:hAnsi="Calibri" w:cs="Calibri"/>
          <w:sz w:val="24"/>
          <w:szCs w:val="24"/>
        </w:rPr>
        <w:t>:</w:t>
      </w:r>
    </w:p>
    <w:p w:rsidR="005A14B2" w:rsidRPr="00A3133F" w:rsidRDefault="005A14B2" w:rsidP="005A14B2">
      <w:pPr>
        <w:pStyle w:val="ListParagraph"/>
        <w:numPr>
          <w:ilvl w:val="0"/>
          <w:numId w:val="47"/>
        </w:numPr>
        <w:ind w:left="1134"/>
        <w:contextualSpacing w:val="0"/>
        <w:rPr>
          <w:rFonts w:ascii="Calibri" w:hAnsi="Calibri" w:cs="Calibri"/>
          <w:b/>
          <w:bCs/>
          <w:sz w:val="24"/>
          <w:szCs w:val="24"/>
        </w:rPr>
      </w:pPr>
      <w:r w:rsidRPr="00A3133F">
        <w:rPr>
          <w:rFonts w:ascii="Calibri" w:hAnsi="Calibri" w:cs="Calibri"/>
          <w:sz w:val="24"/>
          <w:szCs w:val="24"/>
        </w:rPr>
        <w:t>contact the school principal in the first instance</w:t>
      </w:r>
      <w:r>
        <w:rPr>
          <w:rFonts w:ascii="Calibri" w:hAnsi="Calibri" w:cs="Calibri"/>
          <w:sz w:val="24"/>
          <w:szCs w:val="24"/>
        </w:rPr>
        <w:t>;</w:t>
      </w:r>
    </w:p>
    <w:p w:rsidR="005A14B2" w:rsidRPr="00A3133F" w:rsidRDefault="005A14B2" w:rsidP="005A14B2">
      <w:pPr>
        <w:pStyle w:val="ListParagraph"/>
        <w:numPr>
          <w:ilvl w:val="0"/>
          <w:numId w:val="47"/>
        </w:numPr>
        <w:ind w:left="1134"/>
        <w:contextualSpacing w:val="0"/>
        <w:rPr>
          <w:rFonts w:ascii="Calibri" w:hAnsi="Calibri" w:cs="Calibri"/>
          <w:b/>
          <w:bCs/>
          <w:sz w:val="24"/>
          <w:szCs w:val="24"/>
        </w:rPr>
      </w:pPr>
      <w:r w:rsidRPr="00A3133F">
        <w:rPr>
          <w:rFonts w:ascii="Calibri" w:hAnsi="Calibri" w:cs="Calibri"/>
          <w:sz w:val="24"/>
          <w:szCs w:val="24"/>
        </w:rPr>
        <w:t xml:space="preserve">contact the </w:t>
      </w:r>
      <w:r w:rsidR="00E10D06">
        <w:rPr>
          <w:rFonts w:ascii="Calibri" w:hAnsi="Calibri" w:cs="Calibri"/>
          <w:sz w:val="24"/>
          <w:szCs w:val="24"/>
        </w:rPr>
        <w:t>Catholic Education Office, if the concern relates to a Catholic Systemic School</w:t>
      </w:r>
      <w:r>
        <w:rPr>
          <w:rFonts w:ascii="Calibri" w:hAnsi="Calibri" w:cs="Calibri"/>
          <w:sz w:val="24"/>
          <w:szCs w:val="24"/>
        </w:rPr>
        <w:t>;</w:t>
      </w:r>
      <w:r w:rsidRPr="00A3133F">
        <w:rPr>
          <w:rFonts w:ascii="Calibri" w:hAnsi="Calibri" w:cs="Calibri"/>
          <w:sz w:val="24"/>
          <w:szCs w:val="24"/>
        </w:rPr>
        <w:t xml:space="preserve"> or</w:t>
      </w:r>
    </w:p>
    <w:p w:rsidR="005A14B2" w:rsidRPr="00A3133F" w:rsidRDefault="00E10D06" w:rsidP="005A14B2">
      <w:pPr>
        <w:pStyle w:val="ListParagraph"/>
        <w:numPr>
          <w:ilvl w:val="0"/>
          <w:numId w:val="47"/>
        </w:numPr>
        <w:ind w:left="1134"/>
        <w:contextualSpacing w:val="0"/>
        <w:rPr>
          <w:rFonts w:ascii="Calibri" w:hAnsi="Calibri" w:cs="Calibri"/>
          <w:b/>
          <w:bCs/>
          <w:sz w:val="24"/>
          <w:szCs w:val="24"/>
        </w:rPr>
      </w:pPr>
      <w:proofErr w:type="gramStart"/>
      <w:r>
        <w:rPr>
          <w:rFonts w:ascii="Calibri" w:hAnsi="Calibri" w:cs="Calibri"/>
          <w:sz w:val="24"/>
          <w:szCs w:val="24"/>
        </w:rPr>
        <w:t>contact</w:t>
      </w:r>
      <w:proofErr w:type="gramEnd"/>
      <w:r>
        <w:rPr>
          <w:rFonts w:ascii="Calibri" w:hAnsi="Calibri" w:cs="Calibri"/>
          <w:sz w:val="24"/>
          <w:szCs w:val="24"/>
        </w:rPr>
        <w:t xml:space="preserve"> the school’s proprietor, if the concern relates to an Independent School.</w:t>
      </w:r>
    </w:p>
    <w:p w:rsidR="00311C34" w:rsidRPr="008E72ED" w:rsidRDefault="00311C34">
      <w:pPr>
        <w:pStyle w:val="BodyText"/>
        <w:tabs>
          <w:tab w:val="clear" w:pos="-3402"/>
        </w:tabs>
        <w:rPr>
          <w:rFonts w:ascii="Calibri" w:hAnsi="Calibri" w:cs="Calibri"/>
          <w:b/>
          <w:bCs/>
          <w:sz w:val="24"/>
          <w:szCs w:val="24"/>
        </w:rPr>
      </w:pPr>
    </w:p>
    <w:p w:rsidR="000379E3" w:rsidRPr="008E72ED" w:rsidRDefault="00813C5C" w:rsidP="000379E3">
      <w:pPr>
        <w:numPr>
          <w:ilvl w:val="0"/>
          <w:numId w:val="41"/>
        </w:numPr>
        <w:rPr>
          <w:rFonts w:ascii="Calibri" w:hAnsi="Calibri" w:cs="Calibri"/>
          <w:sz w:val="24"/>
          <w:szCs w:val="24"/>
        </w:rPr>
      </w:pPr>
      <w:r>
        <w:rPr>
          <w:rFonts w:ascii="Calibri" w:hAnsi="Calibri" w:cs="Calibri"/>
          <w:b/>
          <w:bCs/>
          <w:sz w:val="24"/>
          <w:szCs w:val="24"/>
        </w:rPr>
        <w:t xml:space="preserve">PROCEDURE </w:t>
      </w:r>
      <w:r w:rsidR="000379E3" w:rsidRPr="008E72ED">
        <w:rPr>
          <w:rFonts w:ascii="Calibri" w:hAnsi="Calibri" w:cs="Calibri"/>
          <w:b/>
          <w:bCs/>
          <w:sz w:val="24"/>
          <w:szCs w:val="24"/>
        </w:rPr>
        <w:t>OWNER</w:t>
      </w:r>
    </w:p>
    <w:p w:rsidR="000379E3" w:rsidRPr="008E72ED" w:rsidRDefault="000379E3" w:rsidP="000379E3">
      <w:pPr>
        <w:rPr>
          <w:rFonts w:ascii="Calibri" w:hAnsi="Calibri" w:cs="Calibri"/>
          <w:sz w:val="24"/>
          <w:szCs w:val="24"/>
        </w:rPr>
      </w:pPr>
    </w:p>
    <w:p w:rsidR="00292E53" w:rsidRPr="008E72ED" w:rsidRDefault="00292E53" w:rsidP="000379E3">
      <w:pPr>
        <w:ind w:left="765"/>
        <w:rPr>
          <w:rFonts w:ascii="Calibri" w:hAnsi="Calibri" w:cs="Calibri"/>
          <w:sz w:val="24"/>
          <w:szCs w:val="24"/>
        </w:rPr>
      </w:pPr>
      <w:r w:rsidRPr="008E72ED">
        <w:rPr>
          <w:rFonts w:ascii="Calibri" w:hAnsi="Calibri" w:cs="Calibri"/>
          <w:sz w:val="24"/>
          <w:szCs w:val="24"/>
        </w:rPr>
        <w:t>Director</w:t>
      </w:r>
      <w:r w:rsidR="00040E8F" w:rsidRPr="008E72ED">
        <w:rPr>
          <w:rFonts w:ascii="Calibri" w:hAnsi="Calibri" w:cs="Calibri"/>
          <w:sz w:val="24"/>
          <w:szCs w:val="24"/>
        </w:rPr>
        <w:t>,</w:t>
      </w:r>
      <w:r w:rsidR="000379E3" w:rsidRPr="008E72ED">
        <w:rPr>
          <w:rFonts w:ascii="Calibri" w:hAnsi="Calibri" w:cs="Calibri"/>
          <w:sz w:val="24"/>
          <w:szCs w:val="24"/>
        </w:rPr>
        <w:t xml:space="preserve"> </w:t>
      </w:r>
      <w:r w:rsidR="00813C5C">
        <w:rPr>
          <w:rFonts w:ascii="Calibri" w:hAnsi="Calibri" w:cs="Calibri"/>
          <w:sz w:val="24"/>
          <w:szCs w:val="24"/>
        </w:rPr>
        <w:t xml:space="preserve">Information, </w:t>
      </w:r>
      <w:r w:rsidR="002507F6" w:rsidRPr="008E72ED">
        <w:rPr>
          <w:rFonts w:ascii="Calibri" w:hAnsi="Calibri" w:cs="Calibri"/>
          <w:sz w:val="24"/>
          <w:szCs w:val="24"/>
        </w:rPr>
        <w:t xml:space="preserve">Communications and </w:t>
      </w:r>
      <w:r w:rsidR="000379E3" w:rsidRPr="008E72ED">
        <w:rPr>
          <w:rFonts w:ascii="Calibri" w:hAnsi="Calibri" w:cs="Calibri"/>
          <w:sz w:val="24"/>
          <w:szCs w:val="24"/>
        </w:rPr>
        <w:t>Governance</w:t>
      </w:r>
    </w:p>
    <w:p w:rsidR="008F4344" w:rsidRDefault="008F4344">
      <w:pPr>
        <w:pStyle w:val="BodyText"/>
        <w:tabs>
          <w:tab w:val="clear" w:pos="-3402"/>
        </w:tabs>
        <w:ind w:left="709" w:hanging="709"/>
        <w:rPr>
          <w:rFonts w:ascii="Calibri" w:hAnsi="Calibri" w:cs="Calibri"/>
          <w:b/>
          <w:bCs/>
          <w:sz w:val="24"/>
          <w:szCs w:val="24"/>
        </w:rPr>
      </w:pPr>
    </w:p>
    <w:p w:rsidR="00A36A62" w:rsidRDefault="00A36A62" w:rsidP="00D674CE">
      <w:pPr>
        <w:ind w:left="765"/>
        <w:rPr>
          <w:rFonts w:ascii="Calibri" w:hAnsi="Calibri" w:cs="Calibri"/>
          <w:b/>
          <w:sz w:val="24"/>
          <w:szCs w:val="24"/>
        </w:rPr>
      </w:pPr>
      <w:r>
        <w:rPr>
          <w:rFonts w:ascii="Calibri" w:hAnsi="Calibri" w:cs="Calibri"/>
          <w:bCs/>
          <w:sz w:val="24"/>
          <w:szCs w:val="24"/>
        </w:rPr>
        <w:t>For support in relation to this procedure please contact Information, Communications and Governance Branch on (02) 6205 9400.</w:t>
      </w:r>
    </w:p>
    <w:p w:rsidR="00A36A62" w:rsidRPr="008E72ED" w:rsidRDefault="00A36A62" w:rsidP="00A36A62">
      <w:pPr>
        <w:pStyle w:val="BodyText"/>
        <w:tabs>
          <w:tab w:val="clear" w:pos="-3402"/>
        </w:tabs>
        <w:rPr>
          <w:rFonts w:ascii="Calibri" w:hAnsi="Calibri" w:cs="Calibri"/>
          <w:b/>
          <w:bCs/>
          <w:sz w:val="24"/>
          <w:szCs w:val="24"/>
        </w:rPr>
      </w:pPr>
    </w:p>
    <w:p w:rsidR="000379E3" w:rsidRPr="008E72ED" w:rsidRDefault="000379E3" w:rsidP="000379E3">
      <w:pPr>
        <w:numPr>
          <w:ilvl w:val="0"/>
          <w:numId w:val="41"/>
        </w:numPr>
        <w:rPr>
          <w:rFonts w:ascii="Calibri" w:hAnsi="Calibri" w:cs="Calibri"/>
          <w:b/>
          <w:sz w:val="24"/>
          <w:szCs w:val="24"/>
        </w:rPr>
      </w:pPr>
      <w:r w:rsidRPr="008E72ED">
        <w:rPr>
          <w:rFonts w:ascii="Calibri" w:hAnsi="Calibri" w:cs="Calibri"/>
          <w:b/>
          <w:sz w:val="24"/>
          <w:szCs w:val="24"/>
        </w:rPr>
        <w:t xml:space="preserve">RELATED </w:t>
      </w:r>
      <w:r w:rsidR="00813C5C">
        <w:rPr>
          <w:rFonts w:ascii="Calibri" w:hAnsi="Calibri" w:cs="Calibri"/>
          <w:b/>
          <w:sz w:val="24"/>
          <w:szCs w:val="24"/>
        </w:rPr>
        <w:t>DOCUMENTS</w:t>
      </w:r>
    </w:p>
    <w:p w:rsidR="000379E3" w:rsidRPr="008E72ED" w:rsidRDefault="000379E3" w:rsidP="000379E3">
      <w:pPr>
        <w:ind w:left="765"/>
        <w:rPr>
          <w:rFonts w:ascii="Calibri" w:hAnsi="Calibri" w:cs="Calibri"/>
          <w:b/>
          <w:sz w:val="24"/>
          <w:szCs w:val="24"/>
        </w:rPr>
      </w:pPr>
    </w:p>
    <w:p w:rsidR="003400B6" w:rsidRPr="003400B6" w:rsidRDefault="003400B6" w:rsidP="003400B6">
      <w:pPr>
        <w:ind w:left="765"/>
        <w:rPr>
          <w:rFonts w:ascii="Calibri" w:hAnsi="Calibri" w:cs="Calibri"/>
          <w:sz w:val="24"/>
          <w:szCs w:val="24"/>
        </w:rPr>
      </w:pPr>
      <w:r>
        <w:rPr>
          <w:rFonts w:ascii="Calibri" w:hAnsi="Calibri" w:cs="Calibri"/>
          <w:i/>
          <w:sz w:val="24"/>
          <w:szCs w:val="24"/>
        </w:rPr>
        <w:t>Education Participation (Enrolment and Attendance)</w:t>
      </w:r>
      <w:r>
        <w:rPr>
          <w:rFonts w:ascii="Calibri" w:hAnsi="Calibri" w:cs="Calibri"/>
          <w:sz w:val="24"/>
          <w:szCs w:val="24"/>
        </w:rPr>
        <w:t xml:space="preserve"> policy</w:t>
      </w:r>
    </w:p>
    <w:p w:rsidR="000379E3" w:rsidRPr="00813C5C" w:rsidRDefault="00292E53" w:rsidP="000379E3">
      <w:pPr>
        <w:ind w:left="765"/>
        <w:rPr>
          <w:rFonts w:ascii="Calibri" w:hAnsi="Calibri" w:cs="Calibri"/>
          <w:b/>
          <w:sz w:val="24"/>
          <w:szCs w:val="24"/>
        </w:rPr>
      </w:pPr>
      <w:r w:rsidRPr="008E72ED">
        <w:rPr>
          <w:rFonts w:ascii="Calibri" w:hAnsi="Calibri" w:cs="Calibri"/>
          <w:i/>
          <w:sz w:val="24"/>
          <w:szCs w:val="24"/>
        </w:rPr>
        <w:t>Attendance at ACT</w:t>
      </w:r>
      <w:r w:rsidR="0044540C" w:rsidRPr="008E72ED">
        <w:rPr>
          <w:rFonts w:ascii="Calibri" w:hAnsi="Calibri" w:cs="Calibri"/>
          <w:i/>
          <w:sz w:val="24"/>
          <w:szCs w:val="24"/>
        </w:rPr>
        <w:t xml:space="preserve"> Public S</w:t>
      </w:r>
      <w:r w:rsidRPr="008E72ED">
        <w:rPr>
          <w:rFonts w:ascii="Calibri" w:hAnsi="Calibri" w:cs="Calibri"/>
          <w:i/>
          <w:sz w:val="24"/>
          <w:szCs w:val="24"/>
        </w:rPr>
        <w:t>chools</w:t>
      </w:r>
      <w:r w:rsidR="00813C5C">
        <w:rPr>
          <w:rFonts w:ascii="Calibri" w:hAnsi="Calibri" w:cs="Calibri"/>
          <w:sz w:val="24"/>
          <w:szCs w:val="24"/>
        </w:rPr>
        <w:t xml:space="preserve"> procedure</w:t>
      </w:r>
    </w:p>
    <w:p w:rsidR="000379E3" w:rsidRPr="00813C5C" w:rsidRDefault="00292E53" w:rsidP="000379E3">
      <w:pPr>
        <w:ind w:left="765"/>
        <w:rPr>
          <w:rFonts w:ascii="Calibri" w:hAnsi="Calibri" w:cs="Calibri"/>
          <w:b/>
          <w:sz w:val="24"/>
          <w:szCs w:val="24"/>
        </w:rPr>
      </w:pPr>
      <w:r w:rsidRPr="008E72ED">
        <w:rPr>
          <w:rFonts w:ascii="Calibri" w:hAnsi="Calibri" w:cs="Calibri"/>
          <w:bCs/>
          <w:i/>
          <w:color w:val="000000"/>
          <w:sz w:val="24"/>
          <w:szCs w:val="24"/>
        </w:rPr>
        <w:t>Exemption Certificates</w:t>
      </w:r>
      <w:r w:rsidR="00813C5C">
        <w:rPr>
          <w:rFonts w:ascii="Calibri" w:hAnsi="Calibri" w:cs="Calibri"/>
          <w:bCs/>
          <w:i/>
          <w:color w:val="000000"/>
          <w:sz w:val="24"/>
          <w:szCs w:val="24"/>
        </w:rPr>
        <w:t xml:space="preserve"> </w:t>
      </w:r>
      <w:r w:rsidR="00813C5C">
        <w:rPr>
          <w:rFonts w:ascii="Calibri" w:hAnsi="Calibri" w:cs="Calibri"/>
          <w:bCs/>
          <w:color w:val="000000"/>
          <w:sz w:val="24"/>
          <w:szCs w:val="24"/>
        </w:rPr>
        <w:t>procedure</w:t>
      </w:r>
    </w:p>
    <w:p w:rsidR="000379E3" w:rsidRPr="00813C5C" w:rsidRDefault="00813C5C" w:rsidP="000379E3">
      <w:pPr>
        <w:ind w:left="765"/>
        <w:rPr>
          <w:rFonts w:ascii="Calibri" w:hAnsi="Calibri" w:cs="Calibri"/>
          <w:b/>
          <w:sz w:val="24"/>
          <w:szCs w:val="24"/>
        </w:rPr>
      </w:pPr>
      <w:r>
        <w:rPr>
          <w:rFonts w:ascii="Calibri" w:hAnsi="Calibri" w:cs="Calibri"/>
          <w:bCs/>
          <w:i/>
          <w:color w:val="000000"/>
          <w:sz w:val="24"/>
          <w:szCs w:val="24"/>
        </w:rPr>
        <w:t>Non-compliance</w:t>
      </w:r>
      <w:r>
        <w:rPr>
          <w:rFonts w:ascii="Calibri" w:hAnsi="Calibri" w:cs="Calibri"/>
          <w:bCs/>
          <w:color w:val="000000"/>
          <w:sz w:val="24"/>
          <w:szCs w:val="24"/>
        </w:rPr>
        <w:t xml:space="preserve"> procedure</w:t>
      </w:r>
    </w:p>
    <w:p w:rsidR="00813C5C" w:rsidRPr="00813C5C" w:rsidRDefault="00813C5C" w:rsidP="00813C5C">
      <w:pPr>
        <w:ind w:left="765"/>
        <w:rPr>
          <w:rFonts w:ascii="Calibri" w:hAnsi="Calibri" w:cs="Calibri"/>
          <w:b/>
          <w:sz w:val="24"/>
          <w:szCs w:val="24"/>
        </w:rPr>
      </w:pPr>
      <w:r w:rsidRPr="008E72ED">
        <w:rPr>
          <w:rFonts w:ascii="Calibri" w:hAnsi="Calibri" w:cs="Calibri"/>
          <w:bCs/>
          <w:i/>
          <w:color w:val="000000"/>
          <w:sz w:val="24"/>
          <w:szCs w:val="24"/>
        </w:rPr>
        <w:lastRenderedPageBreak/>
        <w:t>Appointment and Functions of Authorised Persons</w:t>
      </w:r>
      <w:r>
        <w:rPr>
          <w:rFonts w:ascii="Calibri" w:hAnsi="Calibri" w:cs="Calibri"/>
          <w:bCs/>
          <w:color w:val="000000"/>
          <w:sz w:val="24"/>
          <w:szCs w:val="24"/>
        </w:rPr>
        <w:t xml:space="preserve"> policy</w:t>
      </w:r>
    </w:p>
    <w:p w:rsidR="00730B68" w:rsidRPr="008E72ED" w:rsidRDefault="00730B68" w:rsidP="008E72ED">
      <w:pPr>
        <w:rPr>
          <w:rFonts w:ascii="Calibri" w:hAnsi="Calibri" w:cs="Calibri"/>
          <w:b/>
          <w:sz w:val="24"/>
          <w:szCs w:val="24"/>
        </w:rPr>
      </w:pPr>
    </w:p>
    <w:sectPr w:rsidR="00730B68" w:rsidRPr="008E72ED" w:rsidSect="00EC52EE">
      <w:footerReference w:type="default" r:id="rId13"/>
      <w:pgSz w:w="11907" w:h="16840" w:code="9"/>
      <w:pgMar w:top="1440" w:right="1531" w:bottom="1440"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DF" w:rsidRDefault="00725DDF">
      <w:r>
        <w:separator/>
      </w:r>
    </w:p>
  </w:endnote>
  <w:endnote w:type="continuationSeparator" w:id="0">
    <w:p w:rsidR="00725DDF" w:rsidRDefault="00725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20B0604020202020204"/>
    <w:charset w:val="00"/>
    <w:family w:val="swiss"/>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B" w:rsidRPr="007C174B" w:rsidRDefault="004C522B" w:rsidP="00F613F9">
    <w:pPr>
      <w:pStyle w:val="Footer"/>
      <w:jc w:val="right"/>
      <w:rPr>
        <w:rFonts w:ascii="Calibri" w:hAnsi="Calibri" w:cs="Calibri"/>
      </w:rPr>
    </w:pPr>
    <w:r w:rsidRPr="007C174B">
      <w:rPr>
        <w:rFonts w:ascii="Calibri" w:hAnsi="Calibri" w:cs="Calibri"/>
        <w:sz w:val="16"/>
        <w:lang w:val="en-US"/>
      </w:rPr>
      <w:t xml:space="preserve">Page </w:t>
    </w:r>
    <w:r w:rsidR="00B4490D" w:rsidRPr="007C174B">
      <w:rPr>
        <w:rFonts w:ascii="Calibri" w:hAnsi="Calibri" w:cs="Calibri"/>
        <w:sz w:val="16"/>
        <w:lang w:val="en-US"/>
      </w:rPr>
      <w:fldChar w:fldCharType="begin"/>
    </w:r>
    <w:r w:rsidRPr="007C174B">
      <w:rPr>
        <w:rFonts w:ascii="Calibri" w:hAnsi="Calibri" w:cs="Calibri"/>
        <w:sz w:val="16"/>
        <w:lang w:val="en-US"/>
      </w:rPr>
      <w:instrText xml:space="preserve"> PAGE </w:instrText>
    </w:r>
    <w:r w:rsidR="00B4490D" w:rsidRPr="007C174B">
      <w:rPr>
        <w:rFonts w:ascii="Calibri" w:hAnsi="Calibri" w:cs="Calibri"/>
        <w:sz w:val="16"/>
        <w:lang w:val="en-US"/>
      </w:rPr>
      <w:fldChar w:fldCharType="separate"/>
    </w:r>
    <w:r w:rsidR="00C711D2">
      <w:rPr>
        <w:rFonts w:ascii="Calibri" w:hAnsi="Calibri" w:cs="Calibri"/>
        <w:noProof/>
        <w:sz w:val="16"/>
        <w:lang w:val="en-US"/>
      </w:rPr>
      <w:t>4</w:t>
    </w:r>
    <w:r w:rsidR="00B4490D" w:rsidRPr="007C174B">
      <w:rPr>
        <w:rFonts w:ascii="Calibri" w:hAnsi="Calibri" w:cs="Calibri"/>
        <w:sz w:val="16"/>
        <w:lang w:val="en-US"/>
      </w:rPr>
      <w:fldChar w:fldCharType="end"/>
    </w:r>
    <w:r w:rsidRPr="007C174B">
      <w:rPr>
        <w:rFonts w:ascii="Calibri" w:hAnsi="Calibri" w:cs="Calibri"/>
        <w:sz w:val="16"/>
        <w:lang w:val="en-US"/>
      </w:rPr>
      <w:t xml:space="preserve"> of </w:t>
    </w:r>
    <w:r w:rsidR="00B4490D" w:rsidRPr="007C174B">
      <w:rPr>
        <w:rFonts w:ascii="Calibri" w:hAnsi="Calibri" w:cs="Calibri"/>
        <w:sz w:val="16"/>
        <w:lang w:val="en-US"/>
      </w:rPr>
      <w:fldChar w:fldCharType="begin"/>
    </w:r>
    <w:r w:rsidRPr="007C174B">
      <w:rPr>
        <w:rFonts w:ascii="Calibri" w:hAnsi="Calibri" w:cs="Calibri"/>
        <w:sz w:val="16"/>
        <w:lang w:val="en-US"/>
      </w:rPr>
      <w:instrText xml:space="preserve"> NUMPAGES </w:instrText>
    </w:r>
    <w:r w:rsidR="00B4490D" w:rsidRPr="007C174B">
      <w:rPr>
        <w:rFonts w:ascii="Calibri" w:hAnsi="Calibri" w:cs="Calibri"/>
        <w:sz w:val="16"/>
        <w:lang w:val="en-US"/>
      </w:rPr>
      <w:fldChar w:fldCharType="separate"/>
    </w:r>
    <w:r w:rsidR="00C711D2">
      <w:rPr>
        <w:rFonts w:ascii="Calibri" w:hAnsi="Calibri" w:cs="Calibri"/>
        <w:noProof/>
        <w:sz w:val="16"/>
        <w:lang w:val="en-US"/>
      </w:rPr>
      <w:t>4</w:t>
    </w:r>
    <w:r w:rsidR="00B4490D" w:rsidRPr="007C174B">
      <w:rPr>
        <w:rFonts w:ascii="Calibri" w:hAnsi="Calibri" w:cs="Calibri"/>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DF" w:rsidRDefault="00725DDF">
      <w:r>
        <w:separator/>
      </w:r>
    </w:p>
  </w:footnote>
  <w:footnote w:type="continuationSeparator" w:id="0">
    <w:p w:rsidR="00725DDF" w:rsidRDefault="00725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5"/>
    <w:lvl w:ilvl="0">
      <w:start w:val="2"/>
      <w:numFmt w:val="decimal"/>
      <w:lvlText w:val="%1"/>
      <w:lvlJc w:val="left"/>
      <w:pPr>
        <w:tabs>
          <w:tab w:val="num" w:pos="720"/>
        </w:tabs>
      </w:pPr>
    </w:lvl>
    <w:lvl w:ilvl="1">
      <w:start w:val="2"/>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nsid w:val="00000002"/>
    <w:multiLevelType w:val="multilevel"/>
    <w:tmpl w:val="00000002"/>
    <w:name w:val="WW8Num30"/>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nsid w:val="00000003"/>
    <w:multiLevelType w:val="singleLevel"/>
    <w:tmpl w:val="00000003"/>
    <w:name w:val="WW8Num49"/>
    <w:lvl w:ilvl="0">
      <w:start w:val="1"/>
      <w:numFmt w:val="bullet"/>
      <w:lvlText w:val=""/>
      <w:lvlJc w:val="left"/>
      <w:pPr>
        <w:tabs>
          <w:tab w:val="num" w:pos="907"/>
        </w:tabs>
      </w:pPr>
      <w:rPr>
        <w:rFonts w:ascii="Symbol" w:hAnsi="Symbol"/>
      </w:rPr>
    </w:lvl>
  </w:abstractNum>
  <w:abstractNum w:abstractNumId="3">
    <w:nsid w:val="00000004"/>
    <w:multiLevelType w:val="singleLevel"/>
    <w:tmpl w:val="00000004"/>
    <w:name w:val="WW8Num5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9"/>
    <w:lvl w:ilvl="0">
      <w:start w:val="1"/>
      <w:numFmt w:val="bullet"/>
      <w:lvlText w:val=""/>
      <w:lvlJc w:val="left"/>
      <w:pPr>
        <w:tabs>
          <w:tab w:val="num" w:pos="907"/>
        </w:tabs>
      </w:pPr>
      <w:rPr>
        <w:rFonts w:ascii="Symbol" w:hAnsi="Symbol"/>
      </w:rPr>
    </w:lvl>
  </w:abstractNum>
  <w:abstractNum w:abstractNumId="5">
    <w:nsid w:val="04277AC3"/>
    <w:multiLevelType w:val="multilevel"/>
    <w:tmpl w:val="511628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E45652"/>
    <w:multiLevelType w:val="multilevel"/>
    <w:tmpl w:val="511628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605995"/>
    <w:multiLevelType w:val="multilevel"/>
    <w:tmpl w:val="0C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8">
    <w:nsid w:val="186C1237"/>
    <w:multiLevelType w:val="multilevel"/>
    <w:tmpl w:val="22F8CF1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ascii="Calibri" w:hAnsi="Calibri" w:cs="Calibri"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C354CA3"/>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CDB4698"/>
    <w:multiLevelType w:val="multilevel"/>
    <w:tmpl w:val="B8D2D62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CFD59FC"/>
    <w:multiLevelType w:val="multilevel"/>
    <w:tmpl w:val="DA406896"/>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B70847"/>
    <w:multiLevelType w:val="hybridMultilevel"/>
    <w:tmpl w:val="86B6741E"/>
    <w:lvl w:ilvl="0" w:tplc="0C090001">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2313597B"/>
    <w:multiLevelType w:val="multilevel"/>
    <w:tmpl w:val="FBBACB76"/>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5B3738D"/>
    <w:multiLevelType w:val="multilevel"/>
    <w:tmpl w:val="C3C2A69C"/>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58349C"/>
    <w:multiLevelType w:val="hybridMultilevel"/>
    <w:tmpl w:val="01A8C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ED7452"/>
    <w:multiLevelType w:val="multilevel"/>
    <w:tmpl w:val="6D643168"/>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8835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0905D1"/>
    <w:multiLevelType w:val="hybridMultilevel"/>
    <w:tmpl w:val="BB289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F8D7175"/>
    <w:multiLevelType w:val="hybridMultilevel"/>
    <w:tmpl w:val="CFB4A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7E7ABC"/>
    <w:multiLevelType w:val="multilevel"/>
    <w:tmpl w:val="FC76FA16"/>
    <w:lvl w:ilvl="0">
      <w:start w:val="1"/>
      <w:numFmt w:val="decimal"/>
      <w:lvlText w:val="%1."/>
      <w:lvlJc w:val="left"/>
      <w:pPr>
        <w:tabs>
          <w:tab w:val="num" w:pos="765"/>
        </w:tabs>
        <w:ind w:left="765" w:hanging="765"/>
      </w:pPr>
      <w:rPr>
        <w:rFonts w:ascii="Calibri" w:hAnsi="Calibri" w:cs="Calibri" w:hint="default"/>
        <w:b/>
        <w:i w:val="0"/>
        <w:sz w:val="24"/>
        <w:szCs w:val="24"/>
      </w:rPr>
    </w:lvl>
    <w:lvl w:ilvl="1">
      <w:start w:val="1"/>
      <w:numFmt w:val="decimal"/>
      <w:lvlText w:val="%1.%2"/>
      <w:lvlJc w:val="left"/>
      <w:pPr>
        <w:tabs>
          <w:tab w:val="num" w:pos="765"/>
        </w:tabs>
        <w:ind w:left="765" w:hanging="765"/>
      </w:pPr>
      <w:rPr>
        <w:rFonts w:ascii="Calibri" w:hAnsi="Calibri" w:cs="Calibri" w:hint="default"/>
        <w:b w:val="0"/>
        <w:i w:val="0"/>
        <w:sz w:val="24"/>
        <w:szCs w:val="24"/>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8BC32B0"/>
    <w:multiLevelType w:val="multilevel"/>
    <w:tmpl w:val="511628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E453BE"/>
    <w:multiLevelType w:val="hybridMultilevel"/>
    <w:tmpl w:val="852664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BB67A03"/>
    <w:multiLevelType w:val="multilevel"/>
    <w:tmpl w:val="3A3C76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C387C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3C5477"/>
    <w:multiLevelType w:val="hybridMultilevel"/>
    <w:tmpl w:val="473E82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0DE519F"/>
    <w:multiLevelType w:val="hybridMultilevel"/>
    <w:tmpl w:val="F6746E9E"/>
    <w:lvl w:ilvl="0" w:tplc="FFFFFFFF">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7">
    <w:nsid w:val="415A4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6A18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C15BF9"/>
    <w:multiLevelType w:val="hybridMultilevel"/>
    <w:tmpl w:val="72FA6524"/>
    <w:lvl w:ilvl="0" w:tplc="0C090001">
      <w:start w:val="1"/>
      <w:numFmt w:val="bullet"/>
      <w:lvlText w:val=""/>
      <w:lvlJc w:val="left"/>
      <w:pPr>
        <w:ind w:left="1785" w:hanging="360"/>
      </w:pPr>
      <w:rPr>
        <w:rFonts w:ascii="Symbol" w:hAnsi="Symbol" w:hint="default"/>
      </w:rPr>
    </w:lvl>
    <w:lvl w:ilvl="1" w:tplc="0C090003" w:tentative="1">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abstractNum w:abstractNumId="30">
    <w:nsid w:val="46E03D0D"/>
    <w:multiLevelType w:val="multilevel"/>
    <w:tmpl w:val="FF3AEE68"/>
    <w:lvl w:ilvl="0">
      <w:start w:val="1"/>
      <w:numFmt w:val="decimal"/>
      <w:lvlText w:val="%1."/>
      <w:lvlJc w:val="left"/>
      <w:pPr>
        <w:tabs>
          <w:tab w:val="num" w:pos="765"/>
        </w:tabs>
        <w:ind w:left="765" w:hanging="765"/>
      </w:pPr>
      <w:rPr>
        <w:rFonts w:ascii="Calibri" w:hAnsi="Calibri" w:cs="Calibri" w:hint="default"/>
        <w:b/>
        <w:i w:val="0"/>
        <w:sz w:val="24"/>
        <w:szCs w:val="24"/>
      </w:rPr>
    </w:lvl>
    <w:lvl w:ilvl="1">
      <w:start w:val="1"/>
      <w:numFmt w:val="decimal"/>
      <w:lvlText w:val="%1.%2"/>
      <w:lvlJc w:val="left"/>
      <w:pPr>
        <w:tabs>
          <w:tab w:val="num" w:pos="765"/>
        </w:tabs>
        <w:ind w:left="765" w:hanging="765"/>
      </w:pPr>
      <w:rPr>
        <w:rFonts w:ascii="Calibri" w:hAnsi="Calibri" w:cs="Calibri"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7C22934"/>
    <w:multiLevelType w:val="multilevel"/>
    <w:tmpl w:val="E17001A4"/>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8174BCF"/>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9FE54FC"/>
    <w:multiLevelType w:val="multilevel"/>
    <w:tmpl w:val="BCE08E2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065"/>
        </w:tabs>
        <w:ind w:left="1065" w:hanging="705"/>
      </w:pPr>
      <w:rPr>
        <w:rFonts w:cs="Arial" w:hint="default"/>
        <w:color w:val="000000"/>
      </w:rPr>
    </w:lvl>
    <w:lvl w:ilvl="2">
      <w:start w:val="1"/>
      <w:numFmt w:val="decimal"/>
      <w:isLgl/>
      <w:lvlText w:val="%1.%2.%3"/>
      <w:lvlJc w:val="left"/>
      <w:pPr>
        <w:tabs>
          <w:tab w:val="num" w:pos="1080"/>
        </w:tabs>
        <w:ind w:left="1080" w:hanging="720"/>
      </w:pPr>
      <w:rPr>
        <w:rFonts w:cs="Arial" w:hint="default"/>
        <w:color w:val="000000"/>
      </w:rPr>
    </w:lvl>
    <w:lvl w:ilvl="3">
      <w:start w:val="1"/>
      <w:numFmt w:val="decimal"/>
      <w:isLgl/>
      <w:lvlText w:val="%1.%2.%3.%4"/>
      <w:lvlJc w:val="left"/>
      <w:pPr>
        <w:tabs>
          <w:tab w:val="num" w:pos="1080"/>
        </w:tabs>
        <w:ind w:left="1080" w:hanging="720"/>
      </w:pPr>
      <w:rPr>
        <w:rFonts w:cs="Arial" w:hint="default"/>
        <w:color w:val="000000"/>
      </w:rPr>
    </w:lvl>
    <w:lvl w:ilvl="4">
      <w:start w:val="1"/>
      <w:numFmt w:val="decimal"/>
      <w:isLgl/>
      <w:lvlText w:val="%1.%2.%3.%4.%5"/>
      <w:lvlJc w:val="left"/>
      <w:pPr>
        <w:tabs>
          <w:tab w:val="num" w:pos="1440"/>
        </w:tabs>
        <w:ind w:left="1440" w:hanging="1080"/>
      </w:pPr>
      <w:rPr>
        <w:rFonts w:cs="Arial" w:hint="default"/>
        <w:color w:val="000000"/>
      </w:rPr>
    </w:lvl>
    <w:lvl w:ilvl="5">
      <w:start w:val="1"/>
      <w:numFmt w:val="decimal"/>
      <w:isLgl/>
      <w:lvlText w:val="%1.%2.%3.%4.%5.%6"/>
      <w:lvlJc w:val="left"/>
      <w:pPr>
        <w:tabs>
          <w:tab w:val="num" w:pos="1440"/>
        </w:tabs>
        <w:ind w:left="1440" w:hanging="1080"/>
      </w:pPr>
      <w:rPr>
        <w:rFonts w:cs="Arial" w:hint="default"/>
        <w:color w:val="000000"/>
      </w:rPr>
    </w:lvl>
    <w:lvl w:ilvl="6">
      <w:start w:val="1"/>
      <w:numFmt w:val="decimal"/>
      <w:isLgl/>
      <w:lvlText w:val="%1.%2.%3.%4.%5.%6.%7"/>
      <w:lvlJc w:val="left"/>
      <w:pPr>
        <w:tabs>
          <w:tab w:val="num" w:pos="1800"/>
        </w:tabs>
        <w:ind w:left="1800" w:hanging="1440"/>
      </w:pPr>
      <w:rPr>
        <w:rFonts w:cs="Arial" w:hint="default"/>
        <w:color w:val="000000"/>
      </w:rPr>
    </w:lvl>
    <w:lvl w:ilvl="7">
      <w:start w:val="1"/>
      <w:numFmt w:val="decimal"/>
      <w:isLgl/>
      <w:lvlText w:val="%1.%2.%3.%4.%5.%6.%7.%8"/>
      <w:lvlJc w:val="left"/>
      <w:pPr>
        <w:tabs>
          <w:tab w:val="num" w:pos="1800"/>
        </w:tabs>
        <w:ind w:left="1800" w:hanging="1440"/>
      </w:pPr>
      <w:rPr>
        <w:rFonts w:cs="Arial" w:hint="default"/>
        <w:color w:val="000000"/>
      </w:rPr>
    </w:lvl>
    <w:lvl w:ilvl="8">
      <w:start w:val="1"/>
      <w:numFmt w:val="decimal"/>
      <w:isLgl/>
      <w:lvlText w:val="%1.%2.%3.%4.%5.%6.%7.%8.%9"/>
      <w:lvlJc w:val="left"/>
      <w:pPr>
        <w:tabs>
          <w:tab w:val="num" w:pos="2160"/>
        </w:tabs>
        <w:ind w:left="2160" w:hanging="1800"/>
      </w:pPr>
      <w:rPr>
        <w:rFonts w:cs="Arial" w:hint="default"/>
        <w:color w:val="000000"/>
      </w:rPr>
    </w:lvl>
  </w:abstractNum>
  <w:abstractNum w:abstractNumId="34">
    <w:nsid w:val="5486514A"/>
    <w:multiLevelType w:val="hybridMultilevel"/>
    <w:tmpl w:val="3724E51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5">
    <w:nsid w:val="56BD571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B483415"/>
    <w:multiLevelType w:val="multilevel"/>
    <w:tmpl w:val="99784050"/>
    <w:lvl w:ilvl="0">
      <w:start w:val="1"/>
      <w:numFmt w:val="decimal"/>
      <w:lvlText w:val="%1"/>
      <w:lvlJc w:val="left"/>
      <w:pPr>
        <w:tabs>
          <w:tab w:val="num" w:pos="705"/>
        </w:tabs>
        <w:ind w:left="705" w:hanging="705"/>
      </w:pPr>
      <w:rPr>
        <w:rFonts w:cs="Times New Roman" w:hint="default"/>
        <w:color w:val="auto"/>
      </w:rPr>
    </w:lvl>
    <w:lvl w:ilvl="1">
      <w:start w:val="1"/>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nsid w:val="5E1A4CF9"/>
    <w:multiLevelType w:val="hybridMultilevel"/>
    <w:tmpl w:val="80A811D2"/>
    <w:lvl w:ilvl="0" w:tplc="FFFFFFFF">
      <w:start w:val="1"/>
      <w:numFmt w:val="bullet"/>
      <w:lvlText w:val=""/>
      <w:legacy w:legacy="1" w:legacySpace="120" w:legacyIndent="360"/>
      <w:lvlJc w:val="left"/>
      <w:pPr>
        <w:ind w:left="1429" w:hanging="360"/>
      </w:pPr>
      <w:rPr>
        <w:rFonts w:ascii="Symbol" w:hAnsi="Symbol" w:hint="default"/>
      </w:rPr>
    </w:lvl>
    <w:lvl w:ilvl="1" w:tplc="9564C5E6">
      <w:start w:val="1"/>
      <w:numFmt w:val="decimal"/>
      <w:lvlText w:val="%2."/>
      <w:lvlJc w:val="left"/>
      <w:pPr>
        <w:tabs>
          <w:tab w:val="num" w:pos="1440"/>
        </w:tabs>
        <w:ind w:left="1440" w:hanging="360"/>
      </w:pPr>
      <w:rPr>
        <w:rFonts w:ascii="Arial" w:hAnsi="Arial" w:hint="default"/>
        <w:b/>
        <w:i w:val="0"/>
        <w:sz w:val="22"/>
      </w:rPr>
    </w:lvl>
    <w:lvl w:ilvl="2" w:tplc="0AF84E7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9A5193"/>
    <w:multiLevelType w:val="hybridMultilevel"/>
    <w:tmpl w:val="69E4CDCC"/>
    <w:lvl w:ilvl="0" w:tplc="0C090001">
      <w:start w:val="1"/>
      <w:numFmt w:val="bullet"/>
      <w:lvlText w:val=""/>
      <w:lvlJc w:val="left"/>
      <w:pPr>
        <w:ind w:left="1605" w:hanging="360"/>
      </w:pPr>
      <w:rPr>
        <w:rFonts w:ascii="Symbol" w:hAnsi="Symbol" w:hint="default"/>
      </w:rPr>
    </w:lvl>
    <w:lvl w:ilvl="1" w:tplc="0C090003" w:tentative="1">
      <w:start w:val="1"/>
      <w:numFmt w:val="bullet"/>
      <w:lvlText w:val="o"/>
      <w:lvlJc w:val="left"/>
      <w:pPr>
        <w:ind w:left="2325" w:hanging="360"/>
      </w:pPr>
      <w:rPr>
        <w:rFonts w:ascii="Courier New" w:hAnsi="Courier New" w:cs="Courier New" w:hint="default"/>
      </w:rPr>
    </w:lvl>
    <w:lvl w:ilvl="2" w:tplc="0C090005" w:tentative="1">
      <w:start w:val="1"/>
      <w:numFmt w:val="bullet"/>
      <w:lvlText w:val=""/>
      <w:lvlJc w:val="left"/>
      <w:pPr>
        <w:ind w:left="3045" w:hanging="360"/>
      </w:pPr>
      <w:rPr>
        <w:rFonts w:ascii="Wingdings" w:hAnsi="Wingdings" w:hint="default"/>
      </w:rPr>
    </w:lvl>
    <w:lvl w:ilvl="3" w:tplc="0C090001" w:tentative="1">
      <w:start w:val="1"/>
      <w:numFmt w:val="bullet"/>
      <w:lvlText w:val=""/>
      <w:lvlJc w:val="left"/>
      <w:pPr>
        <w:ind w:left="3765" w:hanging="360"/>
      </w:pPr>
      <w:rPr>
        <w:rFonts w:ascii="Symbol" w:hAnsi="Symbol" w:hint="default"/>
      </w:rPr>
    </w:lvl>
    <w:lvl w:ilvl="4" w:tplc="0C090003" w:tentative="1">
      <w:start w:val="1"/>
      <w:numFmt w:val="bullet"/>
      <w:lvlText w:val="o"/>
      <w:lvlJc w:val="left"/>
      <w:pPr>
        <w:ind w:left="4485" w:hanging="360"/>
      </w:pPr>
      <w:rPr>
        <w:rFonts w:ascii="Courier New" w:hAnsi="Courier New" w:cs="Courier New" w:hint="default"/>
      </w:rPr>
    </w:lvl>
    <w:lvl w:ilvl="5" w:tplc="0C090005" w:tentative="1">
      <w:start w:val="1"/>
      <w:numFmt w:val="bullet"/>
      <w:lvlText w:val=""/>
      <w:lvlJc w:val="left"/>
      <w:pPr>
        <w:ind w:left="5205" w:hanging="360"/>
      </w:pPr>
      <w:rPr>
        <w:rFonts w:ascii="Wingdings" w:hAnsi="Wingdings" w:hint="default"/>
      </w:rPr>
    </w:lvl>
    <w:lvl w:ilvl="6" w:tplc="0C090001" w:tentative="1">
      <w:start w:val="1"/>
      <w:numFmt w:val="bullet"/>
      <w:lvlText w:val=""/>
      <w:lvlJc w:val="left"/>
      <w:pPr>
        <w:ind w:left="5925" w:hanging="360"/>
      </w:pPr>
      <w:rPr>
        <w:rFonts w:ascii="Symbol" w:hAnsi="Symbol" w:hint="default"/>
      </w:rPr>
    </w:lvl>
    <w:lvl w:ilvl="7" w:tplc="0C090003" w:tentative="1">
      <w:start w:val="1"/>
      <w:numFmt w:val="bullet"/>
      <w:lvlText w:val="o"/>
      <w:lvlJc w:val="left"/>
      <w:pPr>
        <w:ind w:left="6645" w:hanging="360"/>
      </w:pPr>
      <w:rPr>
        <w:rFonts w:ascii="Courier New" w:hAnsi="Courier New" w:cs="Courier New" w:hint="default"/>
      </w:rPr>
    </w:lvl>
    <w:lvl w:ilvl="8" w:tplc="0C090005" w:tentative="1">
      <w:start w:val="1"/>
      <w:numFmt w:val="bullet"/>
      <w:lvlText w:val=""/>
      <w:lvlJc w:val="left"/>
      <w:pPr>
        <w:ind w:left="7365" w:hanging="360"/>
      </w:pPr>
      <w:rPr>
        <w:rFonts w:ascii="Wingdings" w:hAnsi="Wingdings" w:hint="default"/>
      </w:rPr>
    </w:lvl>
  </w:abstractNum>
  <w:abstractNum w:abstractNumId="39">
    <w:nsid w:val="60EC1B66"/>
    <w:multiLevelType w:val="multilevel"/>
    <w:tmpl w:val="DEE82CC4"/>
    <w:lvl w:ilvl="0">
      <w:start w:val="1"/>
      <w:numFmt w:val="bullet"/>
      <w:pStyle w:val="Bulletpointsindenteddouble"/>
      <w:lvlText w:val=""/>
      <w:lvlJc w:val="left"/>
      <w:pPr>
        <w:tabs>
          <w:tab w:val="num" w:pos="397"/>
        </w:tabs>
        <w:ind w:left="397" w:hanging="397"/>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DA465A"/>
    <w:multiLevelType w:val="hybridMultilevel"/>
    <w:tmpl w:val="49BE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9E1BE8"/>
    <w:multiLevelType w:val="hybridMultilevel"/>
    <w:tmpl w:val="8FC035B2"/>
    <w:lvl w:ilvl="0" w:tplc="0A5A88CA">
      <w:start w:val="1"/>
      <w:numFmt w:val="bullet"/>
      <w:pStyle w:val="Bullets"/>
      <w:lvlText w:val=""/>
      <w:lvlJc w:val="left"/>
      <w:pPr>
        <w:tabs>
          <w:tab w:val="num" w:pos="1636"/>
        </w:tabs>
        <w:ind w:left="1636" w:hanging="567"/>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42">
    <w:nsid w:val="65A7060F"/>
    <w:multiLevelType w:val="multilevel"/>
    <w:tmpl w:val="86BC74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C11DCA"/>
    <w:multiLevelType w:val="multilevel"/>
    <w:tmpl w:val="B332F150"/>
    <w:lvl w:ilvl="0">
      <w:start w:val="1"/>
      <w:numFmt w:val="decimal"/>
      <w:lvlText w:val="3.%1"/>
      <w:lvlJc w:val="left"/>
      <w:pPr>
        <w:tabs>
          <w:tab w:val="num" w:pos="1069"/>
        </w:tabs>
        <w:ind w:left="1069" w:hanging="360"/>
      </w:pPr>
      <w:rPr>
        <w:rFonts w:hint="default"/>
        <w:b w:val="0"/>
      </w:rPr>
    </w:lvl>
    <w:lvl w:ilvl="1">
      <w:start w:val="1"/>
      <w:numFmt w:val="decimal"/>
      <w:lvlText w:val="3.%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44">
    <w:nsid w:val="6F5433F6"/>
    <w:multiLevelType w:val="hybridMultilevel"/>
    <w:tmpl w:val="50B83A5E"/>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45">
    <w:nsid w:val="7154768D"/>
    <w:multiLevelType w:val="hybridMultilevel"/>
    <w:tmpl w:val="98C432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3415C97"/>
    <w:multiLevelType w:val="multilevel"/>
    <w:tmpl w:val="D9BEFA0C"/>
    <w:lvl w:ilvl="0">
      <w:start w:val="1"/>
      <w:numFmt w:val="decimal"/>
      <w:lvlText w:val="4.%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7F82838"/>
    <w:multiLevelType w:val="multilevel"/>
    <w:tmpl w:val="7146F34A"/>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8">
    <w:nsid w:val="79807E85"/>
    <w:multiLevelType w:val="hybridMultilevel"/>
    <w:tmpl w:val="231AEE46"/>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49">
    <w:nsid w:val="7C3B24A5"/>
    <w:multiLevelType w:val="hybridMultilevel"/>
    <w:tmpl w:val="FC36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E0845F0"/>
    <w:multiLevelType w:val="multilevel"/>
    <w:tmpl w:val="21983F84"/>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2.%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9"/>
  </w:num>
  <w:num w:numId="2">
    <w:abstractNumId w:val="37"/>
  </w:num>
  <w:num w:numId="3">
    <w:abstractNumId w:val="36"/>
  </w:num>
  <w:num w:numId="4">
    <w:abstractNumId w:val="26"/>
  </w:num>
  <w:num w:numId="5">
    <w:abstractNumId w:val="41"/>
  </w:num>
  <w:num w:numId="6">
    <w:abstractNumId w:val="8"/>
  </w:num>
  <w:num w:numId="7">
    <w:abstractNumId w:val="33"/>
  </w:num>
  <w:num w:numId="8">
    <w:abstractNumId w:val="48"/>
  </w:num>
  <w:num w:numId="9">
    <w:abstractNumId w:val="43"/>
  </w:num>
  <w:num w:numId="10">
    <w:abstractNumId w:val="46"/>
  </w:num>
  <w:num w:numId="11">
    <w:abstractNumId w:val="12"/>
  </w:num>
  <w:num w:numId="12">
    <w:abstractNumId w:val="50"/>
  </w:num>
  <w:num w:numId="13">
    <w:abstractNumId w:val="1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35"/>
  </w:num>
  <w:num w:numId="17">
    <w:abstractNumId w:val="24"/>
  </w:num>
  <w:num w:numId="18">
    <w:abstractNumId w:val="27"/>
  </w:num>
  <w:num w:numId="19">
    <w:abstractNumId w:val="14"/>
  </w:num>
  <w:num w:numId="20">
    <w:abstractNumId w:val="34"/>
  </w:num>
  <w:num w:numId="21">
    <w:abstractNumId w:val="22"/>
  </w:num>
  <w:num w:numId="22">
    <w:abstractNumId w:val="6"/>
  </w:num>
  <w:num w:numId="23">
    <w:abstractNumId w:val="21"/>
  </w:num>
  <w:num w:numId="24">
    <w:abstractNumId w:val="5"/>
  </w:num>
  <w:num w:numId="25">
    <w:abstractNumId w:val="25"/>
  </w:num>
  <w:num w:numId="26">
    <w:abstractNumId w:val="19"/>
  </w:num>
  <w:num w:numId="27">
    <w:abstractNumId w:val="17"/>
  </w:num>
  <w:num w:numId="28">
    <w:abstractNumId w:val="28"/>
  </w:num>
  <w:num w:numId="29">
    <w:abstractNumId w:val="7"/>
  </w:num>
  <w:num w:numId="30">
    <w:abstractNumId w:val="23"/>
  </w:num>
  <w:num w:numId="31">
    <w:abstractNumId w:val="32"/>
  </w:num>
  <w:num w:numId="32">
    <w:abstractNumId w:val="18"/>
  </w:num>
  <w:num w:numId="33">
    <w:abstractNumId w:val="47"/>
  </w:num>
  <w:num w:numId="34">
    <w:abstractNumId w:val="15"/>
  </w:num>
  <w:num w:numId="35">
    <w:abstractNumId w:val="45"/>
  </w:num>
  <w:num w:numId="36">
    <w:abstractNumId w:val="38"/>
  </w:num>
  <w:num w:numId="37">
    <w:abstractNumId w:val="49"/>
  </w:num>
  <w:num w:numId="38">
    <w:abstractNumId w:val="29"/>
  </w:num>
  <w:num w:numId="39">
    <w:abstractNumId w:val="40"/>
  </w:num>
  <w:num w:numId="40">
    <w:abstractNumId w:val="9"/>
  </w:num>
  <w:num w:numId="41">
    <w:abstractNumId w:val="30"/>
  </w:num>
  <w:num w:numId="42">
    <w:abstractNumId w:val="11"/>
  </w:num>
  <w:num w:numId="43">
    <w:abstractNumId w:val="31"/>
  </w:num>
  <w:num w:numId="44">
    <w:abstractNumId w:val="13"/>
  </w:num>
  <w:num w:numId="45">
    <w:abstractNumId w:val="16"/>
  </w:num>
  <w:num w:numId="46">
    <w:abstractNumId w:val="20"/>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32D5"/>
    <w:rsid w:val="00002F56"/>
    <w:rsid w:val="000146AF"/>
    <w:rsid w:val="000228C3"/>
    <w:rsid w:val="000245C9"/>
    <w:rsid w:val="000379E3"/>
    <w:rsid w:val="00040E8F"/>
    <w:rsid w:val="00057E73"/>
    <w:rsid w:val="00077B17"/>
    <w:rsid w:val="00082390"/>
    <w:rsid w:val="00082D90"/>
    <w:rsid w:val="000A636B"/>
    <w:rsid w:val="000B5536"/>
    <w:rsid w:val="000C4361"/>
    <w:rsid w:val="000D0DFA"/>
    <w:rsid w:val="000D3950"/>
    <w:rsid w:val="000D4673"/>
    <w:rsid w:val="00135BAB"/>
    <w:rsid w:val="001679A8"/>
    <w:rsid w:val="0018752B"/>
    <w:rsid w:val="001926D1"/>
    <w:rsid w:val="001E2E3D"/>
    <w:rsid w:val="001F0D0E"/>
    <w:rsid w:val="00202F6B"/>
    <w:rsid w:val="0020539A"/>
    <w:rsid w:val="00222719"/>
    <w:rsid w:val="0024669A"/>
    <w:rsid w:val="002470FE"/>
    <w:rsid w:val="002507F6"/>
    <w:rsid w:val="00252F7C"/>
    <w:rsid w:val="00264EBF"/>
    <w:rsid w:val="00292E53"/>
    <w:rsid w:val="002A1773"/>
    <w:rsid w:val="002C317E"/>
    <w:rsid w:val="002D1761"/>
    <w:rsid w:val="002E3CF0"/>
    <w:rsid w:val="002E6285"/>
    <w:rsid w:val="002F284C"/>
    <w:rsid w:val="002F41C5"/>
    <w:rsid w:val="00311C34"/>
    <w:rsid w:val="003173C4"/>
    <w:rsid w:val="003400B6"/>
    <w:rsid w:val="00353835"/>
    <w:rsid w:val="00360EA8"/>
    <w:rsid w:val="00373520"/>
    <w:rsid w:val="00394BBE"/>
    <w:rsid w:val="003C058C"/>
    <w:rsid w:val="003C5BBD"/>
    <w:rsid w:val="003C7AF9"/>
    <w:rsid w:val="003D119E"/>
    <w:rsid w:val="003E04D2"/>
    <w:rsid w:val="003E46D0"/>
    <w:rsid w:val="0043414E"/>
    <w:rsid w:val="0044540C"/>
    <w:rsid w:val="00457E48"/>
    <w:rsid w:val="004711A1"/>
    <w:rsid w:val="00493A49"/>
    <w:rsid w:val="004C4E54"/>
    <w:rsid w:val="004C522B"/>
    <w:rsid w:val="004C7302"/>
    <w:rsid w:val="004E43C9"/>
    <w:rsid w:val="00521426"/>
    <w:rsid w:val="00562FA4"/>
    <w:rsid w:val="005A0B93"/>
    <w:rsid w:val="005A14B2"/>
    <w:rsid w:val="005A74B7"/>
    <w:rsid w:val="005C5004"/>
    <w:rsid w:val="00621853"/>
    <w:rsid w:val="00635887"/>
    <w:rsid w:val="00650B8C"/>
    <w:rsid w:val="00651239"/>
    <w:rsid w:val="00653D5F"/>
    <w:rsid w:val="00663DBF"/>
    <w:rsid w:val="00664244"/>
    <w:rsid w:val="00675904"/>
    <w:rsid w:val="00687A29"/>
    <w:rsid w:val="00690878"/>
    <w:rsid w:val="006D042D"/>
    <w:rsid w:val="006D2F82"/>
    <w:rsid w:val="006F0C99"/>
    <w:rsid w:val="007132D5"/>
    <w:rsid w:val="00714E76"/>
    <w:rsid w:val="00724211"/>
    <w:rsid w:val="00725DDF"/>
    <w:rsid w:val="00730B68"/>
    <w:rsid w:val="007353E5"/>
    <w:rsid w:val="007809FB"/>
    <w:rsid w:val="007878F3"/>
    <w:rsid w:val="00793177"/>
    <w:rsid w:val="007946F5"/>
    <w:rsid w:val="007A463E"/>
    <w:rsid w:val="007A63AB"/>
    <w:rsid w:val="007C174B"/>
    <w:rsid w:val="00807C2F"/>
    <w:rsid w:val="00813C5C"/>
    <w:rsid w:val="008452A6"/>
    <w:rsid w:val="0084767F"/>
    <w:rsid w:val="00847E7B"/>
    <w:rsid w:val="00865240"/>
    <w:rsid w:val="008804D0"/>
    <w:rsid w:val="00887803"/>
    <w:rsid w:val="00893BDD"/>
    <w:rsid w:val="008B4E3A"/>
    <w:rsid w:val="008B7380"/>
    <w:rsid w:val="008B7768"/>
    <w:rsid w:val="008E3D25"/>
    <w:rsid w:val="008E72ED"/>
    <w:rsid w:val="008F4344"/>
    <w:rsid w:val="00907C8C"/>
    <w:rsid w:val="00917995"/>
    <w:rsid w:val="00927809"/>
    <w:rsid w:val="00930A87"/>
    <w:rsid w:val="009B053F"/>
    <w:rsid w:val="009D270D"/>
    <w:rsid w:val="009E6C29"/>
    <w:rsid w:val="009F4D3F"/>
    <w:rsid w:val="009F7C44"/>
    <w:rsid w:val="00A019E3"/>
    <w:rsid w:val="00A15C06"/>
    <w:rsid w:val="00A306EE"/>
    <w:rsid w:val="00A36A62"/>
    <w:rsid w:val="00A37F69"/>
    <w:rsid w:val="00A72CD4"/>
    <w:rsid w:val="00A779C5"/>
    <w:rsid w:val="00A808B1"/>
    <w:rsid w:val="00A9049D"/>
    <w:rsid w:val="00AA2C60"/>
    <w:rsid w:val="00AC0CB4"/>
    <w:rsid w:val="00AD5473"/>
    <w:rsid w:val="00B32ED0"/>
    <w:rsid w:val="00B4490D"/>
    <w:rsid w:val="00B555BD"/>
    <w:rsid w:val="00B803EF"/>
    <w:rsid w:val="00B909D8"/>
    <w:rsid w:val="00BA4E70"/>
    <w:rsid w:val="00BC609B"/>
    <w:rsid w:val="00BD3CF5"/>
    <w:rsid w:val="00BD7FDF"/>
    <w:rsid w:val="00BE2B08"/>
    <w:rsid w:val="00BF78C9"/>
    <w:rsid w:val="00C3015D"/>
    <w:rsid w:val="00C332A1"/>
    <w:rsid w:val="00C407E9"/>
    <w:rsid w:val="00C520E0"/>
    <w:rsid w:val="00C711D2"/>
    <w:rsid w:val="00C73133"/>
    <w:rsid w:val="00C760B9"/>
    <w:rsid w:val="00C76F50"/>
    <w:rsid w:val="00CA1DAE"/>
    <w:rsid w:val="00CB343B"/>
    <w:rsid w:val="00CC628F"/>
    <w:rsid w:val="00CF3F99"/>
    <w:rsid w:val="00D024B7"/>
    <w:rsid w:val="00D045D4"/>
    <w:rsid w:val="00D14BB4"/>
    <w:rsid w:val="00D165BD"/>
    <w:rsid w:val="00D5196C"/>
    <w:rsid w:val="00D66DF1"/>
    <w:rsid w:val="00D674CE"/>
    <w:rsid w:val="00D9716B"/>
    <w:rsid w:val="00DA0E03"/>
    <w:rsid w:val="00DB6E1F"/>
    <w:rsid w:val="00DC2D3C"/>
    <w:rsid w:val="00DD00B0"/>
    <w:rsid w:val="00DF12D3"/>
    <w:rsid w:val="00E03E56"/>
    <w:rsid w:val="00E10D06"/>
    <w:rsid w:val="00E1128A"/>
    <w:rsid w:val="00E519D6"/>
    <w:rsid w:val="00E61288"/>
    <w:rsid w:val="00E927D2"/>
    <w:rsid w:val="00EA52B3"/>
    <w:rsid w:val="00EC2AC9"/>
    <w:rsid w:val="00EC41A1"/>
    <w:rsid w:val="00EC52EE"/>
    <w:rsid w:val="00EE246A"/>
    <w:rsid w:val="00EE5C48"/>
    <w:rsid w:val="00EF7B1F"/>
    <w:rsid w:val="00F13C9A"/>
    <w:rsid w:val="00F21991"/>
    <w:rsid w:val="00F343BE"/>
    <w:rsid w:val="00F51B93"/>
    <w:rsid w:val="00F613F9"/>
    <w:rsid w:val="00F644AB"/>
    <w:rsid w:val="00F747A9"/>
    <w:rsid w:val="00F875DD"/>
    <w:rsid w:val="00FA28FD"/>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2EE"/>
    <w:rPr>
      <w:rFonts w:ascii="Arial" w:hAnsi="Arial"/>
      <w:sz w:val="22"/>
      <w:lang w:eastAsia="en-US"/>
    </w:rPr>
  </w:style>
  <w:style w:type="paragraph" w:styleId="Heading1">
    <w:name w:val="heading 1"/>
    <w:basedOn w:val="Normal"/>
    <w:next w:val="Normal"/>
    <w:qFormat/>
    <w:rsid w:val="00EC52EE"/>
    <w:pPr>
      <w:keepNext/>
      <w:suppressAutoHyphens/>
      <w:ind w:left="360" w:hanging="360"/>
      <w:outlineLvl w:val="0"/>
    </w:pPr>
    <w:rPr>
      <w:rFonts w:cs="Arial"/>
      <w:b/>
      <w:szCs w:val="24"/>
      <w:lang w:eastAsia="ar-SA"/>
    </w:rPr>
  </w:style>
  <w:style w:type="paragraph" w:styleId="Heading2">
    <w:name w:val="heading 2"/>
    <w:basedOn w:val="Normal"/>
    <w:next w:val="Normal"/>
    <w:qFormat/>
    <w:rsid w:val="00EC52EE"/>
    <w:pPr>
      <w:keepNext/>
      <w:suppressAutoHyphens/>
      <w:spacing w:before="240"/>
      <w:outlineLvl w:val="1"/>
    </w:pPr>
    <w:rPr>
      <w:rFonts w:cs="Arial"/>
      <w:b/>
      <w:lang w:eastAsia="ar-SA"/>
    </w:rPr>
  </w:style>
  <w:style w:type="paragraph" w:styleId="Heading3">
    <w:name w:val="heading 3"/>
    <w:basedOn w:val="Normal"/>
    <w:next w:val="Normal"/>
    <w:qFormat/>
    <w:rsid w:val="00EC52EE"/>
    <w:pPr>
      <w:keepNext/>
      <w:ind w:left="709"/>
      <w:outlineLvl w:val="2"/>
    </w:pPr>
    <w:rPr>
      <w:rFonts w:cs="Arial"/>
      <w:b/>
      <w:color w:val="000000"/>
    </w:rPr>
  </w:style>
  <w:style w:type="paragraph" w:styleId="Heading4">
    <w:name w:val="heading 4"/>
    <w:basedOn w:val="Normal"/>
    <w:next w:val="Normal"/>
    <w:qFormat/>
    <w:rsid w:val="00EC52EE"/>
    <w:pPr>
      <w:keepNext/>
      <w:tabs>
        <w:tab w:val="left" w:pos="0"/>
      </w:tabs>
      <w:outlineLvl w:val="3"/>
    </w:pPr>
    <w:rPr>
      <w:rFonts w:cs="Arial"/>
      <w:i/>
      <w:iCs/>
      <w:color w:val="000000"/>
    </w:rPr>
  </w:style>
  <w:style w:type="paragraph" w:styleId="Heading5">
    <w:name w:val="heading 5"/>
    <w:basedOn w:val="Normal"/>
    <w:next w:val="Normal"/>
    <w:qFormat/>
    <w:rsid w:val="00EC52EE"/>
    <w:pPr>
      <w:keepNext/>
      <w:suppressAutoHyphens/>
      <w:outlineLvl w:val="4"/>
    </w:pPr>
    <w:rPr>
      <w:rFonts w:cs="Arial"/>
      <w:bCs/>
      <w:i/>
      <w:iCs/>
      <w:szCs w:val="24"/>
      <w:u w:val="single"/>
      <w:lang w:eastAsia="ar-SA"/>
    </w:rPr>
  </w:style>
  <w:style w:type="paragraph" w:styleId="Heading6">
    <w:name w:val="heading 6"/>
    <w:basedOn w:val="Normal"/>
    <w:next w:val="Normal"/>
    <w:qFormat/>
    <w:rsid w:val="00EC52EE"/>
    <w:pPr>
      <w:keepNext/>
      <w:tabs>
        <w:tab w:val="left" w:pos="-3402"/>
        <w:tab w:val="left" w:pos="0"/>
      </w:tabs>
      <w:ind w:left="2835" w:hanging="2835"/>
      <w:outlineLvl w:val="5"/>
    </w:pPr>
    <w:rPr>
      <w:rFonts w:cs="Arial"/>
      <w:i/>
      <w:iCs/>
      <w:color w:val="000000"/>
    </w:rPr>
  </w:style>
  <w:style w:type="paragraph" w:styleId="Heading7">
    <w:name w:val="heading 7"/>
    <w:basedOn w:val="Normal"/>
    <w:next w:val="Normal"/>
    <w:qFormat/>
    <w:rsid w:val="00EC52EE"/>
    <w:pPr>
      <w:keepNext/>
      <w:jc w:val="center"/>
      <w:outlineLvl w:val="6"/>
    </w:pPr>
    <w:rPr>
      <w:rFonts w:cs="Arial"/>
      <w:b/>
      <w:sz w:val="24"/>
    </w:rPr>
  </w:style>
  <w:style w:type="paragraph" w:styleId="Heading8">
    <w:name w:val="heading 8"/>
    <w:basedOn w:val="Normal"/>
    <w:next w:val="Normal"/>
    <w:qFormat/>
    <w:rsid w:val="00EC52EE"/>
    <w:pPr>
      <w:keepNext/>
      <w:tabs>
        <w:tab w:val="left" w:pos="2835"/>
      </w:tabs>
      <w:outlineLvl w:val="7"/>
    </w:pPr>
    <w:rPr>
      <w:rFonts w:cs="Arial"/>
      <w:b/>
    </w:rPr>
  </w:style>
  <w:style w:type="paragraph" w:styleId="Heading9">
    <w:name w:val="heading 9"/>
    <w:basedOn w:val="Normal"/>
    <w:next w:val="Normal"/>
    <w:qFormat/>
    <w:rsid w:val="00EC52EE"/>
    <w:pPr>
      <w:keepNext/>
      <w:spacing w:before="240"/>
      <w:ind w:left="1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2EE"/>
    <w:pPr>
      <w:tabs>
        <w:tab w:val="center" w:pos="4153"/>
        <w:tab w:val="right" w:pos="8306"/>
      </w:tabs>
      <w:overflowPunct w:val="0"/>
      <w:autoSpaceDE w:val="0"/>
      <w:autoSpaceDN w:val="0"/>
      <w:adjustRightInd w:val="0"/>
      <w:textAlignment w:val="baseline"/>
    </w:pPr>
    <w:rPr>
      <w:sz w:val="20"/>
    </w:rPr>
  </w:style>
  <w:style w:type="paragraph" w:styleId="BlockText">
    <w:name w:val="Block Text"/>
    <w:basedOn w:val="Normal"/>
    <w:rsid w:val="00EC52EE"/>
    <w:pPr>
      <w:tabs>
        <w:tab w:val="left" w:pos="2835"/>
      </w:tabs>
      <w:ind w:left="2835" w:right="28" w:hanging="2835"/>
    </w:pPr>
    <w:rPr>
      <w:rFonts w:cs="Arial"/>
      <w:b/>
    </w:rPr>
  </w:style>
  <w:style w:type="paragraph" w:styleId="BodyTextIndent">
    <w:name w:val="Body Text Indent"/>
    <w:basedOn w:val="Normal"/>
    <w:rsid w:val="00EC52EE"/>
    <w:pPr>
      <w:ind w:left="709" w:hanging="709"/>
    </w:pPr>
    <w:rPr>
      <w:rFonts w:cs="Arial"/>
      <w:color w:val="000000"/>
    </w:rPr>
  </w:style>
  <w:style w:type="paragraph" w:styleId="BodyTextIndent2">
    <w:name w:val="Body Text Indent 2"/>
    <w:basedOn w:val="Normal"/>
    <w:rsid w:val="00EC52EE"/>
    <w:pPr>
      <w:tabs>
        <w:tab w:val="left" w:pos="-3402"/>
      </w:tabs>
      <w:ind w:left="720" w:hanging="720"/>
    </w:pPr>
    <w:rPr>
      <w:rFonts w:cs="Arial"/>
      <w:color w:val="000000"/>
    </w:rPr>
  </w:style>
  <w:style w:type="paragraph" w:styleId="BodyText">
    <w:name w:val="Body Text"/>
    <w:basedOn w:val="Normal"/>
    <w:rsid w:val="00EC52EE"/>
    <w:pPr>
      <w:tabs>
        <w:tab w:val="left" w:pos="-3402"/>
      </w:tabs>
    </w:pPr>
    <w:rPr>
      <w:rFonts w:cs="Arial"/>
      <w:color w:val="000000"/>
    </w:rPr>
  </w:style>
  <w:style w:type="paragraph" w:customStyle="1" w:styleId="Bulletpointsindenteddouble">
    <w:name w:val="Bullet points indented double"/>
    <w:basedOn w:val="Normal"/>
    <w:rsid w:val="00EC52EE"/>
    <w:pPr>
      <w:numPr>
        <w:numId w:val="1"/>
      </w:numPr>
    </w:pPr>
  </w:style>
  <w:style w:type="paragraph" w:styleId="Footer">
    <w:name w:val="footer"/>
    <w:basedOn w:val="Normal"/>
    <w:rsid w:val="00EC52EE"/>
    <w:pPr>
      <w:tabs>
        <w:tab w:val="center" w:pos="4153"/>
        <w:tab w:val="right" w:pos="8306"/>
      </w:tabs>
    </w:pPr>
  </w:style>
  <w:style w:type="character" w:styleId="PageNumber">
    <w:name w:val="page number"/>
    <w:basedOn w:val="DefaultParagraphFont"/>
    <w:rsid w:val="00EC52EE"/>
  </w:style>
  <w:style w:type="character" w:styleId="Hyperlink">
    <w:name w:val="Hyperlink"/>
    <w:basedOn w:val="DefaultParagraphFont"/>
    <w:rsid w:val="00EC52EE"/>
    <w:rPr>
      <w:color w:val="0000FF"/>
      <w:u w:val="single"/>
    </w:rPr>
  </w:style>
  <w:style w:type="paragraph" w:styleId="BodyTextIndent3">
    <w:name w:val="Body Text Indent 3"/>
    <w:basedOn w:val="Normal"/>
    <w:rsid w:val="00EC52EE"/>
    <w:pPr>
      <w:tabs>
        <w:tab w:val="left" w:pos="142"/>
      </w:tabs>
      <w:ind w:left="709"/>
    </w:pPr>
    <w:rPr>
      <w:color w:val="000000"/>
    </w:rPr>
  </w:style>
  <w:style w:type="paragraph" w:styleId="BodyText2">
    <w:name w:val="Body Text 2"/>
    <w:basedOn w:val="Normal"/>
    <w:rsid w:val="00EC52EE"/>
    <w:rPr>
      <w:rFonts w:cs="Arial"/>
    </w:rPr>
  </w:style>
  <w:style w:type="paragraph" w:styleId="BodyText3">
    <w:name w:val="Body Text 3"/>
    <w:basedOn w:val="Normal"/>
    <w:rsid w:val="00EC52EE"/>
    <w:rPr>
      <w:rFonts w:cs="Arial"/>
      <w:i/>
      <w:iCs/>
    </w:rPr>
  </w:style>
  <w:style w:type="paragraph" w:customStyle="1" w:styleId="Bullets">
    <w:name w:val="Bullets"/>
    <w:basedOn w:val="Normal"/>
    <w:rsid w:val="00EC52EE"/>
    <w:pPr>
      <w:numPr>
        <w:numId w:val="5"/>
      </w:numPr>
    </w:pPr>
  </w:style>
  <w:style w:type="paragraph" w:customStyle="1" w:styleId="Bulletpointsindented">
    <w:name w:val="Bullet points indented"/>
    <w:basedOn w:val="Normal"/>
    <w:rsid w:val="00EC52EE"/>
  </w:style>
  <w:style w:type="paragraph" w:styleId="DocumentMap">
    <w:name w:val="Document Map"/>
    <w:basedOn w:val="Normal"/>
    <w:semiHidden/>
    <w:rsid w:val="00EC52EE"/>
    <w:pPr>
      <w:shd w:val="clear" w:color="auto" w:fill="000080"/>
    </w:pPr>
    <w:rPr>
      <w:rFonts w:ascii="Tahoma" w:hAnsi="Tahoma" w:cs="Tahoma"/>
      <w:sz w:val="20"/>
    </w:rPr>
  </w:style>
  <w:style w:type="paragraph" w:styleId="BalloonText">
    <w:name w:val="Balloon Text"/>
    <w:basedOn w:val="Normal"/>
    <w:semiHidden/>
    <w:rsid w:val="00EC52EE"/>
    <w:rPr>
      <w:rFonts w:ascii="Tahoma" w:hAnsi="Tahoma" w:cs="Tahoma"/>
      <w:sz w:val="16"/>
      <w:szCs w:val="16"/>
    </w:rPr>
  </w:style>
  <w:style w:type="character" w:styleId="CommentReference">
    <w:name w:val="annotation reference"/>
    <w:basedOn w:val="DefaultParagraphFont"/>
    <w:semiHidden/>
    <w:rsid w:val="00EC52EE"/>
    <w:rPr>
      <w:sz w:val="16"/>
      <w:szCs w:val="16"/>
    </w:rPr>
  </w:style>
  <w:style w:type="paragraph" w:styleId="CommentText">
    <w:name w:val="annotation text"/>
    <w:basedOn w:val="Normal"/>
    <w:semiHidden/>
    <w:rsid w:val="00EC52EE"/>
    <w:rPr>
      <w:sz w:val="20"/>
    </w:rPr>
  </w:style>
  <w:style w:type="paragraph" w:styleId="CommentSubject">
    <w:name w:val="annotation subject"/>
    <w:basedOn w:val="CommentText"/>
    <w:next w:val="CommentText"/>
    <w:semiHidden/>
    <w:rsid w:val="00EC52EE"/>
    <w:rPr>
      <w:b/>
      <w:bCs/>
    </w:rPr>
  </w:style>
  <w:style w:type="paragraph" w:customStyle="1" w:styleId="a">
    <w:name w:val="a"/>
    <w:basedOn w:val="Normal"/>
    <w:rsid w:val="00EC52EE"/>
    <w:pPr>
      <w:spacing w:before="100" w:beforeAutospacing="1" w:after="100" w:afterAutospacing="1"/>
    </w:pPr>
    <w:rPr>
      <w:rFonts w:ascii="Times New Roman" w:hAnsi="Times New Roman"/>
      <w:sz w:val="24"/>
      <w:szCs w:val="24"/>
      <w:lang w:val="en-US"/>
    </w:rPr>
  </w:style>
  <w:style w:type="character" w:styleId="FollowedHyperlink">
    <w:name w:val="FollowedHyperlink"/>
    <w:basedOn w:val="DefaultParagraphFont"/>
    <w:rsid w:val="00EC52EE"/>
    <w:rPr>
      <w:color w:val="800080"/>
      <w:u w:val="single"/>
    </w:rPr>
  </w:style>
  <w:style w:type="character" w:customStyle="1" w:styleId="EmailStyle36">
    <w:name w:val="EmailStyle361"/>
    <w:aliases w:val="EmailStyle361"/>
    <w:basedOn w:val="DefaultParagraphFont"/>
    <w:semiHidden/>
    <w:personal/>
    <w:personalCompose/>
    <w:rsid w:val="00EC52EE"/>
    <w:rPr>
      <w:rFonts w:ascii="Arial Narrow" w:hAnsi="Arial Narrow"/>
      <w:b w:val="0"/>
      <w:bCs w:val="0"/>
      <w:i w:val="0"/>
      <w:iCs w:val="0"/>
      <w:strike w:val="0"/>
      <w:color w:val="auto"/>
      <w:sz w:val="24"/>
      <w:szCs w:val="24"/>
      <w:u w:val="none"/>
    </w:rPr>
  </w:style>
  <w:style w:type="paragraph" w:customStyle="1" w:styleId="Default">
    <w:name w:val="Default"/>
    <w:rsid w:val="00135BAB"/>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35BAB"/>
    <w:pPr>
      <w:ind w:left="720"/>
      <w:contextualSpacing/>
    </w:pPr>
  </w:style>
  <w:style w:type="paragraph" w:styleId="NormalWeb">
    <w:name w:val="Normal (Web)"/>
    <w:basedOn w:val="Normal"/>
    <w:uiPriority w:val="99"/>
    <w:unhideWhenUsed/>
    <w:rsid w:val="009F7C44"/>
    <w:pPr>
      <w:spacing w:before="120" w:after="240"/>
    </w:pPr>
    <w:rPr>
      <w:rFonts w:ascii="Times New Roman" w:hAnsi="Times New Roman"/>
      <w:sz w:val="24"/>
      <w:szCs w:val="24"/>
      <w:lang w:eastAsia="en-AU"/>
    </w:rPr>
  </w:style>
  <w:style w:type="character" w:styleId="Strong">
    <w:name w:val="Strong"/>
    <w:basedOn w:val="DefaultParagraphFont"/>
    <w:uiPriority w:val="22"/>
    <w:qFormat/>
    <w:rsid w:val="009F7C44"/>
    <w:rPr>
      <w:b/>
      <w:bCs/>
    </w:rPr>
  </w:style>
  <w:style w:type="character" w:styleId="Emphasis">
    <w:name w:val="Emphasis"/>
    <w:basedOn w:val="DefaultParagraphFont"/>
    <w:uiPriority w:val="20"/>
    <w:qFormat/>
    <w:rsid w:val="009F7C44"/>
    <w:rPr>
      <w:i/>
      <w:iCs/>
    </w:rPr>
  </w:style>
  <w:style w:type="table" w:styleId="TableGrid">
    <w:name w:val="Table Grid"/>
    <w:basedOn w:val="TableNormal"/>
    <w:rsid w:val="008E7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3746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034">
          <w:marLeft w:val="0"/>
          <w:marRight w:val="0"/>
          <w:marTop w:val="0"/>
          <w:marBottom w:val="0"/>
          <w:divBdr>
            <w:top w:val="none" w:sz="0" w:space="0" w:color="auto"/>
            <w:left w:val="none" w:sz="0" w:space="0" w:color="auto"/>
            <w:bottom w:val="none" w:sz="0" w:space="0" w:color="auto"/>
            <w:right w:val="none" w:sz="0" w:space="0" w:color="auto"/>
          </w:divBdr>
        </w:div>
      </w:divsChild>
    </w:div>
    <w:div w:id="453521824">
      <w:bodyDiv w:val="1"/>
      <w:marLeft w:val="0"/>
      <w:marRight w:val="0"/>
      <w:marTop w:val="0"/>
      <w:marBottom w:val="0"/>
      <w:divBdr>
        <w:top w:val="none" w:sz="0" w:space="0" w:color="auto"/>
        <w:left w:val="none" w:sz="0" w:space="0" w:color="auto"/>
        <w:bottom w:val="none" w:sz="0" w:space="0" w:color="auto"/>
        <w:right w:val="none" w:sz="0" w:space="0" w:color="auto"/>
      </w:divBdr>
    </w:div>
    <w:div w:id="1186795386">
      <w:bodyDiv w:val="1"/>
      <w:marLeft w:val="0"/>
      <w:marRight w:val="0"/>
      <w:marTop w:val="0"/>
      <w:marBottom w:val="0"/>
      <w:divBdr>
        <w:top w:val="none" w:sz="0" w:space="0" w:color="auto"/>
        <w:left w:val="none" w:sz="0" w:space="0" w:color="auto"/>
        <w:bottom w:val="none" w:sz="0" w:space="0" w:color="auto"/>
        <w:right w:val="none" w:sz="0" w:space="0" w:color="auto"/>
      </w:divBdr>
    </w:div>
    <w:div w:id="1203634730">
      <w:bodyDiv w:val="1"/>
      <w:marLeft w:val="0"/>
      <w:marRight w:val="0"/>
      <w:marTop w:val="0"/>
      <w:marBottom w:val="0"/>
      <w:divBdr>
        <w:top w:val="none" w:sz="0" w:space="0" w:color="auto"/>
        <w:left w:val="none" w:sz="0" w:space="0" w:color="auto"/>
        <w:bottom w:val="none" w:sz="0" w:space="0" w:color="auto"/>
        <w:right w:val="none" w:sz="0" w:space="0" w:color="auto"/>
      </w:divBdr>
    </w:div>
    <w:div w:id="2085687360">
      <w:bodyDiv w:val="1"/>
      <w:marLeft w:val="0"/>
      <w:marRight w:val="0"/>
      <w:marTop w:val="0"/>
      <w:marBottom w:val="0"/>
      <w:divBdr>
        <w:top w:val="none" w:sz="0" w:space="0" w:color="auto"/>
        <w:left w:val="none" w:sz="0" w:space="0" w:color="auto"/>
        <w:bottom w:val="none" w:sz="0" w:space="0" w:color="auto"/>
        <w:right w:val="none" w:sz="0" w:space="0" w:color="auto"/>
      </w:divBdr>
      <w:divsChild>
        <w:div w:id="740761792">
          <w:marLeft w:val="0"/>
          <w:marRight w:val="0"/>
          <w:marTop w:val="0"/>
          <w:marBottom w:val="0"/>
          <w:divBdr>
            <w:top w:val="none" w:sz="0" w:space="0" w:color="auto"/>
            <w:left w:val="none" w:sz="0" w:space="0" w:color="auto"/>
            <w:bottom w:val="none" w:sz="0" w:space="0" w:color="auto"/>
            <w:right w:val="none" w:sz="0" w:space="0" w:color="auto"/>
          </w:divBdr>
          <w:divsChild>
            <w:div w:id="1961760437">
              <w:marLeft w:val="3750"/>
              <w:marRight w:val="3750"/>
              <w:marTop w:val="0"/>
              <w:marBottom w:val="0"/>
              <w:divBdr>
                <w:top w:val="none" w:sz="0" w:space="0" w:color="auto"/>
                <w:left w:val="none" w:sz="0" w:space="0" w:color="auto"/>
                <w:bottom w:val="none" w:sz="0" w:space="0" w:color="auto"/>
                <w:right w:val="none" w:sz="0" w:space="0" w:color="auto"/>
              </w:divBdr>
              <w:divsChild>
                <w:div w:id="20868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publications_and_policies/policy_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publications_and_policies/publications_a-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t.act.gov.au/publications_and_policies/publications_a-z" TargetMode="External"/><Relationship Id="rId4" Type="http://schemas.openxmlformats.org/officeDocument/2006/relationships/settings" Target="settings.xml"/><Relationship Id="rId9" Type="http://schemas.openxmlformats.org/officeDocument/2006/relationships/hyperlink" Target="http://www.det.act.gov.au/publications_and_policies/policy_a-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CD40-098B-4773-8259-A2137F0F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Attendance at ACT Non-government schools</vt:lpstr>
    </vt:vector>
  </TitlesOfParts>
  <Company>ACT Government</Company>
  <LinksUpToDate>false</LinksUpToDate>
  <CharactersWithSpaces>5990</CharactersWithSpaces>
  <SharedDoc>false</SharedDoc>
  <HLinks>
    <vt:vector size="24" baseType="variant">
      <vt:variant>
        <vt:i4>3604480</vt:i4>
      </vt:variant>
      <vt:variant>
        <vt:i4>9</vt:i4>
      </vt:variant>
      <vt:variant>
        <vt:i4>0</vt:i4>
      </vt:variant>
      <vt:variant>
        <vt:i4>5</vt:i4>
      </vt:variant>
      <vt:variant>
        <vt:lpwstr>http://www.det.act.gov.au/publications_and_policies/policy_a-z</vt:lpwstr>
      </vt:variant>
      <vt:variant>
        <vt:lpwstr/>
      </vt:variant>
      <vt:variant>
        <vt:i4>5898338</vt:i4>
      </vt:variant>
      <vt:variant>
        <vt:i4>6</vt:i4>
      </vt:variant>
      <vt:variant>
        <vt:i4>0</vt:i4>
      </vt:variant>
      <vt:variant>
        <vt:i4>5</vt:i4>
      </vt:variant>
      <vt:variant>
        <vt:lpwstr>http://www.det.act.gov.au/publications_and_policies/publications_a-z</vt:lpwstr>
      </vt:variant>
      <vt:variant>
        <vt:lpwstr/>
      </vt:variant>
      <vt:variant>
        <vt:i4>5898338</vt:i4>
      </vt:variant>
      <vt:variant>
        <vt:i4>3</vt:i4>
      </vt:variant>
      <vt:variant>
        <vt:i4>0</vt:i4>
      </vt:variant>
      <vt:variant>
        <vt:i4>5</vt:i4>
      </vt:variant>
      <vt:variant>
        <vt:lpwstr>http://www.det.act.gov.au/publications_and_policies/publications_a-z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at Non ACT Public Schools Procedure</dc:title>
  <dc:subject>Attendance at Non ACT Public Schools Procedure</dc:subject>
  <dc:creator>ETD</dc:creator>
  <cp:lastModifiedBy>Naomi Hurst</cp:lastModifiedBy>
  <cp:revision>2</cp:revision>
  <cp:lastPrinted>2011-11-16T22:25:00Z</cp:lastPrinted>
  <dcterms:created xsi:type="dcterms:W3CDTF">2015-12-02T23:58:00Z</dcterms:created>
  <dcterms:modified xsi:type="dcterms:W3CDTF">2015-12-02T23:58:00Z</dcterms:modified>
</cp:coreProperties>
</file>