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BD" w:rsidRPr="00062F00" w:rsidRDefault="002D13C4" w:rsidP="00327556">
      <w:pPr>
        <w:pStyle w:val="BodyText1"/>
        <w:spacing w:before="0" w:after="0"/>
        <w:ind w:right="-22"/>
      </w:pPr>
      <w:bookmarkStart w:id="0" w:name="_GoBack"/>
      <w:bookmarkEnd w:id="0"/>
      <w:r w:rsidRPr="002D13C4">
        <w:rPr>
          <w:noProof/>
          <w:lang w:eastAsia="en-AU"/>
        </w:rPr>
        <w:drawing>
          <wp:inline distT="0" distB="0" distL="0" distR="0">
            <wp:extent cx="1409700" cy="71437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09700" cy="714375"/>
                    </a:xfrm>
                    <a:prstGeom prst="rect">
                      <a:avLst/>
                    </a:prstGeom>
                    <a:noFill/>
                    <a:ln w="9525">
                      <a:noFill/>
                      <a:miter lim="800000"/>
                      <a:headEnd/>
                      <a:tailEnd/>
                    </a:ln>
                  </pic:spPr>
                </pic:pic>
              </a:graphicData>
            </a:graphic>
          </wp:inline>
        </w:drawing>
      </w:r>
    </w:p>
    <w:p w:rsidR="000E2CE7" w:rsidRDefault="000E2CE7" w:rsidP="002D5091">
      <w:pPr>
        <w:pStyle w:val="PolicyHeading1-Accessible"/>
      </w:pPr>
    </w:p>
    <w:p w:rsidR="002D5091" w:rsidRDefault="000E2CE7" w:rsidP="000E2CE7">
      <w:pPr>
        <w:pStyle w:val="PolicyHeading1-Accessible"/>
        <w:spacing w:after="240"/>
      </w:pPr>
      <w:bookmarkStart w:id="1" w:name="_Toc492466414"/>
      <w:r>
        <w:t>MANAGING EMPLOYEE ABSENCES</w:t>
      </w:r>
      <w:r w:rsidR="002D13C4">
        <w:t xml:space="preserve"> - MANDATORY PROCEDURES</w:t>
      </w:r>
      <w:bookmarkEnd w:id="1"/>
      <w:r w:rsidR="002D13C4">
        <w:t xml:space="preserve"> </w:t>
      </w:r>
    </w:p>
    <w:p w:rsidR="00155F87" w:rsidRDefault="00155F87" w:rsidP="000E2CE7">
      <w:pPr>
        <w:pStyle w:val="Policy-BodyText"/>
        <w:numPr>
          <w:ilvl w:val="0"/>
          <w:numId w:val="0"/>
        </w:numPr>
        <w:spacing w:after="200" w:line="240" w:lineRule="auto"/>
        <w:rPr>
          <w:rStyle w:val="ExplanatoryTextChar"/>
          <w:rFonts w:eastAsiaTheme="minorEastAsia"/>
          <w:b w:val="0"/>
          <w:sz w:val="24"/>
          <w:szCs w:val="24"/>
        </w:rPr>
      </w:pPr>
      <w:bookmarkStart w:id="2" w:name="_Toc419886018"/>
      <w:r w:rsidRPr="00155F87">
        <w:t xml:space="preserve">This procedure must be read in conjunction with </w:t>
      </w:r>
      <w:bookmarkEnd w:id="2"/>
      <w:r w:rsidR="000E2CE7">
        <w:rPr>
          <w:rStyle w:val="ExplanatoryTextChar"/>
          <w:rFonts w:eastAsiaTheme="minorEastAsia"/>
          <w:b w:val="0"/>
          <w:sz w:val="24"/>
          <w:szCs w:val="24"/>
        </w:rPr>
        <w:t>Managing Employee Absences Policy</w:t>
      </w:r>
    </w:p>
    <w:p w:rsidR="002D13C4" w:rsidRDefault="003745A0">
      <w:pPr>
        <w:pStyle w:val="TOC1"/>
        <w:rPr>
          <w:rFonts w:asciiTheme="minorHAnsi" w:hAnsiTheme="minorHAnsi"/>
          <w:sz w:val="22"/>
          <w:szCs w:val="22"/>
          <w:lang w:eastAsia="en-AU"/>
        </w:rPr>
      </w:pPr>
      <w:r>
        <w:rPr>
          <w:rStyle w:val="ExplanatoryTextChar"/>
          <w:rFonts w:eastAsiaTheme="minorEastAsia"/>
          <w:sz w:val="24"/>
          <w:szCs w:val="24"/>
        </w:rPr>
        <w:fldChar w:fldCharType="begin"/>
      </w:r>
      <w:r w:rsidR="001818CC">
        <w:rPr>
          <w:rStyle w:val="ExplanatoryTextChar"/>
          <w:rFonts w:eastAsiaTheme="minorEastAsia"/>
          <w:sz w:val="24"/>
          <w:szCs w:val="24"/>
        </w:rPr>
        <w:instrText xml:space="preserve"> TOC \o "1-2" \h \z \u </w:instrText>
      </w:r>
      <w:r>
        <w:rPr>
          <w:rStyle w:val="ExplanatoryTextChar"/>
          <w:rFonts w:eastAsiaTheme="minorEastAsia"/>
          <w:sz w:val="24"/>
          <w:szCs w:val="24"/>
        </w:rPr>
        <w:fldChar w:fldCharType="separate"/>
      </w:r>
      <w:hyperlink w:anchor="_Toc492466414" w:history="1">
        <w:r w:rsidR="002D13C4" w:rsidRPr="00A80C86">
          <w:rPr>
            <w:rStyle w:val="Hyperlink"/>
          </w:rPr>
          <w:t>MANAGING EMPLOYEE ABSENCES - MANDATORY PROCEDURES</w:t>
        </w:r>
        <w:r w:rsidR="002D13C4">
          <w:rPr>
            <w:webHidden/>
          </w:rPr>
          <w:tab/>
        </w:r>
        <w:r>
          <w:rPr>
            <w:webHidden/>
          </w:rPr>
          <w:fldChar w:fldCharType="begin"/>
        </w:r>
        <w:r w:rsidR="002D13C4">
          <w:rPr>
            <w:webHidden/>
          </w:rPr>
          <w:instrText xml:space="preserve"> PAGEREF _Toc492466414 \h </w:instrText>
        </w:r>
        <w:r>
          <w:rPr>
            <w:webHidden/>
          </w:rPr>
        </w:r>
        <w:r>
          <w:rPr>
            <w:webHidden/>
          </w:rPr>
          <w:fldChar w:fldCharType="separate"/>
        </w:r>
        <w:r w:rsidR="002D13C4">
          <w:rPr>
            <w:webHidden/>
          </w:rPr>
          <w:t>1</w:t>
        </w:r>
        <w:r>
          <w:rPr>
            <w:webHidden/>
          </w:rPr>
          <w:fldChar w:fldCharType="end"/>
        </w:r>
      </w:hyperlink>
    </w:p>
    <w:p w:rsidR="002D13C4" w:rsidRDefault="00CC10E2">
      <w:pPr>
        <w:pStyle w:val="TOC2"/>
        <w:rPr>
          <w:rFonts w:asciiTheme="minorHAnsi" w:hAnsiTheme="minorHAnsi"/>
          <w:sz w:val="22"/>
          <w:szCs w:val="22"/>
          <w:lang w:eastAsia="en-AU"/>
        </w:rPr>
      </w:pPr>
      <w:hyperlink w:anchor="_Toc492466415" w:history="1">
        <w:r w:rsidR="002D13C4" w:rsidRPr="00A80C86">
          <w:rPr>
            <w:rStyle w:val="Hyperlink"/>
          </w:rPr>
          <w:t>1.</w:t>
        </w:r>
        <w:r w:rsidR="002D13C4">
          <w:rPr>
            <w:rFonts w:asciiTheme="minorHAnsi" w:hAnsiTheme="minorHAnsi"/>
            <w:sz w:val="22"/>
            <w:szCs w:val="22"/>
            <w:lang w:eastAsia="en-AU"/>
          </w:rPr>
          <w:tab/>
        </w:r>
        <w:r w:rsidR="002D13C4" w:rsidRPr="00A80C86">
          <w:rPr>
            <w:rStyle w:val="Hyperlink"/>
          </w:rPr>
          <w:t>Overview</w:t>
        </w:r>
        <w:r w:rsidR="002D13C4">
          <w:rPr>
            <w:webHidden/>
          </w:rPr>
          <w:tab/>
        </w:r>
        <w:r w:rsidR="003745A0">
          <w:rPr>
            <w:webHidden/>
          </w:rPr>
          <w:fldChar w:fldCharType="begin"/>
        </w:r>
        <w:r w:rsidR="002D13C4">
          <w:rPr>
            <w:webHidden/>
          </w:rPr>
          <w:instrText xml:space="preserve"> PAGEREF _Toc492466415 \h </w:instrText>
        </w:r>
        <w:r w:rsidR="003745A0">
          <w:rPr>
            <w:webHidden/>
          </w:rPr>
        </w:r>
        <w:r w:rsidR="003745A0">
          <w:rPr>
            <w:webHidden/>
          </w:rPr>
          <w:fldChar w:fldCharType="separate"/>
        </w:r>
        <w:r w:rsidR="002D13C4">
          <w:rPr>
            <w:webHidden/>
          </w:rPr>
          <w:t>1</w:t>
        </w:r>
        <w:r w:rsidR="003745A0">
          <w:rPr>
            <w:webHidden/>
          </w:rPr>
          <w:fldChar w:fldCharType="end"/>
        </w:r>
      </w:hyperlink>
    </w:p>
    <w:p w:rsidR="002D13C4" w:rsidRDefault="00CC10E2">
      <w:pPr>
        <w:pStyle w:val="TOC2"/>
        <w:rPr>
          <w:rFonts w:asciiTheme="minorHAnsi" w:hAnsiTheme="minorHAnsi"/>
          <w:sz w:val="22"/>
          <w:szCs w:val="22"/>
          <w:lang w:eastAsia="en-AU"/>
        </w:rPr>
      </w:pPr>
      <w:hyperlink w:anchor="_Toc492466416" w:history="1">
        <w:r w:rsidR="002D13C4" w:rsidRPr="00A80C86">
          <w:rPr>
            <w:rStyle w:val="Hyperlink"/>
          </w:rPr>
          <w:t>2.</w:t>
        </w:r>
        <w:r w:rsidR="002D13C4">
          <w:rPr>
            <w:rFonts w:asciiTheme="minorHAnsi" w:hAnsiTheme="minorHAnsi"/>
            <w:sz w:val="22"/>
            <w:szCs w:val="22"/>
            <w:lang w:eastAsia="en-AU"/>
          </w:rPr>
          <w:tab/>
        </w:r>
        <w:r w:rsidR="002D13C4" w:rsidRPr="00A80C86">
          <w:rPr>
            <w:rStyle w:val="Hyperlink"/>
          </w:rPr>
          <w:t>Rationale</w:t>
        </w:r>
        <w:r w:rsidR="002D13C4">
          <w:rPr>
            <w:webHidden/>
          </w:rPr>
          <w:tab/>
        </w:r>
        <w:r w:rsidR="003745A0">
          <w:rPr>
            <w:webHidden/>
          </w:rPr>
          <w:fldChar w:fldCharType="begin"/>
        </w:r>
        <w:r w:rsidR="002D13C4">
          <w:rPr>
            <w:webHidden/>
          </w:rPr>
          <w:instrText xml:space="preserve"> PAGEREF _Toc492466416 \h </w:instrText>
        </w:r>
        <w:r w:rsidR="003745A0">
          <w:rPr>
            <w:webHidden/>
          </w:rPr>
        </w:r>
        <w:r w:rsidR="003745A0">
          <w:rPr>
            <w:webHidden/>
          </w:rPr>
          <w:fldChar w:fldCharType="separate"/>
        </w:r>
        <w:r w:rsidR="002D13C4">
          <w:rPr>
            <w:webHidden/>
          </w:rPr>
          <w:t>3</w:t>
        </w:r>
        <w:r w:rsidR="003745A0">
          <w:rPr>
            <w:webHidden/>
          </w:rPr>
          <w:fldChar w:fldCharType="end"/>
        </w:r>
      </w:hyperlink>
    </w:p>
    <w:p w:rsidR="002D13C4" w:rsidRDefault="00CC10E2">
      <w:pPr>
        <w:pStyle w:val="TOC2"/>
        <w:rPr>
          <w:rFonts w:asciiTheme="minorHAnsi" w:hAnsiTheme="minorHAnsi"/>
          <w:sz w:val="22"/>
          <w:szCs w:val="22"/>
          <w:lang w:eastAsia="en-AU"/>
        </w:rPr>
      </w:pPr>
      <w:hyperlink w:anchor="_Toc492466417" w:history="1">
        <w:r w:rsidR="002D13C4" w:rsidRPr="00A80C86">
          <w:rPr>
            <w:rStyle w:val="Hyperlink"/>
          </w:rPr>
          <w:t>3.</w:t>
        </w:r>
        <w:r w:rsidR="002D13C4">
          <w:rPr>
            <w:rFonts w:asciiTheme="minorHAnsi" w:hAnsiTheme="minorHAnsi"/>
            <w:sz w:val="22"/>
            <w:szCs w:val="22"/>
            <w:lang w:eastAsia="en-AU"/>
          </w:rPr>
          <w:tab/>
        </w:r>
        <w:r w:rsidR="002D13C4" w:rsidRPr="00A80C86">
          <w:rPr>
            <w:rStyle w:val="Hyperlink"/>
          </w:rPr>
          <w:t>Procedures</w:t>
        </w:r>
        <w:r w:rsidR="002D13C4">
          <w:rPr>
            <w:webHidden/>
          </w:rPr>
          <w:tab/>
        </w:r>
        <w:r w:rsidR="003745A0">
          <w:rPr>
            <w:webHidden/>
          </w:rPr>
          <w:fldChar w:fldCharType="begin"/>
        </w:r>
        <w:r w:rsidR="002D13C4">
          <w:rPr>
            <w:webHidden/>
          </w:rPr>
          <w:instrText xml:space="preserve"> PAGEREF _Toc492466417 \h </w:instrText>
        </w:r>
        <w:r w:rsidR="003745A0">
          <w:rPr>
            <w:webHidden/>
          </w:rPr>
        </w:r>
        <w:r w:rsidR="003745A0">
          <w:rPr>
            <w:webHidden/>
          </w:rPr>
          <w:fldChar w:fldCharType="separate"/>
        </w:r>
        <w:r w:rsidR="002D13C4">
          <w:rPr>
            <w:webHidden/>
          </w:rPr>
          <w:t>3</w:t>
        </w:r>
        <w:r w:rsidR="003745A0">
          <w:rPr>
            <w:webHidden/>
          </w:rPr>
          <w:fldChar w:fldCharType="end"/>
        </w:r>
      </w:hyperlink>
    </w:p>
    <w:p w:rsidR="002D13C4" w:rsidRDefault="00CC10E2">
      <w:pPr>
        <w:pStyle w:val="TOC2"/>
        <w:rPr>
          <w:rFonts w:asciiTheme="minorHAnsi" w:hAnsiTheme="minorHAnsi"/>
          <w:sz w:val="22"/>
          <w:szCs w:val="22"/>
          <w:lang w:eastAsia="en-AU"/>
        </w:rPr>
      </w:pPr>
      <w:hyperlink w:anchor="_Toc492466418" w:history="1">
        <w:r w:rsidR="002D13C4" w:rsidRPr="00A80C86">
          <w:rPr>
            <w:rStyle w:val="Hyperlink"/>
          </w:rPr>
          <w:t>4.</w:t>
        </w:r>
        <w:r w:rsidR="002D13C4">
          <w:rPr>
            <w:rFonts w:asciiTheme="minorHAnsi" w:hAnsiTheme="minorHAnsi"/>
            <w:sz w:val="22"/>
            <w:szCs w:val="22"/>
            <w:lang w:eastAsia="en-AU"/>
          </w:rPr>
          <w:tab/>
        </w:r>
        <w:r w:rsidR="002D13C4" w:rsidRPr="00A80C86">
          <w:rPr>
            <w:rStyle w:val="Hyperlink"/>
          </w:rPr>
          <w:t>Contact</w:t>
        </w:r>
        <w:r w:rsidR="002D13C4">
          <w:rPr>
            <w:webHidden/>
          </w:rPr>
          <w:tab/>
        </w:r>
        <w:r w:rsidR="003745A0">
          <w:rPr>
            <w:webHidden/>
          </w:rPr>
          <w:fldChar w:fldCharType="begin"/>
        </w:r>
        <w:r w:rsidR="002D13C4">
          <w:rPr>
            <w:webHidden/>
          </w:rPr>
          <w:instrText xml:space="preserve"> PAGEREF _Toc492466418 \h </w:instrText>
        </w:r>
        <w:r w:rsidR="003745A0">
          <w:rPr>
            <w:webHidden/>
          </w:rPr>
        </w:r>
        <w:r w:rsidR="003745A0">
          <w:rPr>
            <w:webHidden/>
          </w:rPr>
          <w:fldChar w:fldCharType="separate"/>
        </w:r>
        <w:r w:rsidR="002D13C4">
          <w:rPr>
            <w:webHidden/>
          </w:rPr>
          <w:t>5</w:t>
        </w:r>
        <w:r w:rsidR="003745A0">
          <w:rPr>
            <w:webHidden/>
          </w:rPr>
          <w:fldChar w:fldCharType="end"/>
        </w:r>
      </w:hyperlink>
    </w:p>
    <w:p w:rsidR="002D13C4" w:rsidRDefault="00CC10E2">
      <w:pPr>
        <w:pStyle w:val="TOC2"/>
        <w:rPr>
          <w:rFonts w:asciiTheme="minorHAnsi" w:hAnsiTheme="minorHAnsi"/>
          <w:sz w:val="22"/>
          <w:szCs w:val="22"/>
          <w:lang w:eastAsia="en-AU"/>
        </w:rPr>
      </w:pPr>
      <w:hyperlink w:anchor="_Toc492466419" w:history="1">
        <w:r w:rsidR="002D13C4" w:rsidRPr="00A80C86">
          <w:rPr>
            <w:rStyle w:val="Hyperlink"/>
          </w:rPr>
          <w:t>5.</w:t>
        </w:r>
        <w:r w:rsidR="002D13C4">
          <w:rPr>
            <w:rFonts w:asciiTheme="minorHAnsi" w:hAnsiTheme="minorHAnsi"/>
            <w:sz w:val="22"/>
            <w:szCs w:val="22"/>
            <w:lang w:eastAsia="en-AU"/>
          </w:rPr>
          <w:tab/>
        </w:r>
        <w:r w:rsidR="002D13C4" w:rsidRPr="00A80C86">
          <w:rPr>
            <w:rStyle w:val="Hyperlink"/>
          </w:rPr>
          <w:t>Complaints</w:t>
        </w:r>
        <w:r w:rsidR="002D13C4">
          <w:rPr>
            <w:webHidden/>
          </w:rPr>
          <w:tab/>
        </w:r>
        <w:r w:rsidR="003745A0">
          <w:rPr>
            <w:webHidden/>
          </w:rPr>
          <w:fldChar w:fldCharType="begin"/>
        </w:r>
        <w:r w:rsidR="002D13C4">
          <w:rPr>
            <w:webHidden/>
          </w:rPr>
          <w:instrText xml:space="preserve"> PAGEREF _Toc492466419 \h </w:instrText>
        </w:r>
        <w:r w:rsidR="003745A0">
          <w:rPr>
            <w:webHidden/>
          </w:rPr>
        </w:r>
        <w:r w:rsidR="003745A0">
          <w:rPr>
            <w:webHidden/>
          </w:rPr>
          <w:fldChar w:fldCharType="separate"/>
        </w:r>
        <w:r w:rsidR="002D13C4">
          <w:rPr>
            <w:webHidden/>
          </w:rPr>
          <w:t>6</w:t>
        </w:r>
        <w:r w:rsidR="003745A0">
          <w:rPr>
            <w:webHidden/>
          </w:rPr>
          <w:fldChar w:fldCharType="end"/>
        </w:r>
      </w:hyperlink>
    </w:p>
    <w:p w:rsidR="002D13C4" w:rsidRDefault="00CC10E2">
      <w:pPr>
        <w:pStyle w:val="TOC2"/>
        <w:rPr>
          <w:rFonts w:asciiTheme="minorHAnsi" w:hAnsiTheme="minorHAnsi"/>
          <w:sz w:val="22"/>
          <w:szCs w:val="22"/>
          <w:lang w:eastAsia="en-AU"/>
        </w:rPr>
      </w:pPr>
      <w:hyperlink w:anchor="_Toc492466420" w:history="1">
        <w:r w:rsidR="002D13C4" w:rsidRPr="00A80C86">
          <w:rPr>
            <w:rStyle w:val="Hyperlink"/>
          </w:rPr>
          <w:t>6.</w:t>
        </w:r>
        <w:r w:rsidR="002D13C4">
          <w:rPr>
            <w:rFonts w:asciiTheme="minorHAnsi" w:hAnsiTheme="minorHAnsi"/>
            <w:sz w:val="22"/>
            <w:szCs w:val="22"/>
            <w:lang w:eastAsia="en-AU"/>
          </w:rPr>
          <w:tab/>
        </w:r>
        <w:r w:rsidR="002D13C4" w:rsidRPr="00A80C86">
          <w:rPr>
            <w:rStyle w:val="Hyperlink"/>
          </w:rPr>
          <w:t>References</w:t>
        </w:r>
        <w:r w:rsidR="002D13C4">
          <w:rPr>
            <w:webHidden/>
          </w:rPr>
          <w:tab/>
        </w:r>
        <w:r w:rsidR="003745A0">
          <w:rPr>
            <w:webHidden/>
          </w:rPr>
          <w:fldChar w:fldCharType="begin"/>
        </w:r>
        <w:r w:rsidR="002D13C4">
          <w:rPr>
            <w:webHidden/>
          </w:rPr>
          <w:instrText xml:space="preserve"> PAGEREF _Toc492466420 \h </w:instrText>
        </w:r>
        <w:r w:rsidR="003745A0">
          <w:rPr>
            <w:webHidden/>
          </w:rPr>
        </w:r>
        <w:r w:rsidR="003745A0">
          <w:rPr>
            <w:webHidden/>
          </w:rPr>
          <w:fldChar w:fldCharType="separate"/>
        </w:r>
        <w:r w:rsidR="002D13C4">
          <w:rPr>
            <w:webHidden/>
          </w:rPr>
          <w:t>6</w:t>
        </w:r>
        <w:r w:rsidR="003745A0">
          <w:rPr>
            <w:webHidden/>
          </w:rPr>
          <w:fldChar w:fldCharType="end"/>
        </w:r>
      </w:hyperlink>
    </w:p>
    <w:p w:rsidR="002D13C4" w:rsidRDefault="00CC10E2">
      <w:pPr>
        <w:pStyle w:val="TOC2"/>
        <w:rPr>
          <w:rFonts w:asciiTheme="minorHAnsi" w:hAnsiTheme="minorHAnsi"/>
          <w:sz w:val="22"/>
          <w:szCs w:val="22"/>
          <w:lang w:eastAsia="en-AU"/>
        </w:rPr>
      </w:pPr>
      <w:hyperlink w:anchor="_Toc492466421" w:history="1">
        <w:r w:rsidR="002D13C4" w:rsidRPr="00A80C86">
          <w:rPr>
            <w:rStyle w:val="Hyperlink"/>
          </w:rPr>
          <w:t>7.</w:t>
        </w:r>
        <w:r w:rsidR="002D13C4">
          <w:rPr>
            <w:rFonts w:asciiTheme="minorHAnsi" w:hAnsiTheme="minorHAnsi"/>
            <w:sz w:val="22"/>
            <w:szCs w:val="22"/>
            <w:lang w:eastAsia="en-AU"/>
          </w:rPr>
          <w:tab/>
        </w:r>
        <w:r w:rsidR="002D13C4" w:rsidRPr="00A80C86">
          <w:rPr>
            <w:rStyle w:val="Hyperlink"/>
          </w:rPr>
          <w:t>Templates</w:t>
        </w:r>
        <w:r w:rsidR="002D13C4">
          <w:rPr>
            <w:webHidden/>
          </w:rPr>
          <w:tab/>
        </w:r>
        <w:r w:rsidR="003745A0">
          <w:rPr>
            <w:webHidden/>
          </w:rPr>
          <w:fldChar w:fldCharType="begin"/>
        </w:r>
        <w:r w:rsidR="002D13C4">
          <w:rPr>
            <w:webHidden/>
          </w:rPr>
          <w:instrText xml:space="preserve"> PAGEREF _Toc492466421 \h </w:instrText>
        </w:r>
        <w:r w:rsidR="003745A0">
          <w:rPr>
            <w:webHidden/>
          </w:rPr>
        </w:r>
        <w:r w:rsidR="003745A0">
          <w:rPr>
            <w:webHidden/>
          </w:rPr>
          <w:fldChar w:fldCharType="separate"/>
        </w:r>
        <w:r w:rsidR="002D13C4">
          <w:rPr>
            <w:webHidden/>
          </w:rPr>
          <w:t>7</w:t>
        </w:r>
        <w:r w:rsidR="003745A0">
          <w:rPr>
            <w:webHidden/>
          </w:rPr>
          <w:fldChar w:fldCharType="end"/>
        </w:r>
      </w:hyperlink>
    </w:p>
    <w:p w:rsidR="001818CC" w:rsidRDefault="003745A0" w:rsidP="000E2CE7">
      <w:pPr>
        <w:pStyle w:val="Policy-BodyText"/>
        <w:numPr>
          <w:ilvl w:val="0"/>
          <w:numId w:val="0"/>
        </w:numPr>
        <w:spacing w:after="200" w:line="240" w:lineRule="auto"/>
        <w:rPr>
          <w:rStyle w:val="ExplanatoryTextChar"/>
          <w:rFonts w:eastAsiaTheme="minorEastAsia"/>
          <w:sz w:val="24"/>
          <w:szCs w:val="24"/>
        </w:rPr>
      </w:pPr>
      <w:r>
        <w:rPr>
          <w:rStyle w:val="ExplanatoryTextChar"/>
          <w:rFonts w:eastAsiaTheme="minorEastAsia"/>
          <w:sz w:val="24"/>
          <w:szCs w:val="24"/>
        </w:rPr>
        <w:fldChar w:fldCharType="end"/>
      </w:r>
    </w:p>
    <w:p w:rsidR="007B0AF3" w:rsidRDefault="007B0AF3" w:rsidP="007B0AF3">
      <w:pPr>
        <w:pStyle w:val="PolicyHeading2-Accessible"/>
      </w:pPr>
      <w:bookmarkStart w:id="3" w:name="_Toc492466415"/>
      <w:r>
        <w:t>Overview</w:t>
      </w:r>
      <w:bookmarkEnd w:id="3"/>
    </w:p>
    <w:p w:rsidR="000E2CE7" w:rsidRDefault="000E2CE7" w:rsidP="00643883">
      <w:pPr>
        <w:pStyle w:val="Policy-BodyText"/>
        <w:spacing w:after="120"/>
        <w:ind w:left="567" w:hanging="567"/>
      </w:pPr>
      <w:r>
        <w:t xml:space="preserve">Employees are obliged to notify their manager of reasons for an absence and to submit an application for leave within 10 working days of commencing the absence. </w:t>
      </w:r>
    </w:p>
    <w:p w:rsidR="000E2CE7" w:rsidRDefault="000E2CE7" w:rsidP="00643883">
      <w:pPr>
        <w:pStyle w:val="Policy-BodyText"/>
        <w:spacing w:after="120"/>
        <w:ind w:left="567" w:hanging="567"/>
      </w:pPr>
      <w:r>
        <w:t>Managers are responsible for implementing the Managing Employee Absences</w:t>
      </w:r>
      <w:r w:rsidR="00650CBE">
        <w:t xml:space="preserve"> - Mandatory Procedures</w:t>
      </w:r>
      <w:r>
        <w:t xml:space="preserve"> (Mandatory Procedures) when an employee is/has been absent from duty and fails to submit an application for leave. </w:t>
      </w:r>
    </w:p>
    <w:p w:rsidR="000E2CE7" w:rsidRDefault="000E2CE7" w:rsidP="00643883">
      <w:pPr>
        <w:pStyle w:val="Policy-BodyText"/>
        <w:spacing w:after="120"/>
        <w:ind w:left="567" w:hanging="567"/>
      </w:pPr>
      <w:r>
        <w:t>The Mandatory Procedures must be applied in accordance with the principles of natural justice and procedural fairness and in a manner that promotes the values and general principles of the ACT Public Service.</w:t>
      </w:r>
    </w:p>
    <w:p w:rsidR="000E2CE7" w:rsidRDefault="000E2CE7" w:rsidP="00643883">
      <w:pPr>
        <w:pStyle w:val="Policy-BodyText"/>
        <w:spacing w:after="120"/>
        <w:ind w:left="567" w:hanging="567"/>
      </w:pPr>
      <w:r>
        <w:t>When implementing the Mandatory Procedures, managers should ensure they are familiar with the relevant leave guidelines and delegations.</w:t>
      </w:r>
    </w:p>
    <w:p w:rsidR="00381389" w:rsidRDefault="00381389" w:rsidP="00643883">
      <w:pPr>
        <w:pStyle w:val="Policy-BodyText"/>
        <w:spacing w:after="120"/>
        <w:ind w:left="567" w:hanging="567"/>
      </w:pPr>
      <w:r w:rsidRPr="00381389">
        <w:t>Advice for managers on people management issues is available from ManagerAssist (see Definitions above for details) and from Employee Relations (ph 59149)</w:t>
      </w:r>
    </w:p>
    <w:p w:rsidR="007B0AF3" w:rsidRDefault="000E2CE7" w:rsidP="00643883">
      <w:pPr>
        <w:pStyle w:val="Policy-BodyText"/>
        <w:spacing w:after="120" w:line="240" w:lineRule="auto"/>
        <w:ind w:left="567" w:hanging="567"/>
      </w:pPr>
      <w:r>
        <w:t>Figure 1 below outlines employee and manager obligations under the Mandatory Procedures for managing employee absences.</w:t>
      </w:r>
    </w:p>
    <w:p w:rsidR="000E2CE7" w:rsidRDefault="000E2CE7" w:rsidP="000E2CE7">
      <w:pPr>
        <w:pStyle w:val="Policy-BodyText"/>
        <w:numPr>
          <w:ilvl w:val="0"/>
          <w:numId w:val="0"/>
        </w:numPr>
        <w:spacing w:line="240" w:lineRule="auto"/>
      </w:pPr>
    </w:p>
    <w:p w:rsidR="000E2CE7" w:rsidRDefault="000E2CE7" w:rsidP="000E2CE7">
      <w:pPr>
        <w:pStyle w:val="Policy-BodyText"/>
        <w:numPr>
          <w:ilvl w:val="0"/>
          <w:numId w:val="0"/>
        </w:numPr>
        <w:spacing w:line="240" w:lineRule="auto"/>
        <w:sectPr w:rsidR="000E2CE7" w:rsidSect="00277E3D">
          <w:headerReference w:type="even" r:id="rId9"/>
          <w:headerReference w:type="default" r:id="rId10"/>
          <w:footerReference w:type="even" r:id="rId11"/>
          <w:footerReference w:type="default" r:id="rId12"/>
          <w:headerReference w:type="first" r:id="rId13"/>
          <w:pgSz w:w="11900" w:h="16840"/>
          <w:pgMar w:top="851" w:right="1077" w:bottom="1418" w:left="1077" w:header="567" w:footer="397" w:gutter="0"/>
          <w:cols w:space="708"/>
          <w:docGrid w:linePitch="360"/>
        </w:sectPr>
      </w:pPr>
    </w:p>
    <w:p w:rsidR="000E2CE7" w:rsidRPr="007D1C96" w:rsidRDefault="000E2CE7" w:rsidP="000E2CE7">
      <w:pPr>
        <w:pStyle w:val="PolicySubHeading3-Accessible"/>
      </w:pPr>
      <w:r w:rsidRPr="007D1C96">
        <w:lastRenderedPageBreak/>
        <w:t>Figure </w:t>
      </w:r>
      <w:r w:rsidR="00CC10E2">
        <w:fldChar w:fldCharType="begin"/>
      </w:r>
      <w:r w:rsidR="00CC10E2">
        <w:instrText xml:space="preserve"> SEQ Table \* ARABIC </w:instrText>
      </w:r>
      <w:r w:rsidR="00CC10E2">
        <w:fldChar w:fldCharType="separate"/>
      </w:r>
      <w:r w:rsidR="00F52125">
        <w:rPr>
          <w:noProof/>
        </w:rPr>
        <w:t>1</w:t>
      </w:r>
      <w:r w:rsidR="00CC10E2">
        <w:rPr>
          <w:noProof/>
        </w:rPr>
        <w:fldChar w:fldCharType="end"/>
      </w:r>
      <w:r w:rsidR="00643883">
        <w:t>:</w:t>
      </w:r>
      <w:r w:rsidRPr="007D1C96">
        <w:t xml:space="preserve"> </w:t>
      </w:r>
      <w:r>
        <w:t>Obligations under</w:t>
      </w:r>
      <w:r w:rsidRPr="007D1C96">
        <w:t xml:space="preserve"> the Mandatory Procedures.</w:t>
      </w:r>
    </w:p>
    <w:p w:rsidR="000E2CE7" w:rsidRPr="00100E44" w:rsidRDefault="000E2CE7" w:rsidP="000E2CE7">
      <w:r>
        <w:rPr>
          <w:noProof/>
          <w:lang w:eastAsia="en-AU"/>
        </w:rPr>
        <w:drawing>
          <wp:inline distT="0" distB="0" distL="0" distR="0">
            <wp:extent cx="2095500" cy="5326380"/>
            <wp:effectExtent l="57150" t="57150" r="38100" b="0"/>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685380">
        <w:rPr>
          <w:noProof/>
          <w:lang w:eastAsia="en-AU"/>
        </w:rPr>
        <w:drawing>
          <wp:inline distT="0" distB="0" distL="0" distR="0">
            <wp:extent cx="2133600" cy="5372100"/>
            <wp:effectExtent l="76200" t="0" r="76200" b="0"/>
            <wp:docPr id="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E2CE7" w:rsidRDefault="000E2CE7" w:rsidP="000E2CE7">
      <w:pPr>
        <w:pStyle w:val="Policy-BodyText"/>
        <w:numPr>
          <w:ilvl w:val="0"/>
          <w:numId w:val="0"/>
        </w:numPr>
        <w:spacing w:line="240" w:lineRule="auto"/>
        <w:sectPr w:rsidR="000E2CE7" w:rsidSect="00277E3D">
          <w:pgSz w:w="11900" w:h="16840"/>
          <w:pgMar w:top="851" w:right="1077" w:bottom="1418" w:left="1077" w:header="567" w:footer="397" w:gutter="0"/>
          <w:cols w:space="708"/>
          <w:docGrid w:linePitch="360"/>
        </w:sectPr>
      </w:pPr>
    </w:p>
    <w:p w:rsidR="007B0AF3" w:rsidRDefault="007B0AF3" w:rsidP="007B0AF3">
      <w:pPr>
        <w:pStyle w:val="PolicyHeading2-Accessible"/>
      </w:pPr>
      <w:bookmarkStart w:id="4" w:name="_Toc492466416"/>
      <w:r>
        <w:lastRenderedPageBreak/>
        <w:t>Rationale</w:t>
      </w:r>
      <w:bookmarkEnd w:id="4"/>
    </w:p>
    <w:p w:rsidR="007B0AF3" w:rsidRDefault="000E2CE7" w:rsidP="00643883">
      <w:pPr>
        <w:pStyle w:val="Policy-BodyText"/>
        <w:spacing w:after="120" w:line="240" w:lineRule="auto"/>
        <w:ind w:left="567" w:hanging="567"/>
      </w:pPr>
      <w:r w:rsidRPr="000E2CE7">
        <w:t>The purpose of the Mandatory Procedures is to provide managers with a framework for managing employee absences in accordance with the Directorate’s Managing Employee Absences policy, enterprise agreements and relevant legislation.</w:t>
      </w:r>
    </w:p>
    <w:p w:rsidR="000E2CE7" w:rsidRDefault="000E2CE7" w:rsidP="00643883">
      <w:pPr>
        <w:pStyle w:val="Policy-BodyText"/>
        <w:spacing w:after="120" w:line="240" w:lineRule="auto"/>
        <w:ind w:left="567" w:hanging="567"/>
      </w:pPr>
      <w:r>
        <w:t>There is a cost to the Government and the community if a Directorate employee is absent from duty and fails to fulfil their obligation to submit an application for leave.</w:t>
      </w:r>
    </w:p>
    <w:p w:rsidR="000E2CE7" w:rsidRPr="007B0AF3" w:rsidRDefault="000E2CE7" w:rsidP="00643883">
      <w:pPr>
        <w:pStyle w:val="Policy-BodyText"/>
        <w:spacing w:after="120" w:line="240" w:lineRule="auto"/>
        <w:ind w:left="567" w:hanging="567"/>
      </w:pPr>
      <w:r w:rsidRPr="000E2CE7">
        <w:t xml:space="preserve">The Mandatory Procedures apply to all permanent and temporary employees who accrue leave entitlements under an award, enterprise agreement or the </w:t>
      </w:r>
      <w:r w:rsidRPr="00650CBE">
        <w:rPr>
          <w:i/>
        </w:rPr>
        <w:t>Public Sector Management Act 1994</w:t>
      </w:r>
      <w:r w:rsidRPr="000E2CE7">
        <w:t>. The Mandatory Procedures do not apply to casual employees.</w:t>
      </w:r>
    </w:p>
    <w:p w:rsidR="007B0AF3" w:rsidRDefault="007B0AF3" w:rsidP="007B0AF3">
      <w:pPr>
        <w:pStyle w:val="PolicyHeading2-Accessible"/>
      </w:pPr>
      <w:bookmarkStart w:id="5" w:name="_Toc492466417"/>
      <w:r>
        <w:t>Procedures</w:t>
      </w:r>
      <w:bookmarkEnd w:id="5"/>
    </w:p>
    <w:p w:rsidR="00F11CB1" w:rsidRPr="00F11CB1" w:rsidRDefault="00F11CB1" w:rsidP="00A3221E">
      <w:pPr>
        <w:pStyle w:val="PolicySubHeading3-Accessible"/>
        <w:ind w:left="567"/>
      </w:pPr>
      <w:r>
        <w:t>Employee obligations</w:t>
      </w:r>
    </w:p>
    <w:p w:rsidR="00F11CB1" w:rsidRDefault="00F11CB1" w:rsidP="00F11CB1">
      <w:pPr>
        <w:pStyle w:val="Policy-BodyText"/>
        <w:spacing w:after="120"/>
      </w:pPr>
      <w:r>
        <w:t>Employees are obliged to:</w:t>
      </w:r>
    </w:p>
    <w:p w:rsidR="00F11CB1" w:rsidRDefault="00F11CB1" w:rsidP="00F11CB1">
      <w:pPr>
        <w:pStyle w:val="Policy-BodyText"/>
        <w:numPr>
          <w:ilvl w:val="2"/>
          <w:numId w:val="25"/>
        </w:numPr>
        <w:spacing w:after="120"/>
        <w:ind w:left="1247" w:hanging="680"/>
      </w:pPr>
      <w:r>
        <w:t>notify their manager of the reason for an absence no later than the first day of the absence unless exceptional circumstance</w:t>
      </w:r>
      <w:r w:rsidR="005131CB">
        <w:t>s exist (e.g. hospitalisation)</w:t>
      </w:r>
    </w:p>
    <w:p w:rsidR="00F11CB1" w:rsidRDefault="00F11CB1" w:rsidP="00381389">
      <w:pPr>
        <w:pStyle w:val="Policy-BodyText"/>
        <w:numPr>
          <w:ilvl w:val="2"/>
          <w:numId w:val="25"/>
        </w:numPr>
        <w:spacing w:after="120"/>
        <w:ind w:left="1247" w:hanging="680"/>
      </w:pPr>
      <w:r>
        <w:t>submit an application for leave prior to any planned absence</w:t>
      </w:r>
    </w:p>
    <w:p w:rsidR="007B0AF3" w:rsidRDefault="00F11CB1" w:rsidP="00F11CB1">
      <w:pPr>
        <w:pStyle w:val="Policy-BodyText"/>
        <w:numPr>
          <w:ilvl w:val="2"/>
          <w:numId w:val="25"/>
        </w:numPr>
        <w:spacing w:after="120"/>
        <w:ind w:left="1247" w:hanging="680"/>
      </w:pPr>
      <w:r>
        <w:t xml:space="preserve">submit an application for leave within ten working days after commencing </w:t>
      </w:r>
      <w:r w:rsidR="005131CB">
        <w:t>any</w:t>
      </w:r>
      <w:r>
        <w:t xml:space="preserve"> unplanned absence.</w:t>
      </w:r>
    </w:p>
    <w:p w:rsidR="007B0AF3" w:rsidRDefault="00F11CB1" w:rsidP="00643883">
      <w:pPr>
        <w:pStyle w:val="Policy-BodyText"/>
        <w:spacing w:after="120" w:line="240" w:lineRule="auto"/>
        <w:ind w:left="567" w:hanging="567"/>
      </w:pPr>
      <w:r>
        <w:t xml:space="preserve">Employees should submit their applications for leave using HR21. Where this is not possible, employees should access the hard copy leave form from the </w:t>
      </w:r>
      <w:hyperlink r:id="rId24" w:history="1">
        <w:r w:rsidRPr="00CB1407">
          <w:rPr>
            <w:rStyle w:val="Hyperlink"/>
          </w:rPr>
          <w:t>Shared Services Customer Service Portal</w:t>
        </w:r>
      </w:hyperlink>
      <w:r>
        <w:t xml:space="preserve"> or request a hard copy be sent to them by their manager</w:t>
      </w:r>
      <w:r w:rsidR="007B0AF3">
        <w:t>.</w:t>
      </w:r>
    </w:p>
    <w:p w:rsidR="00F11CB1" w:rsidRDefault="00F11CB1" w:rsidP="00A3221E">
      <w:pPr>
        <w:pStyle w:val="PolicySubHeading3-Accessible"/>
        <w:ind w:left="567"/>
      </w:pPr>
      <w:r>
        <w:t>Manager obligations</w:t>
      </w:r>
    </w:p>
    <w:p w:rsidR="00F11CB1" w:rsidRPr="00F11CB1" w:rsidRDefault="00F11CB1" w:rsidP="000E2CE7">
      <w:pPr>
        <w:pStyle w:val="Policy-BodyText"/>
        <w:spacing w:after="120" w:line="240" w:lineRule="auto"/>
        <w:rPr>
          <w:u w:val="single"/>
        </w:rPr>
      </w:pPr>
      <w:r w:rsidRPr="00F11CB1">
        <w:rPr>
          <w:u w:val="single"/>
        </w:rPr>
        <w:t>Determine the reason for an employee’s absence</w:t>
      </w:r>
    </w:p>
    <w:p w:rsidR="00F11CB1" w:rsidRDefault="00F11CB1" w:rsidP="00F11CB1">
      <w:pPr>
        <w:pStyle w:val="Policy-BodyText"/>
        <w:numPr>
          <w:ilvl w:val="2"/>
          <w:numId w:val="25"/>
        </w:numPr>
        <w:spacing w:after="120"/>
        <w:ind w:left="1247" w:hanging="680"/>
      </w:pPr>
      <w:r>
        <w:t xml:space="preserve">If the absence is </w:t>
      </w:r>
      <w:r w:rsidRPr="00F11CB1">
        <w:rPr>
          <w:b/>
        </w:rPr>
        <w:t>not work related</w:t>
      </w:r>
      <w:r>
        <w:t xml:space="preserve"> (i.e. </w:t>
      </w:r>
      <w:r w:rsidR="00D2300F">
        <w:t xml:space="preserve">is </w:t>
      </w:r>
      <w:r>
        <w:t xml:space="preserve">an </w:t>
      </w:r>
      <w:r w:rsidR="00D2300F">
        <w:t>entitlement under Section F</w:t>
      </w:r>
      <w:r w:rsidR="00D2300F">
        <w:noBreakHyphen/>
      </w:r>
      <w:r>
        <w:t>Leave of the relevant enterprise agreement), the manager should:</w:t>
      </w:r>
    </w:p>
    <w:p w:rsidR="00F11CB1" w:rsidRDefault="00F11CB1" w:rsidP="00F11CB1">
      <w:pPr>
        <w:pStyle w:val="Policy-BodyText"/>
        <w:numPr>
          <w:ilvl w:val="3"/>
          <w:numId w:val="25"/>
        </w:numPr>
        <w:ind w:left="1418"/>
      </w:pPr>
      <w:r>
        <w:t>ask the employee how long they expect to be absent</w:t>
      </w:r>
    </w:p>
    <w:p w:rsidR="00F11CB1" w:rsidRDefault="00F11CB1" w:rsidP="00381389">
      <w:pPr>
        <w:pStyle w:val="Policy-BodyText"/>
        <w:numPr>
          <w:ilvl w:val="3"/>
          <w:numId w:val="25"/>
        </w:numPr>
        <w:ind w:left="2212" w:hanging="794"/>
      </w:pPr>
      <w:r>
        <w:t xml:space="preserve">determine whether documentary evidence such as medical certificate is required </w:t>
      </w:r>
    </w:p>
    <w:p w:rsidR="00F11CB1" w:rsidRDefault="00F11CB1" w:rsidP="00381389">
      <w:pPr>
        <w:pStyle w:val="Policy-BodyText"/>
        <w:numPr>
          <w:ilvl w:val="3"/>
          <w:numId w:val="25"/>
        </w:numPr>
        <w:spacing w:after="120"/>
        <w:ind w:left="2212" w:hanging="794"/>
      </w:pPr>
      <w:r>
        <w:t xml:space="preserve">where appropriate, refer to the policy </w:t>
      </w:r>
      <w:r w:rsidRPr="00BD7A28">
        <w:rPr>
          <w:i/>
        </w:rPr>
        <w:t>Managing officers with a non-compensable illness/injury</w:t>
      </w:r>
      <w:r>
        <w:t xml:space="preserve"> on Index</w:t>
      </w:r>
    </w:p>
    <w:p w:rsidR="007B0AF3" w:rsidRDefault="00F11CB1" w:rsidP="00F11CB1">
      <w:pPr>
        <w:pStyle w:val="Policy-BodyText"/>
        <w:numPr>
          <w:ilvl w:val="2"/>
          <w:numId w:val="25"/>
        </w:numPr>
        <w:spacing w:after="120" w:line="240" w:lineRule="auto"/>
        <w:ind w:left="1247" w:hanging="680"/>
      </w:pPr>
      <w:r w:rsidRPr="00F11CB1">
        <w:t xml:space="preserve">If the absence is </w:t>
      </w:r>
      <w:r w:rsidRPr="00F11CB1">
        <w:rPr>
          <w:b/>
        </w:rPr>
        <w:t>related to a workplace injury or illness</w:t>
      </w:r>
      <w:r w:rsidRPr="00F11CB1">
        <w:t xml:space="preserve"> (whether compensable or non-compensable), the manager should:</w:t>
      </w:r>
    </w:p>
    <w:p w:rsidR="00F11CB1" w:rsidRDefault="00F11CB1" w:rsidP="00381389">
      <w:pPr>
        <w:pStyle w:val="Policy-BodyText"/>
        <w:numPr>
          <w:ilvl w:val="3"/>
          <w:numId w:val="25"/>
        </w:numPr>
        <w:ind w:left="2212" w:hanging="794"/>
      </w:pPr>
      <w:r w:rsidRPr="00F11CB1">
        <w:t xml:space="preserve">refer to HR Guide </w:t>
      </w:r>
      <w:r w:rsidRPr="00FD3D80">
        <w:rPr>
          <w:i/>
        </w:rPr>
        <w:t>Reporting of Staff Accidents/Incidents</w:t>
      </w:r>
      <w:r w:rsidRPr="00F11CB1">
        <w:t xml:space="preserve"> on Index, ensure any accident/incident is reported via Riskman (on Index) and take steps to address the cause</w:t>
      </w:r>
    </w:p>
    <w:p w:rsidR="00381389" w:rsidRDefault="00381389" w:rsidP="00381389">
      <w:pPr>
        <w:pStyle w:val="Policy-BodyText"/>
        <w:numPr>
          <w:ilvl w:val="3"/>
          <w:numId w:val="25"/>
        </w:numPr>
        <w:ind w:left="2212" w:hanging="794"/>
      </w:pPr>
      <w:r w:rsidRPr="00381389">
        <w:t xml:space="preserve">refer to </w:t>
      </w:r>
      <w:r w:rsidRPr="00381389">
        <w:rPr>
          <w:i/>
        </w:rPr>
        <w:t xml:space="preserve">Supporting our staff – manual for managers managing injured employees </w:t>
      </w:r>
      <w:r w:rsidRPr="00381389">
        <w:t>on Index</w:t>
      </w:r>
    </w:p>
    <w:p w:rsidR="00381389" w:rsidRDefault="00381389" w:rsidP="00381389">
      <w:pPr>
        <w:pStyle w:val="Policy-BodyText"/>
        <w:numPr>
          <w:ilvl w:val="3"/>
          <w:numId w:val="25"/>
        </w:numPr>
        <w:spacing w:after="120"/>
        <w:ind w:left="2212" w:hanging="794"/>
      </w:pPr>
      <w:r>
        <w:rPr>
          <w:rFonts w:cstheme="minorHAnsi"/>
          <w:bCs/>
        </w:rPr>
        <w:t>advise Injury Management (ph </w:t>
      </w:r>
      <w:r w:rsidRPr="006E09B9">
        <w:rPr>
          <w:rFonts w:cstheme="minorHAnsi"/>
          <w:bCs/>
        </w:rPr>
        <w:t xml:space="preserve">99 </w:t>
      </w:r>
      <w:r>
        <w:rPr>
          <w:rFonts w:cstheme="minorHAnsi"/>
          <w:bCs/>
        </w:rPr>
        <w:t>or 620 79000</w:t>
      </w:r>
      <w:r w:rsidRPr="006E09B9">
        <w:rPr>
          <w:rFonts w:cstheme="minorHAnsi"/>
          <w:bCs/>
        </w:rPr>
        <w:t xml:space="preserve"> or </w:t>
      </w:r>
      <w:r>
        <w:rPr>
          <w:rFonts w:cstheme="minorHAnsi"/>
          <w:bCs/>
        </w:rPr>
        <w:t>email </w:t>
      </w:r>
      <w:hyperlink r:id="rId25" w:history="1">
        <w:r w:rsidRPr="00D0675F">
          <w:rPr>
            <w:rStyle w:val="Hyperlink"/>
            <w:rFonts w:cstheme="minorHAnsi"/>
            <w:bCs/>
          </w:rPr>
          <w:t>injurymanagement@act.gov.au</w:t>
        </w:r>
      </w:hyperlink>
      <w:r>
        <w:rPr>
          <w:rFonts w:cstheme="minorHAnsi"/>
          <w:bCs/>
        </w:rPr>
        <w:t xml:space="preserve"> or </w:t>
      </w:r>
      <w:hyperlink r:id="rId26" w:history="1">
        <w:r w:rsidRPr="00D0675F">
          <w:rPr>
            <w:rStyle w:val="Hyperlink"/>
            <w:rFonts w:cstheme="minorHAnsi"/>
            <w:bCs/>
          </w:rPr>
          <w:t>SSHRinjurymanagement@act.gov.au</w:t>
        </w:r>
      </w:hyperlink>
      <w:r>
        <w:rPr>
          <w:rFonts w:cstheme="minorHAnsi"/>
          <w:bCs/>
        </w:rPr>
        <w:t xml:space="preserve"> ) and the Workplace Health and Safety Representative (HSR)</w:t>
      </w:r>
    </w:p>
    <w:p w:rsidR="00F11CB1" w:rsidRDefault="00381389" w:rsidP="00381389">
      <w:pPr>
        <w:pStyle w:val="Policy-BodyText"/>
        <w:numPr>
          <w:ilvl w:val="2"/>
          <w:numId w:val="25"/>
        </w:numPr>
        <w:ind w:left="1247" w:hanging="680"/>
      </w:pPr>
      <w:r w:rsidRPr="00381389">
        <w:t xml:space="preserve">If the absence </w:t>
      </w:r>
      <w:r w:rsidRPr="00381389">
        <w:rPr>
          <w:b/>
        </w:rPr>
        <w:t>relates to a workplace related issue</w:t>
      </w:r>
      <w:r w:rsidRPr="00381389">
        <w:t xml:space="preserve"> (e.g. conflict in the workplace), the manager must:</w:t>
      </w:r>
    </w:p>
    <w:p w:rsidR="00F11CB1" w:rsidRDefault="00381389" w:rsidP="00381389">
      <w:pPr>
        <w:pStyle w:val="Policy-BodyText"/>
        <w:numPr>
          <w:ilvl w:val="3"/>
          <w:numId w:val="25"/>
        </w:numPr>
        <w:tabs>
          <w:tab w:val="clear" w:pos="794"/>
        </w:tabs>
        <w:spacing w:after="120" w:line="240" w:lineRule="auto"/>
        <w:ind w:left="2170" w:hanging="794"/>
      </w:pPr>
      <w:r w:rsidRPr="00381389">
        <w:t>inform the employee of the Employee Assistance Program (see Definitions above for details)</w:t>
      </w:r>
    </w:p>
    <w:p w:rsidR="00381389" w:rsidRDefault="00381389" w:rsidP="00381389">
      <w:pPr>
        <w:pStyle w:val="Policy-BodyText"/>
        <w:numPr>
          <w:ilvl w:val="3"/>
          <w:numId w:val="25"/>
        </w:numPr>
        <w:tabs>
          <w:tab w:val="clear" w:pos="794"/>
        </w:tabs>
        <w:spacing w:after="120" w:line="240" w:lineRule="auto"/>
        <w:ind w:left="2172" w:hanging="794"/>
      </w:pPr>
      <w:r w:rsidRPr="00654A32">
        <w:rPr>
          <w:rFonts w:cstheme="minorHAnsi"/>
          <w:bCs/>
        </w:rPr>
        <w:t>take steps to address the issue</w:t>
      </w:r>
      <w:r>
        <w:rPr>
          <w:rFonts w:cstheme="minorHAnsi"/>
          <w:bCs/>
        </w:rPr>
        <w:t>.</w:t>
      </w:r>
    </w:p>
    <w:p w:rsidR="00381389" w:rsidRPr="00381389" w:rsidRDefault="00381389" w:rsidP="000E2CE7">
      <w:pPr>
        <w:pStyle w:val="Policy-BodyText"/>
        <w:spacing w:after="120" w:line="240" w:lineRule="auto"/>
        <w:rPr>
          <w:u w:val="single"/>
        </w:rPr>
      </w:pPr>
      <w:r w:rsidRPr="00381389">
        <w:rPr>
          <w:u w:val="single"/>
        </w:rPr>
        <w:t>Record the absence</w:t>
      </w:r>
    </w:p>
    <w:p w:rsidR="00381389" w:rsidRDefault="00643883" w:rsidP="00643883">
      <w:pPr>
        <w:pStyle w:val="Policy-BodyText"/>
        <w:numPr>
          <w:ilvl w:val="2"/>
          <w:numId w:val="25"/>
        </w:numPr>
        <w:spacing w:after="120" w:line="240" w:lineRule="auto"/>
        <w:ind w:left="1247" w:hanging="680"/>
      </w:pPr>
      <w:r w:rsidRPr="00643883">
        <w:t xml:space="preserve">For a </w:t>
      </w:r>
      <w:r w:rsidRPr="00643883">
        <w:rPr>
          <w:b/>
        </w:rPr>
        <w:t>school based employee</w:t>
      </w:r>
      <w:r w:rsidRPr="00643883">
        <w:t>, the manager should record the absence on CRS (or replacement) and/or on an internal attendance record, flex sheet or other approved format. A hard copy of the relevant attendance record must be kept for a period of two years and made available on request for audit.</w:t>
      </w:r>
      <w:r>
        <w:t xml:space="preserve"> </w:t>
      </w:r>
      <w:r w:rsidRPr="00F315B9">
        <w:rPr>
          <w:rFonts w:cstheme="minorHAnsi"/>
          <w:bCs/>
        </w:rPr>
        <w:t xml:space="preserve">NB Entering an absence on CRS </w:t>
      </w:r>
      <w:r>
        <w:rPr>
          <w:rFonts w:cstheme="minorHAnsi"/>
          <w:bCs/>
        </w:rPr>
        <w:t xml:space="preserve">(or replacement) </w:t>
      </w:r>
      <w:r w:rsidRPr="00F315B9">
        <w:rPr>
          <w:rFonts w:cstheme="minorHAnsi"/>
          <w:bCs/>
        </w:rPr>
        <w:t xml:space="preserve">does </w:t>
      </w:r>
      <w:r w:rsidRPr="00ED6A5C">
        <w:rPr>
          <w:rFonts w:cstheme="minorHAnsi"/>
          <w:bCs/>
          <w:u w:val="single"/>
        </w:rPr>
        <w:t>not</w:t>
      </w:r>
      <w:r w:rsidRPr="00F315B9">
        <w:rPr>
          <w:rFonts w:cstheme="minorHAnsi"/>
          <w:bCs/>
        </w:rPr>
        <w:t xml:space="preserve"> satisfy the need</w:t>
      </w:r>
      <w:r>
        <w:rPr>
          <w:rFonts w:cstheme="minorHAnsi"/>
          <w:bCs/>
        </w:rPr>
        <w:t xml:space="preserve"> for the employee</w:t>
      </w:r>
      <w:r w:rsidRPr="00F315B9">
        <w:rPr>
          <w:rFonts w:cstheme="minorHAnsi"/>
          <w:bCs/>
        </w:rPr>
        <w:t xml:space="preserve"> to submit an application for leave.</w:t>
      </w:r>
    </w:p>
    <w:p w:rsidR="00643883" w:rsidRPr="00683B59" w:rsidRDefault="00643883" w:rsidP="00643883">
      <w:pPr>
        <w:pStyle w:val="Policy-BodyText"/>
        <w:numPr>
          <w:ilvl w:val="2"/>
          <w:numId w:val="25"/>
        </w:numPr>
        <w:spacing w:after="120" w:line="240" w:lineRule="auto"/>
        <w:ind w:left="1247" w:hanging="680"/>
      </w:pPr>
      <w:r w:rsidRPr="00EC1842">
        <w:rPr>
          <w:rFonts w:cstheme="minorHAnsi"/>
          <w:bCs/>
        </w:rPr>
        <w:t xml:space="preserve">For an </w:t>
      </w:r>
      <w:r w:rsidRPr="00EC1842">
        <w:rPr>
          <w:rFonts w:cstheme="minorHAnsi"/>
          <w:b/>
          <w:bCs/>
        </w:rPr>
        <w:t>office based employee</w:t>
      </w:r>
      <w:r w:rsidRPr="00EC1842">
        <w:rPr>
          <w:rFonts w:cstheme="minorHAnsi"/>
          <w:bCs/>
        </w:rPr>
        <w:t>, the manager should record the absence on an internal attendance record. The employee should record the absence on a flex sheet or other approved format. A hard copy of relevant attendance record must be kept for a period of two years and made available on request for audit.</w:t>
      </w:r>
    </w:p>
    <w:p w:rsidR="00683B59" w:rsidRDefault="00683B59" w:rsidP="00A3221E">
      <w:pPr>
        <w:pStyle w:val="PolicySubHeading3-Accessible"/>
        <w:ind w:left="567"/>
      </w:pPr>
      <w:r w:rsidRPr="00683B59">
        <w:t>Where an employee fails to fulfil their obligations</w:t>
      </w:r>
    </w:p>
    <w:p w:rsidR="00381389" w:rsidRPr="00683B59" w:rsidRDefault="00683B59" w:rsidP="000E2CE7">
      <w:pPr>
        <w:pStyle w:val="Policy-BodyText"/>
        <w:spacing w:after="120" w:line="240" w:lineRule="auto"/>
        <w:rPr>
          <w:u w:val="single"/>
        </w:rPr>
      </w:pPr>
      <w:r w:rsidRPr="00683B59">
        <w:rPr>
          <w:u w:val="single"/>
        </w:rPr>
        <w:t>Failure to notify absence</w:t>
      </w:r>
    </w:p>
    <w:p w:rsidR="00381389" w:rsidRDefault="00683B59" w:rsidP="00683B59">
      <w:pPr>
        <w:pStyle w:val="Policy-BodyText"/>
        <w:numPr>
          <w:ilvl w:val="2"/>
          <w:numId w:val="25"/>
        </w:numPr>
        <w:spacing w:after="120" w:line="240" w:lineRule="auto"/>
        <w:ind w:left="1276" w:hanging="709"/>
      </w:pPr>
      <w:r w:rsidRPr="00683B59">
        <w:t xml:space="preserve">Where an employee remains absent and has not notified the manager of the reason, the manager must contact the employee as soon as possible to establish why the employee is absent. This contact should be made not later than five working days after </w:t>
      </w:r>
      <w:r w:rsidR="00FD3D80">
        <w:t>the</w:t>
      </w:r>
      <w:r w:rsidRPr="00683B59">
        <w:t xml:space="preserve"> absence</w:t>
      </w:r>
      <w:r w:rsidR="00FD3D80">
        <w:t xml:space="preserve"> commenced</w:t>
      </w:r>
      <w:r>
        <w:t>.</w:t>
      </w:r>
    </w:p>
    <w:p w:rsidR="00683B59" w:rsidRDefault="00683B59" w:rsidP="00683B59">
      <w:pPr>
        <w:pStyle w:val="Policy-BodyText"/>
        <w:numPr>
          <w:ilvl w:val="2"/>
          <w:numId w:val="25"/>
        </w:numPr>
        <w:spacing w:after="120" w:line="240" w:lineRule="auto"/>
        <w:ind w:left="1276" w:hanging="709"/>
      </w:pPr>
      <w:r w:rsidRPr="00683B59">
        <w:t xml:space="preserve">At this point, the manager must direct the employee to submit an application for leave </w:t>
      </w:r>
      <w:r w:rsidRPr="00683B59">
        <w:rPr>
          <w:u w:val="single"/>
        </w:rPr>
        <w:t>within ten working days</w:t>
      </w:r>
      <w:r w:rsidRPr="00683B59">
        <w:t xml:space="preserve"> after commencing the absence, unless there are exceptional circumstances (e.g. hospitalisation) that will prevent the employee from doing this.</w:t>
      </w:r>
    </w:p>
    <w:p w:rsidR="00683B59" w:rsidRDefault="00683B59" w:rsidP="00683B59">
      <w:pPr>
        <w:pStyle w:val="Policy-BodyText"/>
        <w:numPr>
          <w:ilvl w:val="2"/>
          <w:numId w:val="25"/>
        </w:numPr>
        <w:spacing w:after="120" w:line="240" w:lineRule="auto"/>
        <w:ind w:left="1276" w:hanging="709"/>
      </w:pPr>
      <w:r w:rsidRPr="00683B59">
        <w:t>If the employee expects to be absent for a period longer than ten working days, the manager must send an application for leave (hard copy) to their contact address while on leave, for completion by the employee and return to the manager.</w:t>
      </w:r>
    </w:p>
    <w:p w:rsidR="00683B59" w:rsidRDefault="00683B59" w:rsidP="00683B59">
      <w:pPr>
        <w:pStyle w:val="Policy-BodyText"/>
        <w:numPr>
          <w:ilvl w:val="2"/>
          <w:numId w:val="25"/>
        </w:numPr>
        <w:spacing w:after="120" w:line="240" w:lineRule="auto"/>
        <w:ind w:left="1276" w:hanging="709"/>
      </w:pPr>
      <w:r>
        <w:t xml:space="preserve">If unable to contact the employee, the manager should </w:t>
      </w:r>
      <w:r w:rsidRPr="00EC1842">
        <w:rPr>
          <w:rFonts w:cstheme="minorHAnsi"/>
          <w:bCs/>
        </w:rPr>
        <w:t>advise Shared Services Payroll (ph 99 or 620 </w:t>
      </w:r>
      <w:r>
        <w:rPr>
          <w:rFonts w:cstheme="minorHAnsi"/>
          <w:bCs/>
        </w:rPr>
        <w:t>79000</w:t>
      </w:r>
      <w:r w:rsidRPr="00EC1842">
        <w:rPr>
          <w:rFonts w:cstheme="minorHAnsi"/>
          <w:bCs/>
        </w:rPr>
        <w:t xml:space="preserve"> or email</w:t>
      </w:r>
      <w:r>
        <w:rPr>
          <w:rFonts w:cstheme="minorHAnsi"/>
          <w:bCs/>
        </w:rPr>
        <w:t xml:space="preserve"> </w:t>
      </w:r>
      <w:hyperlink r:id="rId27" w:history="1">
        <w:r w:rsidRPr="00D0675F">
          <w:rPr>
            <w:rStyle w:val="Hyperlink"/>
            <w:rFonts w:cstheme="minorHAnsi"/>
            <w:bCs/>
          </w:rPr>
          <w:t>HRSharedServices@act.gov.au</w:t>
        </w:r>
      </w:hyperlink>
      <w:r>
        <w:rPr>
          <w:rFonts w:cstheme="minorHAnsi"/>
          <w:bCs/>
        </w:rPr>
        <w:t xml:space="preserve"> </w:t>
      </w:r>
      <w:r w:rsidRPr="00EC1842">
        <w:rPr>
          <w:rFonts w:cstheme="minorHAnsi"/>
          <w:bCs/>
        </w:rPr>
        <w:t>)</w:t>
      </w:r>
      <w:r>
        <w:rPr>
          <w:rFonts w:cstheme="minorHAnsi"/>
          <w:bCs/>
        </w:rPr>
        <w:t xml:space="preserve"> </w:t>
      </w:r>
      <w:r w:rsidRPr="003009C0">
        <w:rPr>
          <w:rFonts w:cstheme="minorHAnsi"/>
          <w:bCs/>
        </w:rPr>
        <w:t xml:space="preserve">and </w:t>
      </w:r>
      <w:r w:rsidRPr="003009C0">
        <w:t>People and Performance Branch</w:t>
      </w:r>
      <w:r>
        <w:t>.</w:t>
      </w:r>
    </w:p>
    <w:p w:rsidR="00683B59" w:rsidRPr="00683B59" w:rsidRDefault="00683B59" w:rsidP="000E2CE7">
      <w:pPr>
        <w:pStyle w:val="Policy-BodyText"/>
        <w:spacing w:after="120" w:line="240" w:lineRule="auto"/>
        <w:rPr>
          <w:u w:val="single"/>
        </w:rPr>
      </w:pPr>
      <w:r w:rsidRPr="00683B59">
        <w:rPr>
          <w:u w:val="single"/>
        </w:rPr>
        <w:t>Failure to submit an application for leave</w:t>
      </w:r>
    </w:p>
    <w:p w:rsidR="00683B59" w:rsidRDefault="00683B59" w:rsidP="00683B59">
      <w:pPr>
        <w:pStyle w:val="Policy-BodyText"/>
        <w:numPr>
          <w:ilvl w:val="2"/>
          <w:numId w:val="25"/>
        </w:numPr>
        <w:spacing w:after="120" w:line="240" w:lineRule="auto"/>
        <w:ind w:left="1276" w:hanging="709"/>
      </w:pPr>
      <w:r w:rsidRPr="00361ADF">
        <w:rPr>
          <w:rFonts w:cstheme="minorHAnsi"/>
          <w:bCs/>
        </w:rPr>
        <w:t xml:space="preserve">Where an employee has notified their absence but has not submitted an application for leave within ten working days </w:t>
      </w:r>
      <w:r w:rsidR="00B772A0">
        <w:rPr>
          <w:rFonts w:cstheme="minorHAnsi"/>
          <w:bCs/>
        </w:rPr>
        <w:t>after commencing the</w:t>
      </w:r>
      <w:r w:rsidRPr="00361ADF">
        <w:rPr>
          <w:rFonts w:cstheme="minorHAnsi"/>
          <w:bCs/>
        </w:rPr>
        <w:t xml:space="preserve"> absence, the manager must </w:t>
      </w:r>
      <w:r>
        <w:rPr>
          <w:rFonts w:cstheme="minorHAnsi"/>
          <w:bCs/>
        </w:rPr>
        <w:t xml:space="preserve">provide a written </w:t>
      </w:r>
      <w:r w:rsidR="00F30858">
        <w:rPr>
          <w:rFonts w:cstheme="minorHAnsi"/>
          <w:bCs/>
        </w:rPr>
        <w:t>direction</w:t>
      </w:r>
      <w:r>
        <w:rPr>
          <w:rFonts w:cstheme="minorHAnsi"/>
          <w:bCs/>
        </w:rPr>
        <w:t xml:space="preserve"> (usually an email) to</w:t>
      </w:r>
      <w:r w:rsidRPr="00361ADF">
        <w:rPr>
          <w:rFonts w:cstheme="minorHAnsi"/>
          <w:bCs/>
        </w:rPr>
        <w:t xml:space="preserve"> the employee to submit the application for leave </w:t>
      </w:r>
      <w:r>
        <w:rPr>
          <w:rFonts w:cstheme="minorHAnsi"/>
          <w:bCs/>
        </w:rPr>
        <w:t>within a further ten working days</w:t>
      </w:r>
      <w:r w:rsidR="00937401">
        <w:rPr>
          <w:rFonts w:cstheme="minorHAnsi"/>
          <w:bCs/>
        </w:rPr>
        <w:t>.</w:t>
      </w:r>
    </w:p>
    <w:p w:rsidR="00683B59" w:rsidRDefault="00937401" w:rsidP="00683B59">
      <w:pPr>
        <w:pStyle w:val="Policy-BodyText"/>
        <w:numPr>
          <w:ilvl w:val="2"/>
          <w:numId w:val="25"/>
        </w:numPr>
        <w:spacing w:after="120" w:line="240" w:lineRule="auto"/>
        <w:ind w:left="1276" w:hanging="709"/>
      </w:pPr>
      <w:r>
        <w:rPr>
          <w:rFonts w:cstheme="minorHAnsi"/>
          <w:bCs/>
        </w:rPr>
        <w:t xml:space="preserve">The </w:t>
      </w:r>
      <w:r w:rsidR="00F30858">
        <w:rPr>
          <w:rFonts w:cstheme="minorHAnsi"/>
          <w:bCs/>
        </w:rPr>
        <w:t>direction</w:t>
      </w:r>
      <w:r>
        <w:rPr>
          <w:rFonts w:cstheme="minorHAnsi"/>
          <w:bCs/>
        </w:rPr>
        <w:t xml:space="preserve"> should include the date(s) of the absence and advice that salary action will be taken if the employee fails to comply. Managers should use </w:t>
      </w:r>
      <w:r w:rsidRPr="007C15FD">
        <w:rPr>
          <w:rFonts w:cstheme="minorHAnsi"/>
          <w:bCs/>
          <w:u w:val="single"/>
        </w:rPr>
        <w:t>Template A</w:t>
      </w:r>
      <w:r>
        <w:rPr>
          <w:rFonts w:cstheme="minorHAnsi"/>
          <w:bCs/>
        </w:rPr>
        <w:t xml:space="preserve"> attached to these procedures. </w:t>
      </w:r>
      <w:r w:rsidRPr="00361ADF">
        <w:rPr>
          <w:rFonts w:cstheme="minorHAnsi"/>
          <w:bCs/>
        </w:rPr>
        <w:t>No further reminders will be provided to the employee</w:t>
      </w:r>
      <w:r>
        <w:rPr>
          <w:rFonts w:cstheme="minorHAnsi"/>
          <w:bCs/>
        </w:rPr>
        <w:t>.</w:t>
      </w:r>
    </w:p>
    <w:p w:rsidR="00683B59" w:rsidRDefault="00937401" w:rsidP="00683B59">
      <w:pPr>
        <w:pStyle w:val="Policy-BodyText"/>
        <w:numPr>
          <w:ilvl w:val="2"/>
          <w:numId w:val="25"/>
        </w:numPr>
        <w:spacing w:after="120" w:line="240" w:lineRule="auto"/>
        <w:ind w:left="1276" w:hanging="709"/>
      </w:pPr>
      <w:r w:rsidRPr="00C5503B">
        <w:rPr>
          <w:rFonts w:cstheme="minorHAnsi"/>
          <w:bCs/>
        </w:rPr>
        <w:t xml:space="preserve">The manager should take reasonable steps to find out whether </w:t>
      </w:r>
      <w:r>
        <w:rPr>
          <w:rFonts w:cstheme="minorHAnsi"/>
          <w:bCs/>
        </w:rPr>
        <w:t xml:space="preserve">there are </w:t>
      </w:r>
      <w:r w:rsidRPr="00C5503B">
        <w:rPr>
          <w:rFonts w:cstheme="minorHAnsi"/>
          <w:bCs/>
        </w:rPr>
        <w:t xml:space="preserve">exceptional circumstances </w:t>
      </w:r>
      <w:r>
        <w:rPr>
          <w:rFonts w:cstheme="minorHAnsi"/>
          <w:bCs/>
        </w:rPr>
        <w:t xml:space="preserve">– genuine incapacity </w:t>
      </w:r>
      <w:r w:rsidRPr="00C5503B">
        <w:rPr>
          <w:rFonts w:cstheme="minorHAnsi"/>
          <w:bCs/>
        </w:rPr>
        <w:t xml:space="preserve">that </w:t>
      </w:r>
      <w:r>
        <w:rPr>
          <w:rFonts w:cstheme="minorHAnsi"/>
          <w:bCs/>
        </w:rPr>
        <w:t>prevents</w:t>
      </w:r>
      <w:r w:rsidRPr="00C5503B">
        <w:rPr>
          <w:rFonts w:cstheme="minorHAnsi"/>
          <w:bCs/>
        </w:rPr>
        <w:t xml:space="preserve"> the employee from submitting an application for leave </w:t>
      </w:r>
      <w:r>
        <w:rPr>
          <w:rFonts w:cstheme="minorHAnsi"/>
          <w:bCs/>
        </w:rPr>
        <w:t>within the required</w:t>
      </w:r>
      <w:r w:rsidRPr="00C5503B">
        <w:rPr>
          <w:rFonts w:cstheme="minorHAnsi"/>
          <w:bCs/>
        </w:rPr>
        <w:t xml:space="preserve"> time</w:t>
      </w:r>
      <w:r w:rsidRPr="000A5DB0">
        <w:rPr>
          <w:rFonts w:cstheme="minorHAnsi"/>
          <w:bCs/>
        </w:rPr>
        <w:t>.</w:t>
      </w:r>
    </w:p>
    <w:p w:rsidR="00683B59" w:rsidRDefault="00937401" w:rsidP="00683B59">
      <w:pPr>
        <w:pStyle w:val="Policy-BodyText"/>
        <w:numPr>
          <w:ilvl w:val="2"/>
          <w:numId w:val="25"/>
        </w:numPr>
        <w:spacing w:after="120" w:line="240" w:lineRule="auto"/>
        <w:ind w:left="1276" w:hanging="709"/>
      </w:pPr>
      <w:r w:rsidRPr="00823762">
        <w:t xml:space="preserve">Should </w:t>
      </w:r>
      <w:r>
        <w:t xml:space="preserve">the employee fail to submit </w:t>
      </w:r>
      <w:r w:rsidRPr="00823762">
        <w:t xml:space="preserve">an application for leave </w:t>
      </w:r>
      <w:r>
        <w:t xml:space="preserve">within ten working days following the </w:t>
      </w:r>
      <w:r w:rsidR="00F30858">
        <w:t>direction</w:t>
      </w:r>
      <w:r w:rsidRPr="00823762">
        <w:t>, the absence will be regarded as unauthorised leave without pay.</w:t>
      </w:r>
    </w:p>
    <w:p w:rsidR="00683B59" w:rsidRDefault="00937401" w:rsidP="00683B59">
      <w:pPr>
        <w:pStyle w:val="Policy-BodyText"/>
        <w:numPr>
          <w:ilvl w:val="2"/>
          <w:numId w:val="25"/>
        </w:numPr>
        <w:spacing w:after="120" w:line="240" w:lineRule="auto"/>
        <w:ind w:left="1276" w:hanging="709"/>
      </w:pPr>
      <w:r w:rsidRPr="00823762">
        <w:t>The manager must then advise Shared Services Payroll</w:t>
      </w:r>
      <w:r>
        <w:rPr>
          <w:rStyle w:val="Heading3Char"/>
        </w:rPr>
        <w:t xml:space="preserve"> </w:t>
      </w:r>
      <w:r w:rsidRPr="00EC1842">
        <w:rPr>
          <w:rFonts w:cstheme="minorHAnsi"/>
          <w:bCs/>
        </w:rPr>
        <w:t>(ph 99 or 620 </w:t>
      </w:r>
      <w:r>
        <w:rPr>
          <w:rFonts w:cstheme="minorHAnsi"/>
          <w:bCs/>
        </w:rPr>
        <w:t>79000</w:t>
      </w:r>
      <w:r w:rsidRPr="00EC1842">
        <w:rPr>
          <w:rFonts w:cstheme="minorHAnsi"/>
          <w:bCs/>
        </w:rPr>
        <w:t xml:space="preserve"> or email </w:t>
      </w:r>
      <w:hyperlink r:id="rId28" w:history="1">
        <w:r w:rsidRPr="00D0675F">
          <w:rPr>
            <w:rStyle w:val="Hyperlink"/>
            <w:rFonts w:cstheme="minorHAnsi"/>
            <w:bCs/>
          </w:rPr>
          <w:t>HRSharedServices@act.gov.au</w:t>
        </w:r>
      </w:hyperlink>
      <w:r w:rsidRPr="00823762">
        <w:t xml:space="preserve">) to take appropriate salary action. </w:t>
      </w:r>
      <w:r>
        <w:t xml:space="preserve">Managers should use </w:t>
      </w:r>
      <w:r w:rsidRPr="007C15FD">
        <w:rPr>
          <w:u w:val="single"/>
        </w:rPr>
        <w:t>Template B</w:t>
      </w:r>
      <w:r>
        <w:t xml:space="preserve"> attached to these procedures.</w:t>
      </w:r>
    </w:p>
    <w:p w:rsidR="00937401" w:rsidRDefault="00937401" w:rsidP="00683B59">
      <w:pPr>
        <w:pStyle w:val="Policy-BodyText"/>
        <w:numPr>
          <w:ilvl w:val="2"/>
          <w:numId w:val="25"/>
        </w:numPr>
        <w:spacing w:after="120" w:line="240" w:lineRule="auto"/>
        <w:ind w:left="1276" w:hanging="709"/>
      </w:pPr>
      <w:r>
        <w:rPr>
          <w:rFonts w:cstheme="minorHAnsi"/>
          <w:bCs/>
        </w:rPr>
        <w:t>Shared Services Payroll will check the employee’s leave entitlements and take appropriate salary action. In all cases, salary payments will be stopped for further periods of unauthorised absence and action</w:t>
      </w:r>
      <w:r w:rsidRPr="00422DA5">
        <w:rPr>
          <w:rFonts w:cstheme="minorHAnsi"/>
          <w:bCs/>
        </w:rPr>
        <w:t xml:space="preserve"> </w:t>
      </w:r>
      <w:r>
        <w:rPr>
          <w:rFonts w:cstheme="minorHAnsi"/>
          <w:bCs/>
        </w:rPr>
        <w:t xml:space="preserve">will be </w:t>
      </w:r>
      <w:r w:rsidRPr="00422DA5">
        <w:rPr>
          <w:rFonts w:cstheme="minorHAnsi"/>
          <w:bCs/>
        </w:rPr>
        <w:t>take</w:t>
      </w:r>
      <w:r>
        <w:rPr>
          <w:rFonts w:cstheme="minorHAnsi"/>
          <w:bCs/>
        </w:rPr>
        <w:t>n</w:t>
      </w:r>
      <w:r w:rsidRPr="00422DA5">
        <w:rPr>
          <w:rFonts w:cstheme="minorHAnsi"/>
          <w:bCs/>
        </w:rPr>
        <w:t xml:space="preserve"> </w:t>
      </w:r>
      <w:r w:rsidRPr="00422DA5">
        <w:rPr>
          <w:iCs/>
        </w:rPr>
        <w:t xml:space="preserve">to recover </w:t>
      </w:r>
      <w:r>
        <w:rPr>
          <w:iCs/>
        </w:rPr>
        <w:t xml:space="preserve">any </w:t>
      </w:r>
      <w:r w:rsidRPr="00422DA5">
        <w:rPr>
          <w:iCs/>
        </w:rPr>
        <w:t>overpayment for the period of unauthorised absence</w:t>
      </w:r>
      <w:r>
        <w:rPr>
          <w:iCs/>
        </w:rPr>
        <w:t>.</w:t>
      </w:r>
    </w:p>
    <w:p w:rsidR="00937401" w:rsidRDefault="00937401" w:rsidP="00683B59">
      <w:pPr>
        <w:pStyle w:val="Policy-BodyText"/>
        <w:numPr>
          <w:ilvl w:val="2"/>
          <w:numId w:val="25"/>
        </w:numPr>
        <w:spacing w:after="120" w:line="240" w:lineRule="auto"/>
        <w:ind w:left="1276" w:hanging="709"/>
      </w:pPr>
      <w:r w:rsidRPr="00C100C6">
        <w:rPr>
          <w:iCs/>
        </w:rPr>
        <w:t xml:space="preserve">The </w:t>
      </w:r>
      <w:r>
        <w:rPr>
          <w:iCs/>
        </w:rPr>
        <w:t xml:space="preserve">recording of an unauthorised absence and </w:t>
      </w:r>
      <w:r w:rsidRPr="00C100C6">
        <w:rPr>
          <w:iCs/>
        </w:rPr>
        <w:t>salary action will not be reversed even if a leave application is subsequently submitted by the employee, unless there are exceptional circumstances.</w:t>
      </w:r>
    </w:p>
    <w:p w:rsidR="00683B59" w:rsidRPr="00937401" w:rsidRDefault="00937401" w:rsidP="000E2CE7">
      <w:pPr>
        <w:pStyle w:val="Policy-BodyText"/>
        <w:spacing w:after="120" w:line="240" w:lineRule="auto"/>
        <w:rPr>
          <w:u w:val="single"/>
        </w:rPr>
      </w:pPr>
      <w:r w:rsidRPr="00937401">
        <w:rPr>
          <w:u w:val="single"/>
        </w:rPr>
        <w:t>Repeated failure to submit an application for leave</w:t>
      </w:r>
    </w:p>
    <w:p w:rsidR="00683B59" w:rsidRDefault="00BD508B" w:rsidP="00BD508B">
      <w:pPr>
        <w:pStyle w:val="Policy-BodyText"/>
        <w:numPr>
          <w:ilvl w:val="2"/>
          <w:numId w:val="25"/>
        </w:numPr>
        <w:spacing w:after="120" w:line="240" w:lineRule="auto"/>
        <w:ind w:left="1276" w:hanging="709"/>
      </w:pPr>
      <w:r w:rsidRPr="00823762">
        <w:t xml:space="preserve">The manager must implement the above procedure, including advising </w:t>
      </w:r>
      <w:r w:rsidRPr="00823762">
        <w:rPr>
          <w:rFonts w:cstheme="minorHAnsi"/>
          <w:bCs/>
        </w:rPr>
        <w:t xml:space="preserve">Shared Services Payroll on </w:t>
      </w:r>
      <w:r w:rsidRPr="00823762">
        <w:t xml:space="preserve">salary action, for each individual instance of an employee failing to submit an application for leave within ten working days </w:t>
      </w:r>
      <w:r w:rsidR="00F30858">
        <w:t xml:space="preserve">after commencing </w:t>
      </w:r>
      <w:r w:rsidRPr="00823762">
        <w:t>an absence.</w:t>
      </w:r>
    </w:p>
    <w:p w:rsidR="00683B59" w:rsidRDefault="00BD508B" w:rsidP="00BD508B">
      <w:pPr>
        <w:pStyle w:val="Policy-BodyText"/>
        <w:numPr>
          <w:ilvl w:val="2"/>
          <w:numId w:val="25"/>
        </w:numPr>
        <w:spacing w:after="120" w:line="240" w:lineRule="auto"/>
        <w:ind w:left="1276" w:hanging="709"/>
      </w:pPr>
      <w:r>
        <w:rPr>
          <w:rFonts w:cstheme="minorHAnsi"/>
          <w:bCs/>
        </w:rPr>
        <w:t>If an employee repeatedly fails to submit applications for leave, the manager should contact Employee Relations (ph 59149) for advice about possible misconduct by the employee.</w:t>
      </w:r>
    </w:p>
    <w:p w:rsidR="00683B59" w:rsidRDefault="00BD508B" w:rsidP="00BD508B">
      <w:pPr>
        <w:pStyle w:val="Policy-BodyText"/>
        <w:numPr>
          <w:ilvl w:val="2"/>
          <w:numId w:val="25"/>
        </w:numPr>
        <w:spacing w:after="120" w:line="240" w:lineRule="auto"/>
        <w:ind w:left="1276" w:hanging="709"/>
      </w:pPr>
      <w:r>
        <w:rPr>
          <w:rFonts w:cstheme="minorHAnsi"/>
          <w:bCs/>
        </w:rPr>
        <w:t>In instances of repeated failure to submit leave forms the matter will be dealt with under Section H – Workplace Values and Behaviours of the relevant enterprise agreement. A preliminary assessment of the matter will be conducted and a misconduct investigation and disciplinary action may follow.</w:t>
      </w:r>
    </w:p>
    <w:p w:rsidR="00683B59" w:rsidRDefault="00BD508B" w:rsidP="00A3221E">
      <w:pPr>
        <w:pStyle w:val="PolicySubHeading3-Accessible"/>
        <w:ind w:left="567"/>
      </w:pPr>
      <w:r w:rsidRPr="00BD508B">
        <w:t>Best practice guide for managing employee absences and leave</w:t>
      </w:r>
    </w:p>
    <w:p w:rsidR="00BD508B" w:rsidRDefault="00BD508B" w:rsidP="00BD508B">
      <w:pPr>
        <w:pStyle w:val="Policy-BodyText"/>
        <w:spacing w:after="120" w:line="240" w:lineRule="auto"/>
        <w:ind w:left="567" w:hanging="567"/>
      </w:pPr>
      <w:r>
        <w:t>This guide outlines</w:t>
      </w:r>
      <w:r w:rsidRPr="0000141D">
        <w:t xml:space="preserve"> best practices </w:t>
      </w:r>
      <w:r>
        <w:t>used by schools</w:t>
      </w:r>
      <w:r w:rsidRPr="0000141D">
        <w:t xml:space="preserve"> for </w:t>
      </w:r>
      <w:r>
        <w:t>ensuring all</w:t>
      </w:r>
      <w:r w:rsidRPr="0000141D">
        <w:t xml:space="preserve"> </w:t>
      </w:r>
      <w:r>
        <w:t xml:space="preserve">employees are aware of their obligations and workplace procedures relating to absence and </w:t>
      </w:r>
      <w:r w:rsidRPr="0000141D">
        <w:t>leave</w:t>
      </w:r>
      <w:r>
        <w:t xml:space="preserve">. These practices </w:t>
      </w:r>
      <w:r w:rsidRPr="0000141D">
        <w:t xml:space="preserve">can be adapted to suit </w:t>
      </w:r>
      <w:r>
        <w:t xml:space="preserve">the </w:t>
      </w:r>
      <w:r w:rsidRPr="0000141D">
        <w:t xml:space="preserve">individual </w:t>
      </w:r>
      <w:r>
        <w:t xml:space="preserve">school’s </w:t>
      </w:r>
      <w:r w:rsidRPr="0000141D">
        <w:t>administrative re</w:t>
      </w:r>
      <w:r>
        <w:t>quirements and current practice</w:t>
      </w:r>
      <w:r w:rsidRPr="0000141D">
        <w:t>.</w:t>
      </w:r>
    </w:p>
    <w:p w:rsidR="009024BA" w:rsidRDefault="009024BA" w:rsidP="009024BA">
      <w:pPr>
        <w:pStyle w:val="PolicyHeading2-Accessible"/>
      </w:pPr>
      <w:bookmarkStart w:id="6" w:name="_Toc492466418"/>
      <w:r>
        <w:t>Contact</w:t>
      </w:r>
      <w:bookmarkEnd w:id="6"/>
    </w:p>
    <w:p w:rsidR="009024BA" w:rsidRPr="007B3DA1" w:rsidRDefault="009024BA" w:rsidP="00AD694F">
      <w:pPr>
        <w:pStyle w:val="Policy-BodyText"/>
        <w:spacing w:line="240" w:lineRule="auto"/>
      </w:pPr>
      <w:r>
        <w:t>The Director</w:t>
      </w:r>
      <w:r w:rsidR="001673DE">
        <w:t xml:space="preserve"> People and Performance Branch</w:t>
      </w:r>
      <w:r>
        <w:rPr>
          <w:rStyle w:val="ExplanatoryTextChar"/>
          <w:rFonts w:eastAsiaTheme="minorEastAsia"/>
          <w:b w:val="0"/>
          <w:sz w:val="24"/>
          <w:szCs w:val="24"/>
        </w:rPr>
        <w:t xml:space="preserve"> is responsible for this procedure.</w:t>
      </w:r>
    </w:p>
    <w:p w:rsidR="009024BA" w:rsidRPr="007B3DA1" w:rsidRDefault="009024BA" w:rsidP="00AD694F">
      <w:pPr>
        <w:pStyle w:val="Policy-BodyText"/>
        <w:spacing w:line="240" w:lineRule="auto"/>
      </w:pPr>
      <w:r w:rsidRPr="007B3DA1">
        <w:t>For support contact</w:t>
      </w:r>
      <w:r>
        <w:rPr>
          <w:rStyle w:val="ExplanatoryTextChar"/>
          <w:rFonts w:eastAsiaTheme="minorEastAsia"/>
          <w:b w:val="0"/>
          <w:sz w:val="24"/>
          <w:szCs w:val="24"/>
        </w:rPr>
        <w:t xml:space="preserve"> </w:t>
      </w:r>
      <w:r w:rsidR="001673DE">
        <w:rPr>
          <w:rStyle w:val="ExplanatoryTextChar"/>
          <w:rFonts w:eastAsiaTheme="minorEastAsia"/>
          <w:b w:val="0"/>
          <w:sz w:val="24"/>
          <w:szCs w:val="24"/>
        </w:rPr>
        <w:t>Employee Relations</w:t>
      </w:r>
      <w:r w:rsidRPr="007B3DA1">
        <w:t xml:space="preserve"> on</w:t>
      </w:r>
      <w:r>
        <w:t xml:space="preserve"> </w:t>
      </w:r>
      <w:r w:rsidR="001673DE">
        <w:rPr>
          <w:rStyle w:val="ExplanatoryTextChar"/>
          <w:rFonts w:eastAsiaTheme="minorEastAsia"/>
          <w:b w:val="0"/>
          <w:sz w:val="24"/>
          <w:szCs w:val="24"/>
        </w:rPr>
        <w:t>620 59149</w:t>
      </w:r>
      <w:r w:rsidRPr="007B3DA1">
        <w:t>.</w:t>
      </w:r>
    </w:p>
    <w:p w:rsidR="00DE32CF" w:rsidRDefault="00DE32CF">
      <w:pPr>
        <w:rPr>
          <w:rFonts w:ascii="Calibri" w:eastAsia="Times New Roman" w:hAnsi="Calibri" w:cs="Calibri"/>
          <w:b/>
          <w:bCs/>
          <w:szCs w:val="22"/>
        </w:rPr>
      </w:pPr>
      <w:r>
        <w:br w:type="page"/>
      </w:r>
    </w:p>
    <w:p w:rsidR="00692CF6" w:rsidRDefault="005169F4" w:rsidP="00131156">
      <w:pPr>
        <w:pStyle w:val="PolicyHeading2-Accessible"/>
      </w:pPr>
      <w:bookmarkStart w:id="7" w:name="_Toc492466419"/>
      <w:r>
        <w:t>Complaints</w:t>
      </w:r>
      <w:bookmarkEnd w:id="7"/>
    </w:p>
    <w:p w:rsidR="00E07686" w:rsidRDefault="00E07686" w:rsidP="007C15FD">
      <w:pPr>
        <w:pStyle w:val="Policy-BodyText"/>
        <w:spacing w:line="240" w:lineRule="auto"/>
        <w:ind w:left="567" w:hanging="567"/>
      </w:pPr>
      <w:r>
        <w:t>Any concerns about the application of this p</w:t>
      </w:r>
      <w:r w:rsidR="00305253">
        <w:t>rocedure</w:t>
      </w:r>
      <w:r>
        <w:t xml:space="preserve"> or the p</w:t>
      </w:r>
      <w:r w:rsidR="00305253">
        <w:t>rocedure</w:t>
      </w:r>
      <w:r>
        <w:t xml:space="preserve"> itself, should be raised with:</w:t>
      </w:r>
    </w:p>
    <w:p w:rsidR="00E07686" w:rsidRDefault="00E07686" w:rsidP="00E07686">
      <w:pPr>
        <w:pStyle w:val="Policy-BodyText"/>
        <w:numPr>
          <w:ilvl w:val="0"/>
          <w:numId w:val="23"/>
        </w:numPr>
        <w:spacing w:line="240" w:lineRule="auto"/>
        <w:ind w:left="851" w:hanging="284"/>
      </w:pPr>
      <w:r>
        <w:t xml:space="preserve">the </w:t>
      </w:r>
      <w:r w:rsidR="007C15FD">
        <w:t>manager</w:t>
      </w:r>
      <w:r>
        <w:t xml:space="preserve"> </w:t>
      </w:r>
      <w:r w:rsidRPr="009F40BB">
        <w:t>in the first instance;</w:t>
      </w:r>
    </w:p>
    <w:p w:rsidR="00E07686" w:rsidRDefault="00E07686" w:rsidP="00E07686">
      <w:pPr>
        <w:pStyle w:val="Policy-BodyText"/>
        <w:numPr>
          <w:ilvl w:val="0"/>
          <w:numId w:val="23"/>
        </w:numPr>
        <w:spacing w:line="240" w:lineRule="auto"/>
        <w:ind w:left="851" w:hanging="284"/>
      </w:pPr>
      <w:r>
        <w:t>the Directorate’s Liaison Unit on (02) 620</w:t>
      </w:r>
      <w:r w:rsidR="007C15FD">
        <w:t> </w:t>
      </w:r>
      <w:r>
        <w:t>55429</w:t>
      </w:r>
      <w:r w:rsidR="002F6BAE">
        <w:t>;</w:t>
      </w:r>
    </w:p>
    <w:p w:rsidR="00E07686" w:rsidRDefault="00E07686" w:rsidP="00E07686">
      <w:pPr>
        <w:pStyle w:val="Policy-BodyText"/>
        <w:numPr>
          <w:ilvl w:val="0"/>
          <w:numId w:val="23"/>
        </w:numPr>
        <w:spacing w:line="240" w:lineRule="auto"/>
        <w:ind w:left="851" w:hanging="284"/>
      </w:pPr>
      <w:r>
        <w:t xml:space="preserve">online at </w:t>
      </w:r>
      <w:hyperlink r:id="rId29" w:history="1">
        <w:r w:rsidRPr="007C0BC2">
          <w:rPr>
            <w:rStyle w:val="Hyperlink"/>
          </w:rPr>
          <w:t>http://www.det.act.gov.au/contact_us</w:t>
        </w:r>
      </w:hyperlink>
      <w:r w:rsidR="009E73D5">
        <w:t>;</w:t>
      </w:r>
    </w:p>
    <w:p w:rsidR="007C6BE8" w:rsidRDefault="00E07686" w:rsidP="00E07686">
      <w:pPr>
        <w:pStyle w:val="Policy-BodyText"/>
        <w:numPr>
          <w:ilvl w:val="0"/>
          <w:numId w:val="23"/>
        </w:numPr>
        <w:spacing w:line="240" w:lineRule="auto"/>
        <w:ind w:left="851" w:hanging="284"/>
      </w:pPr>
      <w:r>
        <w:t xml:space="preserve">see also the </w:t>
      </w:r>
      <w:r>
        <w:rPr>
          <w:i/>
        </w:rPr>
        <w:t xml:space="preserve">Complaints </w:t>
      </w:r>
      <w:r w:rsidRPr="00FB47B5">
        <w:rPr>
          <w:i/>
        </w:rPr>
        <w:t>P</w:t>
      </w:r>
      <w:r w:rsidRPr="000E25E2">
        <w:rPr>
          <w:i/>
        </w:rPr>
        <w:t>olicy</w:t>
      </w:r>
      <w:r>
        <w:t xml:space="preserve"> </w:t>
      </w:r>
      <w:r w:rsidRPr="00CF0E12">
        <w:t>on the Directorate’s website</w:t>
      </w:r>
      <w:r>
        <w:t>.</w:t>
      </w:r>
    </w:p>
    <w:p w:rsidR="00BD68F4" w:rsidRDefault="00F5482B" w:rsidP="00BD68F4">
      <w:pPr>
        <w:pStyle w:val="PolicyHeading2-Accessible"/>
      </w:pPr>
      <w:bookmarkStart w:id="8" w:name="_Toc492466420"/>
      <w:r>
        <w:t>References</w:t>
      </w:r>
      <w:bookmarkEnd w:id="8"/>
    </w:p>
    <w:p w:rsidR="00DF6DBC" w:rsidRPr="00BC0D96" w:rsidRDefault="00835401" w:rsidP="00AD694F">
      <w:pPr>
        <w:pStyle w:val="Policy-BodyText"/>
        <w:spacing w:line="240" w:lineRule="auto"/>
        <w:rPr>
          <w:b/>
        </w:rPr>
      </w:pPr>
      <w:r w:rsidRPr="00BC0D96">
        <w:rPr>
          <w:b/>
        </w:rPr>
        <w:t>Definitions</w:t>
      </w:r>
    </w:p>
    <w:p w:rsidR="001673DE" w:rsidRDefault="001673DE" w:rsidP="001673DE">
      <w:pPr>
        <w:pStyle w:val="Policy-BodyText"/>
        <w:numPr>
          <w:ilvl w:val="0"/>
          <w:numId w:val="0"/>
        </w:numPr>
        <w:spacing w:after="120"/>
        <w:ind w:left="567"/>
      </w:pPr>
      <w:r w:rsidRPr="001673DE">
        <w:rPr>
          <w:b/>
        </w:rPr>
        <w:t>Employee</w:t>
      </w:r>
      <w:r>
        <w:t xml:space="preserve"> includes permanent and temporary employees of the ACT Public Service Education Directorate. For the purposes of th</w:t>
      </w:r>
      <w:r w:rsidR="007C15FD">
        <w:t>ese</w:t>
      </w:r>
      <w:r>
        <w:t xml:space="preserve"> </w:t>
      </w:r>
      <w:r w:rsidR="007C15FD">
        <w:t>procedures</w:t>
      </w:r>
      <w:r>
        <w:t>, it does not include casual employees.</w:t>
      </w:r>
    </w:p>
    <w:p w:rsidR="001673DE" w:rsidRDefault="001673DE" w:rsidP="001673DE">
      <w:pPr>
        <w:pStyle w:val="Policy-BodyText"/>
        <w:numPr>
          <w:ilvl w:val="0"/>
          <w:numId w:val="0"/>
        </w:numPr>
        <w:spacing w:after="120"/>
        <w:ind w:left="567"/>
      </w:pPr>
      <w:r w:rsidRPr="001673DE">
        <w:rPr>
          <w:b/>
        </w:rPr>
        <w:t>Employee Assistance Program</w:t>
      </w:r>
      <w:r>
        <w:t xml:space="preserve"> provides independent, confidential and professional counselling services for employees with work related or personal problems. The services are provided free to employees. Three providers are available: Converge International (ph. 1300 687 327), Davidson Trahaire Corpsych (ph. 1300 360 364) and Optum (ph. 1300 361 008).</w:t>
      </w:r>
    </w:p>
    <w:p w:rsidR="001673DE" w:rsidRDefault="001673DE" w:rsidP="001673DE">
      <w:pPr>
        <w:pStyle w:val="Policy-BodyText"/>
        <w:numPr>
          <w:ilvl w:val="0"/>
          <w:numId w:val="0"/>
        </w:numPr>
        <w:spacing w:after="120"/>
        <w:ind w:left="567"/>
      </w:pPr>
      <w:r w:rsidRPr="001673DE">
        <w:rPr>
          <w:b/>
        </w:rPr>
        <w:t>Employee Relations</w:t>
      </w:r>
      <w:r>
        <w:t xml:space="preserve"> means the section in People and Performance Branch in Education Directorate.</w:t>
      </w:r>
    </w:p>
    <w:p w:rsidR="001673DE" w:rsidRDefault="001673DE" w:rsidP="001673DE">
      <w:pPr>
        <w:pStyle w:val="Policy-BodyText"/>
        <w:numPr>
          <w:ilvl w:val="0"/>
          <w:numId w:val="0"/>
        </w:numPr>
        <w:spacing w:after="120"/>
        <w:ind w:left="567"/>
      </w:pPr>
      <w:r w:rsidRPr="001673DE">
        <w:rPr>
          <w:b/>
        </w:rPr>
        <w:t>HR21</w:t>
      </w:r>
      <w:r>
        <w:t xml:space="preserve"> is the ACT Government employee system for submitting electronic applications for personal leave (all </w:t>
      </w:r>
      <w:r w:rsidR="007B5613">
        <w:t>employees</w:t>
      </w:r>
      <w:r>
        <w:t>) and annual leave (staff other than teachers).</w:t>
      </w:r>
    </w:p>
    <w:p w:rsidR="001673DE" w:rsidRDefault="001673DE" w:rsidP="001673DE">
      <w:pPr>
        <w:pStyle w:val="Policy-BodyText"/>
        <w:numPr>
          <w:ilvl w:val="0"/>
          <w:numId w:val="0"/>
        </w:numPr>
        <w:spacing w:after="120"/>
        <w:ind w:left="567"/>
      </w:pPr>
      <w:r w:rsidRPr="001673DE">
        <w:rPr>
          <w:b/>
        </w:rPr>
        <w:t>Manager</w:t>
      </w:r>
      <w:r>
        <w:t xml:space="preserve"> includes school principals and managers in central office.</w:t>
      </w:r>
    </w:p>
    <w:p w:rsidR="001673DE" w:rsidRDefault="001673DE" w:rsidP="001673DE">
      <w:pPr>
        <w:pStyle w:val="Policy-BodyText"/>
        <w:numPr>
          <w:ilvl w:val="0"/>
          <w:numId w:val="0"/>
        </w:numPr>
        <w:spacing w:after="120"/>
        <w:ind w:left="567"/>
      </w:pPr>
      <w:r w:rsidRPr="001673DE">
        <w:rPr>
          <w:b/>
        </w:rPr>
        <w:t>Manager Assist</w:t>
      </w:r>
      <w:r>
        <w:t xml:space="preserve"> is a free telephone consultancy service providing practical assistance and advice to managers and supervisors on people management issues. It is part of the Employee Assistance Program and three providers are available: Converge International (ph. 1300 687 327), Davidson Trahaire Corpsych (ph. 1300 360 364) and Optum (ph. 1300 361 008).</w:t>
      </w:r>
    </w:p>
    <w:p w:rsidR="001673DE" w:rsidRPr="001673DE" w:rsidRDefault="001673DE" w:rsidP="001673DE">
      <w:pPr>
        <w:pStyle w:val="Policy-BodyText"/>
        <w:numPr>
          <w:ilvl w:val="0"/>
          <w:numId w:val="0"/>
        </w:numPr>
        <w:spacing w:after="120" w:line="240" w:lineRule="auto"/>
        <w:ind w:left="567"/>
        <w:rPr>
          <w:rFonts w:asciiTheme="majorHAnsi" w:hAnsiTheme="majorHAnsi"/>
        </w:rPr>
      </w:pPr>
      <w:r w:rsidRPr="001673DE">
        <w:rPr>
          <w:b/>
        </w:rPr>
        <w:t>Managing employee absences policy</w:t>
      </w:r>
      <w:r>
        <w:t xml:space="preserve"> refers to the Directorate’s internal policy located on Index.</w:t>
      </w:r>
    </w:p>
    <w:p w:rsidR="00032B16" w:rsidRDefault="00BC0D96" w:rsidP="001673DE">
      <w:pPr>
        <w:pStyle w:val="Policy-BodyText"/>
        <w:spacing w:line="240" w:lineRule="auto"/>
        <w:rPr>
          <w:rFonts w:asciiTheme="majorHAnsi" w:hAnsiTheme="majorHAnsi"/>
        </w:rPr>
      </w:pPr>
      <w:r w:rsidRPr="00277E3D">
        <w:rPr>
          <w:rFonts w:asciiTheme="majorHAnsi" w:hAnsiTheme="majorHAnsi"/>
          <w:b/>
        </w:rPr>
        <w:t>Rel</w:t>
      </w:r>
      <w:r w:rsidR="006E01E3" w:rsidRPr="00277E3D">
        <w:rPr>
          <w:rFonts w:asciiTheme="majorHAnsi" w:hAnsiTheme="majorHAnsi"/>
          <w:b/>
        </w:rPr>
        <w:t>a</w:t>
      </w:r>
      <w:r w:rsidRPr="00277E3D">
        <w:rPr>
          <w:rFonts w:asciiTheme="majorHAnsi" w:hAnsiTheme="majorHAnsi"/>
          <w:b/>
        </w:rPr>
        <w:t>t</w:t>
      </w:r>
      <w:r w:rsidR="006E01E3" w:rsidRPr="00277E3D">
        <w:rPr>
          <w:rFonts w:asciiTheme="majorHAnsi" w:hAnsiTheme="majorHAnsi"/>
          <w:b/>
        </w:rPr>
        <w:t>ed</w:t>
      </w:r>
      <w:r w:rsidRPr="00277E3D">
        <w:rPr>
          <w:rFonts w:asciiTheme="majorHAnsi" w:hAnsiTheme="majorHAnsi"/>
          <w:b/>
        </w:rPr>
        <w:t xml:space="preserve"> </w:t>
      </w:r>
      <w:r w:rsidR="004030AB">
        <w:rPr>
          <w:rFonts w:asciiTheme="majorHAnsi" w:hAnsiTheme="majorHAnsi"/>
          <w:b/>
        </w:rPr>
        <w:t xml:space="preserve">Policies and </w:t>
      </w:r>
      <w:r w:rsidR="00032B16">
        <w:rPr>
          <w:rFonts w:asciiTheme="majorHAnsi" w:hAnsiTheme="majorHAnsi"/>
          <w:b/>
        </w:rPr>
        <w:t>Documents</w:t>
      </w:r>
      <w:r w:rsidRPr="00277E3D">
        <w:rPr>
          <w:rFonts w:asciiTheme="majorHAnsi" w:hAnsiTheme="majorHAnsi"/>
        </w:rPr>
        <w:t xml:space="preserve"> </w:t>
      </w:r>
    </w:p>
    <w:p w:rsidR="000A4D52" w:rsidRPr="000A4D52" w:rsidRDefault="001673DE" w:rsidP="00BD508B">
      <w:pPr>
        <w:pStyle w:val="Policy-BodyText"/>
        <w:numPr>
          <w:ilvl w:val="0"/>
          <w:numId w:val="29"/>
        </w:numPr>
        <w:spacing w:after="120" w:line="240" w:lineRule="auto"/>
        <w:ind w:left="851" w:hanging="284"/>
        <w:rPr>
          <w:rFonts w:asciiTheme="majorHAnsi" w:hAnsiTheme="majorHAnsi"/>
        </w:rPr>
      </w:pPr>
      <w:r>
        <w:t>Managing Employee Absences</w:t>
      </w:r>
      <w:r w:rsidR="000A4D52">
        <w:t xml:space="preserve"> and Leave – A Best Practice Guide </w:t>
      </w:r>
      <w:hyperlink r:id="rId30" w:history="1">
        <w:r w:rsidR="000A4D52" w:rsidRPr="00B367FC">
          <w:rPr>
            <w:rStyle w:val="Hyperlink"/>
          </w:rPr>
          <w:t>https://www.education.act.gov.au/publications_and_policies/policies</w:t>
        </w:r>
      </w:hyperlink>
      <w:r w:rsidR="000A4D52">
        <w:t xml:space="preserve"> </w:t>
      </w:r>
      <w:r w:rsidR="000A4D52" w:rsidRPr="000A4D52">
        <w:t xml:space="preserve"> </w:t>
      </w:r>
      <w:r w:rsidR="000A4D52">
        <w:t xml:space="preserve"> </w:t>
      </w:r>
    </w:p>
    <w:p w:rsidR="00394441" w:rsidRPr="000A4D52" w:rsidRDefault="00394441" w:rsidP="00BD508B">
      <w:pPr>
        <w:pStyle w:val="Policy-BodyText"/>
        <w:numPr>
          <w:ilvl w:val="0"/>
          <w:numId w:val="29"/>
        </w:numPr>
        <w:spacing w:after="120" w:line="240" w:lineRule="auto"/>
        <w:ind w:left="851" w:hanging="284"/>
        <w:rPr>
          <w:rFonts w:asciiTheme="majorHAnsi" w:hAnsiTheme="majorHAnsi"/>
        </w:rPr>
      </w:pPr>
      <w:r w:rsidRPr="00A80130">
        <w:t>HR Delegations Manual</w:t>
      </w:r>
      <w:r w:rsidRPr="00A80130">
        <w:br/>
      </w:r>
      <w:hyperlink r:id="rId31" w:history="1">
        <w:r w:rsidR="004D73F2" w:rsidRPr="00B367FC">
          <w:rPr>
            <w:rStyle w:val="Hyperlink"/>
          </w:rPr>
          <w:t>https://index.ed.act.edu.au/governance/delegations/hr-delegations.html</w:t>
        </w:r>
      </w:hyperlink>
      <w:r w:rsidR="004D73F2">
        <w:t xml:space="preserve"> </w:t>
      </w:r>
    </w:p>
    <w:p w:rsidR="00394441" w:rsidRPr="00394441" w:rsidRDefault="007F7234" w:rsidP="00BD508B">
      <w:pPr>
        <w:pStyle w:val="Policy-BodyText"/>
        <w:numPr>
          <w:ilvl w:val="0"/>
          <w:numId w:val="29"/>
        </w:numPr>
        <w:spacing w:after="120" w:line="240" w:lineRule="auto"/>
        <w:ind w:left="851" w:hanging="284"/>
        <w:rPr>
          <w:rFonts w:asciiTheme="majorHAnsi" w:hAnsiTheme="majorHAnsi"/>
        </w:rPr>
      </w:pPr>
      <w:r>
        <w:t>Injury Management Toolkit</w:t>
      </w:r>
      <w:r w:rsidR="00394441">
        <w:br/>
      </w:r>
      <w:hyperlink r:id="rId32" w:history="1">
        <w:r w:rsidRPr="00B367FC">
          <w:rPr>
            <w:rStyle w:val="Hyperlink"/>
          </w:rPr>
          <w:t>https://index.ed.act.edu.au/our-people/whs/control/injury-management.html</w:t>
        </w:r>
      </w:hyperlink>
      <w:r>
        <w:t xml:space="preserve"> </w:t>
      </w:r>
    </w:p>
    <w:p w:rsidR="00394441" w:rsidRDefault="00394441" w:rsidP="00BD508B">
      <w:pPr>
        <w:pStyle w:val="Policy-BodyText"/>
        <w:numPr>
          <w:ilvl w:val="0"/>
          <w:numId w:val="29"/>
        </w:numPr>
        <w:spacing w:after="120" w:line="240" w:lineRule="auto"/>
        <w:ind w:left="851" w:hanging="284"/>
      </w:pPr>
      <w:r w:rsidRPr="00704B08">
        <w:rPr>
          <w:rFonts w:cstheme="minorHAnsi"/>
          <w:bCs/>
        </w:rPr>
        <w:t>Application for Leave (all forms)</w:t>
      </w:r>
      <w:r>
        <w:rPr>
          <w:rFonts w:cstheme="minorHAnsi"/>
          <w:bCs/>
        </w:rPr>
        <w:br/>
      </w:r>
      <w:hyperlink r:id="rId33" w:history="1">
        <w:r w:rsidR="004D73F2" w:rsidRPr="00B367FC">
          <w:rPr>
            <w:rStyle w:val="Hyperlink"/>
          </w:rPr>
          <w:t>http://sharedservices/ACTgovt/HR-forms.htm</w:t>
        </w:r>
      </w:hyperlink>
      <w:r w:rsidR="004D73F2">
        <w:t xml:space="preserve"> </w:t>
      </w:r>
    </w:p>
    <w:p w:rsidR="00FF4FC0" w:rsidRDefault="00FF4FC0" w:rsidP="00FF4FC0">
      <w:pPr>
        <w:pStyle w:val="Policy-BodyText"/>
        <w:numPr>
          <w:ilvl w:val="0"/>
          <w:numId w:val="0"/>
        </w:numPr>
        <w:spacing w:after="120" w:line="240" w:lineRule="auto"/>
        <w:ind w:left="567"/>
      </w:pPr>
    </w:p>
    <w:p w:rsidR="009F1757" w:rsidRDefault="009F1757" w:rsidP="009F1757">
      <w:pPr>
        <w:pStyle w:val="PolicyHeading2-Accessible"/>
      </w:pPr>
      <w:bookmarkStart w:id="9" w:name="_Toc492466421"/>
      <w:r w:rsidRPr="009F1757">
        <w:t>Templates</w:t>
      </w:r>
      <w:bookmarkEnd w:id="9"/>
    </w:p>
    <w:p w:rsidR="009F1757" w:rsidRPr="009F1757" w:rsidRDefault="009F1757" w:rsidP="00A3221E">
      <w:pPr>
        <w:pStyle w:val="Policy-BodyText"/>
        <w:numPr>
          <w:ilvl w:val="0"/>
          <w:numId w:val="0"/>
        </w:numPr>
        <w:ind w:left="720" w:hanging="720"/>
      </w:pPr>
      <w:r w:rsidRPr="009F1757">
        <w:t>A</w:t>
      </w:r>
      <w:r w:rsidRPr="009F1757">
        <w:tab/>
        <w:t xml:space="preserve">Written </w:t>
      </w:r>
      <w:r w:rsidR="00F30858">
        <w:t>direction</w:t>
      </w:r>
      <w:r w:rsidRPr="009F1757">
        <w:t xml:space="preserve"> to employee to submit a leave application </w:t>
      </w:r>
    </w:p>
    <w:p w:rsidR="009F1757" w:rsidRPr="009F1757" w:rsidRDefault="009F1757" w:rsidP="00A3221E">
      <w:pPr>
        <w:pStyle w:val="Policy-BodyText"/>
        <w:numPr>
          <w:ilvl w:val="0"/>
          <w:numId w:val="0"/>
        </w:numPr>
        <w:ind w:left="720" w:hanging="720"/>
      </w:pPr>
      <w:r w:rsidRPr="009F1757">
        <w:t>B</w:t>
      </w:r>
      <w:r w:rsidRPr="009F1757">
        <w:tab/>
        <w:t>Email to Shared Services Payroll: Instituting salary action for an employee’s unauthorised absence</w:t>
      </w:r>
    </w:p>
    <w:p w:rsidR="009F1757" w:rsidRDefault="009F1757" w:rsidP="009F1757">
      <w:pPr>
        <w:pStyle w:val="PolicyHeading2-Accessible"/>
        <w:numPr>
          <w:ilvl w:val="0"/>
          <w:numId w:val="0"/>
        </w:numPr>
      </w:pPr>
    </w:p>
    <w:p w:rsidR="009F1757" w:rsidRPr="00891D86" w:rsidRDefault="009F1757" w:rsidP="009F1757">
      <w:pPr>
        <w:pStyle w:val="PolicyHeading2-Accessible"/>
        <w:sectPr w:rsidR="009F1757" w:rsidRPr="00891D86" w:rsidSect="009F1757">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pPr>
    </w:p>
    <w:p w:rsidR="009F1757" w:rsidRDefault="009F1757" w:rsidP="00A3221E">
      <w:pPr>
        <w:pStyle w:val="PolicySubHeading3-Accessible"/>
        <w:ind w:left="567"/>
      </w:pPr>
      <w:r w:rsidRPr="009F1757">
        <w:t>Template A: Direction to submit leave application</w:t>
      </w:r>
    </w:p>
    <w:p w:rsidR="00E65114" w:rsidRPr="00FF4FC0" w:rsidRDefault="00E65114" w:rsidP="00E65114">
      <w:pPr>
        <w:pStyle w:val="Policy-BodyText"/>
        <w:numPr>
          <w:ilvl w:val="0"/>
          <w:numId w:val="0"/>
        </w:numPr>
        <w:spacing w:after="120"/>
        <w:rPr>
          <w:color w:val="FF0000"/>
        </w:rPr>
      </w:pPr>
      <w:r w:rsidRPr="00FF4FC0">
        <w:rPr>
          <w:i/>
          <w:color w:val="FF0000"/>
        </w:rPr>
        <w:t>[DELETE AND ALTER AS APPROPRIATE]</w:t>
      </w:r>
    </w:p>
    <w:p w:rsidR="00A3221E" w:rsidRPr="00A3221E" w:rsidRDefault="003745A0" w:rsidP="00A3221E">
      <w:pPr>
        <w:rPr>
          <w:rFonts w:ascii="Calibri" w:hAnsi="Calibri"/>
        </w:rPr>
      </w:pPr>
      <w:r w:rsidRPr="00A3221E">
        <w:rPr>
          <w:rFonts w:ascii="Calibri" w:hAnsi="Calibri"/>
        </w:rPr>
        <w:fldChar w:fldCharType="begin">
          <w:ffData>
            <w:name w:val="Text1"/>
            <w:enabled/>
            <w:calcOnExit w:val="0"/>
            <w:textInput>
              <w:default w:val="Employee Name"/>
            </w:textInput>
          </w:ffData>
        </w:fldChar>
      </w:r>
      <w:bookmarkStart w:id="10" w:name="Text1"/>
      <w:r w:rsidR="00A3221E" w:rsidRPr="00A3221E">
        <w:rPr>
          <w:rFonts w:ascii="Calibri" w:hAnsi="Calibri"/>
        </w:rPr>
        <w:instrText xml:space="preserve"> FORMTEXT </w:instrText>
      </w:r>
      <w:r w:rsidRPr="00A3221E">
        <w:rPr>
          <w:rFonts w:ascii="Calibri" w:hAnsi="Calibri"/>
        </w:rPr>
      </w:r>
      <w:r w:rsidRPr="00A3221E">
        <w:rPr>
          <w:rFonts w:ascii="Calibri" w:hAnsi="Calibri"/>
        </w:rPr>
        <w:fldChar w:fldCharType="separate"/>
      </w:r>
      <w:r w:rsidR="00A3221E" w:rsidRPr="00A3221E">
        <w:rPr>
          <w:rFonts w:ascii="Calibri" w:hAnsi="Calibri"/>
          <w:noProof/>
        </w:rPr>
        <w:t>Employee Name</w:t>
      </w:r>
      <w:r w:rsidRPr="00A3221E">
        <w:rPr>
          <w:rFonts w:ascii="Calibri" w:hAnsi="Calibri"/>
        </w:rPr>
        <w:fldChar w:fldCharType="end"/>
      </w:r>
      <w:bookmarkEnd w:id="10"/>
    </w:p>
    <w:p w:rsidR="00A3221E" w:rsidRPr="00A3221E" w:rsidRDefault="003745A0" w:rsidP="00A3221E">
      <w:pPr>
        <w:rPr>
          <w:rFonts w:ascii="Calibri" w:hAnsi="Calibri"/>
        </w:rPr>
      </w:pPr>
      <w:r w:rsidRPr="00A3221E">
        <w:rPr>
          <w:rFonts w:ascii="Calibri" w:hAnsi="Calibri"/>
        </w:rPr>
        <w:fldChar w:fldCharType="begin">
          <w:ffData>
            <w:name w:val="Text2"/>
            <w:enabled/>
            <w:calcOnExit w:val="0"/>
            <w:textInput>
              <w:default w:val="Address 1"/>
            </w:textInput>
          </w:ffData>
        </w:fldChar>
      </w:r>
      <w:bookmarkStart w:id="11" w:name="Text2"/>
      <w:r w:rsidR="00A3221E" w:rsidRPr="00A3221E">
        <w:rPr>
          <w:rFonts w:ascii="Calibri" w:hAnsi="Calibri"/>
        </w:rPr>
        <w:instrText xml:space="preserve"> FORMTEXT </w:instrText>
      </w:r>
      <w:r w:rsidRPr="00A3221E">
        <w:rPr>
          <w:rFonts w:ascii="Calibri" w:hAnsi="Calibri"/>
        </w:rPr>
      </w:r>
      <w:r w:rsidRPr="00A3221E">
        <w:rPr>
          <w:rFonts w:ascii="Calibri" w:hAnsi="Calibri"/>
        </w:rPr>
        <w:fldChar w:fldCharType="separate"/>
      </w:r>
      <w:r w:rsidR="00A3221E" w:rsidRPr="00A3221E">
        <w:rPr>
          <w:rFonts w:ascii="Calibri" w:hAnsi="Calibri"/>
          <w:noProof/>
        </w:rPr>
        <w:t>Address 1</w:t>
      </w:r>
      <w:r w:rsidRPr="00A3221E">
        <w:rPr>
          <w:rFonts w:ascii="Calibri" w:hAnsi="Calibri"/>
        </w:rPr>
        <w:fldChar w:fldCharType="end"/>
      </w:r>
      <w:bookmarkEnd w:id="11"/>
    </w:p>
    <w:p w:rsidR="00A3221E" w:rsidRPr="00A3221E" w:rsidRDefault="003745A0" w:rsidP="00A3221E">
      <w:pPr>
        <w:rPr>
          <w:rFonts w:ascii="Calibri" w:hAnsi="Calibri"/>
        </w:rPr>
      </w:pPr>
      <w:r w:rsidRPr="00A3221E">
        <w:rPr>
          <w:rFonts w:ascii="Calibri" w:hAnsi="Calibri"/>
        </w:rPr>
        <w:fldChar w:fldCharType="begin">
          <w:ffData>
            <w:name w:val=""/>
            <w:enabled/>
            <w:calcOnExit w:val="0"/>
            <w:textInput>
              <w:default w:val="Address 2"/>
            </w:textInput>
          </w:ffData>
        </w:fldChar>
      </w:r>
      <w:r w:rsidR="00A3221E" w:rsidRPr="00A3221E">
        <w:rPr>
          <w:rFonts w:ascii="Calibri" w:hAnsi="Calibri"/>
        </w:rPr>
        <w:instrText xml:space="preserve"> FORMTEXT </w:instrText>
      </w:r>
      <w:r w:rsidRPr="00A3221E">
        <w:rPr>
          <w:rFonts w:ascii="Calibri" w:hAnsi="Calibri"/>
        </w:rPr>
      </w:r>
      <w:r w:rsidRPr="00A3221E">
        <w:rPr>
          <w:rFonts w:ascii="Calibri" w:hAnsi="Calibri"/>
        </w:rPr>
        <w:fldChar w:fldCharType="separate"/>
      </w:r>
      <w:r w:rsidR="00A3221E" w:rsidRPr="00A3221E">
        <w:rPr>
          <w:rFonts w:ascii="Calibri" w:hAnsi="Calibri"/>
          <w:noProof/>
        </w:rPr>
        <w:t>Address 2</w:t>
      </w:r>
      <w:r w:rsidRPr="00A3221E">
        <w:rPr>
          <w:rFonts w:ascii="Calibri" w:hAnsi="Calibri"/>
        </w:rPr>
        <w:fldChar w:fldCharType="end"/>
      </w:r>
    </w:p>
    <w:p w:rsidR="009F1757" w:rsidRDefault="00F30858" w:rsidP="00A3221E">
      <w:pPr>
        <w:pStyle w:val="PolicySubHeading3-Accessible"/>
        <w:ind w:left="567"/>
      </w:pPr>
      <w:r>
        <w:t>Direction</w:t>
      </w:r>
      <w:r w:rsidR="00A3221E" w:rsidRPr="00A3221E">
        <w:t xml:space="preserve"> to submit an application for leave</w:t>
      </w:r>
    </w:p>
    <w:p w:rsidR="00A3221E" w:rsidRPr="00A3221E" w:rsidRDefault="00A3221E" w:rsidP="00A3221E">
      <w:pPr>
        <w:spacing w:after="200"/>
        <w:rPr>
          <w:rFonts w:ascii="Calibri" w:hAnsi="Calibri"/>
        </w:rPr>
      </w:pPr>
      <w:r w:rsidRPr="00A3221E">
        <w:rPr>
          <w:rFonts w:ascii="Calibri" w:hAnsi="Calibri"/>
        </w:rPr>
        <w:t xml:space="preserve">As a condition of employment, you are required to submit an application for leave to cover an absence from the workplace. Attendance records indicate that you </w:t>
      </w:r>
    </w:p>
    <w:p w:rsidR="00A3221E" w:rsidRPr="00A3221E" w:rsidRDefault="00A3221E" w:rsidP="00A3221E">
      <w:pPr>
        <w:spacing w:after="200"/>
        <w:rPr>
          <w:rFonts w:ascii="Calibri" w:hAnsi="Calibri"/>
        </w:rPr>
      </w:pPr>
      <w:r w:rsidRPr="00A3221E">
        <w:rPr>
          <w:rFonts w:ascii="Calibri" w:hAnsi="Calibri"/>
        </w:rPr>
        <w:t xml:space="preserve">[were absent from </w:t>
      </w:r>
      <w:bookmarkStart w:id="12" w:name="Text3"/>
      <w:r w:rsidR="003745A0" w:rsidRPr="00A3221E">
        <w:rPr>
          <w:rFonts w:ascii="Calibri" w:hAnsi="Calibri"/>
        </w:rPr>
        <w:fldChar w:fldCharType="begin">
          <w:ffData>
            <w:name w:val="Text3"/>
            <w:enabled/>
            <w:calcOnExit w:val="0"/>
            <w:textInput>
              <w:default w:val="8:30 01/01/2012"/>
            </w:textInput>
          </w:ffData>
        </w:fldChar>
      </w:r>
      <w:r w:rsidRPr="00A3221E">
        <w:rPr>
          <w:rFonts w:ascii="Calibri" w:hAnsi="Calibri"/>
        </w:rPr>
        <w:instrText xml:space="preserve"> FORMTEXT </w:instrText>
      </w:r>
      <w:r w:rsidR="003745A0" w:rsidRPr="00A3221E">
        <w:rPr>
          <w:rFonts w:ascii="Calibri" w:hAnsi="Calibri"/>
        </w:rPr>
      </w:r>
      <w:r w:rsidR="003745A0" w:rsidRPr="00A3221E">
        <w:rPr>
          <w:rFonts w:ascii="Calibri" w:hAnsi="Calibri"/>
        </w:rPr>
        <w:fldChar w:fldCharType="separate"/>
      </w:r>
      <w:r w:rsidRPr="00A3221E">
        <w:rPr>
          <w:rFonts w:ascii="Calibri" w:hAnsi="Calibri"/>
          <w:noProof/>
        </w:rPr>
        <w:t>8:30 01/01/2012</w:t>
      </w:r>
      <w:r w:rsidR="003745A0" w:rsidRPr="00A3221E">
        <w:rPr>
          <w:rFonts w:ascii="Calibri" w:hAnsi="Calibri"/>
        </w:rPr>
        <w:fldChar w:fldCharType="end"/>
      </w:r>
      <w:bookmarkEnd w:id="12"/>
      <w:r w:rsidRPr="00A3221E">
        <w:rPr>
          <w:rFonts w:ascii="Calibri" w:hAnsi="Calibri"/>
        </w:rPr>
        <w:t xml:space="preserve"> to </w:t>
      </w:r>
      <w:bookmarkStart w:id="13" w:name="Text4"/>
      <w:r w:rsidR="003745A0" w:rsidRPr="00A3221E">
        <w:rPr>
          <w:rFonts w:ascii="Calibri" w:hAnsi="Calibri"/>
        </w:rPr>
        <w:fldChar w:fldCharType="begin">
          <w:ffData>
            <w:name w:val="Text4"/>
            <w:enabled/>
            <w:calcOnExit w:val="0"/>
            <w:textInput>
              <w:default w:val="16:51 02/01/2012"/>
            </w:textInput>
          </w:ffData>
        </w:fldChar>
      </w:r>
      <w:r w:rsidRPr="00A3221E">
        <w:rPr>
          <w:rFonts w:ascii="Calibri" w:hAnsi="Calibri"/>
        </w:rPr>
        <w:instrText xml:space="preserve"> FORMTEXT </w:instrText>
      </w:r>
      <w:r w:rsidR="003745A0" w:rsidRPr="00A3221E">
        <w:rPr>
          <w:rFonts w:ascii="Calibri" w:hAnsi="Calibri"/>
        </w:rPr>
      </w:r>
      <w:r w:rsidR="003745A0" w:rsidRPr="00A3221E">
        <w:rPr>
          <w:rFonts w:ascii="Calibri" w:hAnsi="Calibri"/>
        </w:rPr>
        <w:fldChar w:fldCharType="separate"/>
      </w:r>
      <w:r w:rsidRPr="00A3221E">
        <w:rPr>
          <w:rFonts w:ascii="Calibri" w:hAnsi="Calibri"/>
          <w:noProof/>
        </w:rPr>
        <w:t>16:51 02/01/2012</w:t>
      </w:r>
      <w:r w:rsidR="003745A0" w:rsidRPr="00A3221E">
        <w:rPr>
          <w:rFonts w:ascii="Calibri" w:hAnsi="Calibri"/>
        </w:rPr>
        <w:fldChar w:fldCharType="end"/>
      </w:r>
      <w:bookmarkEnd w:id="13"/>
      <w:r w:rsidRPr="00A3221E">
        <w:rPr>
          <w:rFonts w:ascii="Calibri" w:hAnsi="Calibri"/>
        </w:rPr>
        <w:t xml:space="preserve">] </w:t>
      </w:r>
    </w:p>
    <w:p w:rsidR="00A3221E" w:rsidRPr="00A3221E" w:rsidRDefault="00A3221E" w:rsidP="00A3221E">
      <w:pPr>
        <w:spacing w:after="200"/>
        <w:rPr>
          <w:rFonts w:ascii="Calibri" w:hAnsi="Calibri"/>
        </w:rPr>
      </w:pPr>
      <w:r w:rsidRPr="00A3221E">
        <w:rPr>
          <w:rFonts w:ascii="Calibri" w:hAnsi="Calibri"/>
        </w:rPr>
        <w:t xml:space="preserve">[have been absent since </w:t>
      </w:r>
      <w:r w:rsidR="003745A0" w:rsidRPr="00A3221E">
        <w:rPr>
          <w:rFonts w:ascii="Calibri" w:hAnsi="Calibri"/>
        </w:rPr>
        <w:fldChar w:fldCharType="begin">
          <w:ffData>
            <w:name w:val=""/>
            <w:enabled/>
            <w:calcOnExit w:val="0"/>
            <w:textInput>
              <w:default w:val="8:30 01/01/2012"/>
            </w:textInput>
          </w:ffData>
        </w:fldChar>
      </w:r>
      <w:r w:rsidRPr="00A3221E">
        <w:rPr>
          <w:rFonts w:ascii="Calibri" w:hAnsi="Calibri"/>
        </w:rPr>
        <w:instrText xml:space="preserve"> FORMTEXT </w:instrText>
      </w:r>
      <w:r w:rsidR="003745A0" w:rsidRPr="00A3221E">
        <w:rPr>
          <w:rFonts w:ascii="Calibri" w:hAnsi="Calibri"/>
        </w:rPr>
      </w:r>
      <w:r w:rsidR="003745A0" w:rsidRPr="00A3221E">
        <w:rPr>
          <w:rFonts w:ascii="Calibri" w:hAnsi="Calibri"/>
        </w:rPr>
        <w:fldChar w:fldCharType="separate"/>
      </w:r>
      <w:r w:rsidRPr="00A3221E">
        <w:rPr>
          <w:rFonts w:ascii="Calibri" w:hAnsi="Calibri"/>
          <w:noProof/>
        </w:rPr>
        <w:t>8:30 01/01/2012</w:t>
      </w:r>
      <w:r w:rsidR="003745A0" w:rsidRPr="00A3221E">
        <w:rPr>
          <w:rFonts w:ascii="Calibri" w:hAnsi="Calibri"/>
        </w:rPr>
        <w:fldChar w:fldCharType="end"/>
      </w:r>
      <w:r w:rsidRPr="00A3221E">
        <w:rPr>
          <w:rFonts w:ascii="Calibri" w:hAnsi="Calibri"/>
        </w:rPr>
        <w:t xml:space="preserve">] </w:t>
      </w:r>
    </w:p>
    <w:p w:rsidR="00A3221E" w:rsidRPr="00A3221E" w:rsidRDefault="00A3221E" w:rsidP="00A3221E">
      <w:pPr>
        <w:spacing w:after="200"/>
        <w:rPr>
          <w:rFonts w:ascii="Calibri" w:hAnsi="Calibri"/>
        </w:rPr>
      </w:pPr>
      <w:r w:rsidRPr="00A3221E">
        <w:rPr>
          <w:rFonts w:ascii="Calibri" w:hAnsi="Calibri"/>
        </w:rPr>
        <w:t xml:space="preserve">and have not submitted an application for leave to cover this absence within 10 working days </w:t>
      </w:r>
      <w:r w:rsidR="004B10FA">
        <w:rPr>
          <w:rFonts w:ascii="Calibri" w:hAnsi="Calibri"/>
        </w:rPr>
        <w:t xml:space="preserve">after commencing </w:t>
      </w:r>
      <w:r w:rsidRPr="00A3221E">
        <w:rPr>
          <w:rFonts w:ascii="Calibri" w:hAnsi="Calibri"/>
        </w:rPr>
        <w:t>your initial absence. Failure to do so will result in an unauthorised absence and salary overpayment.</w:t>
      </w:r>
    </w:p>
    <w:p w:rsidR="00A3221E" w:rsidRPr="00A3221E" w:rsidRDefault="00A3221E" w:rsidP="00A3221E">
      <w:pPr>
        <w:spacing w:after="200"/>
        <w:rPr>
          <w:rFonts w:ascii="Calibri" w:hAnsi="Calibri"/>
        </w:rPr>
      </w:pPr>
      <w:r w:rsidRPr="00A3221E">
        <w:rPr>
          <w:rFonts w:ascii="Calibri" w:hAnsi="Calibri"/>
        </w:rPr>
        <w:t xml:space="preserve">I am therefore formally directing you to submit an application for leave to cover this absence </w:t>
      </w:r>
      <w:r w:rsidRPr="00A3221E">
        <w:rPr>
          <w:rFonts w:ascii="Calibri" w:hAnsi="Calibri"/>
          <w:bCs/>
        </w:rPr>
        <w:t xml:space="preserve">within a further 10 working days from the date of this </w:t>
      </w:r>
      <w:r w:rsidR="00F30858">
        <w:rPr>
          <w:rFonts w:ascii="Calibri" w:hAnsi="Calibri"/>
          <w:bCs/>
        </w:rPr>
        <w:t>communication</w:t>
      </w:r>
      <w:r w:rsidRPr="00A3221E">
        <w:rPr>
          <w:rFonts w:ascii="Calibri" w:hAnsi="Calibri"/>
        </w:rPr>
        <w:t xml:space="preserve">. </w:t>
      </w:r>
    </w:p>
    <w:p w:rsidR="00A3221E" w:rsidRPr="00A3221E" w:rsidRDefault="00A3221E" w:rsidP="00A3221E">
      <w:pPr>
        <w:spacing w:after="200"/>
        <w:rPr>
          <w:rFonts w:ascii="Calibri" w:hAnsi="Calibri"/>
        </w:rPr>
      </w:pPr>
      <w:r w:rsidRPr="00A3221E">
        <w:rPr>
          <w:rFonts w:ascii="Calibri" w:hAnsi="Calibri"/>
        </w:rPr>
        <w:t xml:space="preserve">[Please complete an application for leave on HR21 – and submit any documentary evidence such as a medical certificate or statutory declaration, if appropriate, within this timeframe.] </w:t>
      </w:r>
    </w:p>
    <w:p w:rsidR="00A3221E" w:rsidRPr="00A3221E" w:rsidRDefault="00A3221E" w:rsidP="00A3221E">
      <w:pPr>
        <w:spacing w:after="200"/>
        <w:rPr>
          <w:rFonts w:ascii="Calibri" w:hAnsi="Calibri"/>
        </w:rPr>
      </w:pPr>
      <w:r w:rsidRPr="00A3221E">
        <w:rPr>
          <w:rFonts w:ascii="Calibri" w:hAnsi="Calibri"/>
        </w:rPr>
        <w:t xml:space="preserve">[I have enclosed an application for leave – please complete this and return it to me along with any documentary evidence such as a medical certificate or statutory declaration, if appropriate, within this timeframe.] </w:t>
      </w:r>
    </w:p>
    <w:p w:rsidR="00A3221E" w:rsidRDefault="00A3221E" w:rsidP="00A3221E">
      <w:pPr>
        <w:pStyle w:val="PolicySubHeading3-Accessible"/>
        <w:ind w:left="567"/>
      </w:pPr>
      <w:r w:rsidRPr="00A3221E">
        <w:t>Warning of salary action</w:t>
      </w:r>
    </w:p>
    <w:p w:rsidR="00A3221E" w:rsidRPr="00A3221E" w:rsidRDefault="00A3221E" w:rsidP="00A3221E">
      <w:pPr>
        <w:spacing w:after="200"/>
        <w:rPr>
          <w:rFonts w:asciiTheme="majorHAnsi" w:hAnsiTheme="majorHAnsi"/>
        </w:rPr>
      </w:pPr>
      <w:r w:rsidRPr="00A3221E">
        <w:rPr>
          <w:rFonts w:asciiTheme="majorHAnsi" w:hAnsiTheme="majorHAnsi"/>
        </w:rPr>
        <w:t>If you do not submit an application for leave as directed, this absence will be recorded as an unauthorised absence and salary action will be taken</w:t>
      </w:r>
      <w:r w:rsidRPr="00A3221E">
        <w:rPr>
          <w:rFonts w:asciiTheme="majorHAnsi" w:hAnsiTheme="majorHAnsi"/>
          <w:color w:val="00B050"/>
        </w:rPr>
        <w:t xml:space="preserve"> </w:t>
      </w:r>
      <w:r w:rsidRPr="00A3221E">
        <w:rPr>
          <w:rFonts w:asciiTheme="majorHAnsi" w:hAnsiTheme="majorHAnsi"/>
        </w:rPr>
        <w:t xml:space="preserve">to stop and/or recover salary for the period of unauthorised absence. Once this action has been taken, it will not be reversed, even if you subsequently submit an application for leave, </w:t>
      </w:r>
      <w:r w:rsidRPr="00A3221E">
        <w:rPr>
          <w:rFonts w:asciiTheme="majorHAnsi" w:hAnsiTheme="majorHAnsi"/>
          <w:color w:val="000000"/>
        </w:rPr>
        <w:t>unless you are able to demonstrate that exceptional circumstances prevented you from complying with this direction.</w:t>
      </w:r>
      <w:r w:rsidRPr="00A3221E">
        <w:rPr>
          <w:rFonts w:asciiTheme="majorHAnsi" w:hAnsiTheme="majorHAnsi"/>
        </w:rPr>
        <w:t xml:space="preserve"> </w:t>
      </w:r>
    </w:p>
    <w:p w:rsidR="00A3221E" w:rsidRPr="00A3221E" w:rsidRDefault="00A3221E" w:rsidP="00A3221E">
      <w:pPr>
        <w:spacing w:after="200"/>
        <w:rPr>
          <w:rFonts w:asciiTheme="majorHAnsi" w:hAnsiTheme="majorHAnsi"/>
        </w:rPr>
      </w:pPr>
      <w:r w:rsidRPr="00A3221E">
        <w:rPr>
          <w:rFonts w:asciiTheme="majorHAnsi" w:hAnsiTheme="majorHAnsi"/>
        </w:rPr>
        <w:t xml:space="preserve">If you believe the above period of absence to be incorrect or believe there is some other reason you are not required to complete an application for leave, please contact me on [NUMBER] to discuss this. </w:t>
      </w:r>
    </w:p>
    <w:p w:rsidR="00A3221E" w:rsidRPr="00A3221E" w:rsidRDefault="00A3221E" w:rsidP="00A3221E">
      <w:pPr>
        <w:spacing w:after="200"/>
        <w:rPr>
          <w:rFonts w:asciiTheme="majorHAnsi" w:hAnsiTheme="majorHAnsi"/>
        </w:rPr>
      </w:pPr>
      <w:r w:rsidRPr="00A3221E">
        <w:rPr>
          <w:rFonts w:asciiTheme="majorHAnsi" w:hAnsiTheme="majorHAnsi"/>
        </w:rPr>
        <w:t xml:space="preserve">This action and direction is given in accordance with the Directorate’s </w:t>
      </w:r>
      <w:r w:rsidRPr="00A3221E">
        <w:rPr>
          <w:rFonts w:asciiTheme="majorHAnsi" w:hAnsiTheme="majorHAnsi"/>
          <w:i/>
        </w:rPr>
        <w:t>Managing Employee Absences</w:t>
      </w:r>
      <w:r w:rsidR="00FF4FC0">
        <w:rPr>
          <w:rFonts w:asciiTheme="majorHAnsi" w:hAnsiTheme="majorHAnsi"/>
          <w:i/>
        </w:rPr>
        <w:t xml:space="preserve"> - </w:t>
      </w:r>
      <w:r w:rsidR="00FF4FC0" w:rsidRPr="00A3221E">
        <w:rPr>
          <w:rFonts w:asciiTheme="majorHAnsi" w:hAnsiTheme="majorHAnsi"/>
          <w:i/>
        </w:rPr>
        <w:t>Mandatory Procedures</w:t>
      </w:r>
      <w:r w:rsidRPr="00A3221E">
        <w:rPr>
          <w:rFonts w:asciiTheme="majorHAnsi" w:hAnsiTheme="majorHAnsi"/>
        </w:rPr>
        <w:t xml:space="preserve">, available </w:t>
      </w:r>
      <w:r w:rsidRPr="00A3221E">
        <w:rPr>
          <w:rFonts w:asciiTheme="majorHAnsi" w:hAnsiTheme="majorHAnsi"/>
          <w:color w:val="000000"/>
        </w:rPr>
        <w:t>on Index.</w:t>
      </w:r>
    </w:p>
    <w:p w:rsidR="00A3221E" w:rsidRPr="00A3221E" w:rsidRDefault="00A3221E" w:rsidP="00A3221E">
      <w:pPr>
        <w:rPr>
          <w:rFonts w:asciiTheme="majorHAnsi" w:hAnsiTheme="majorHAnsi"/>
        </w:rPr>
      </w:pPr>
      <w:r w:rsidRPr="00A3221E">
        <w:rPr>
          <w:rFonts w:asciiTheme="majorHAnsi" w:hAnsiTheme="majorHAnsi"/>
        </w:rPr>
        <w:t>[Principal][Manager]</w:t>
      </w:r>
    </w:p>
    <w:p w:rsidR="00A3221E" w:rsidRPr="00A3221E" w:rsidRDefault="003745A0" w:rsidP="00A3221E">
      <w:pPr>
        <w:rPr>
          <w:rFonts w:asciiTheme="majorHAnsi" w:hAnsiTheme="majorHAnsi"/>
        </w:rPr>
      </w:pPr>
      <w:r w:rsidRPr="00A3221E">
        <w:rPr>
          <w:rFonts w:asciiTheme="majorHAnsi" w:hAnsiTheme="majorHAnsi"/>
        </w:rPr>
        <w:fldChar w:fldCharType="begin">
          <w:ffData>
            <w:name w:val="Text5"/>
            <w:enabled/>
            <w:calcOnExit w:val="0"/>
            <w:textInput>
              <w:default w:val="School/Section Name"/>
            </w:textInput>
          </w:ffData>
        </w:fldChar>
      </w:r>
      <w:bookmarkStart w:id="14" w:name="Text5"/>
      <w:r w:rsidR="00A3221E" w:rsidRPr="00A3221E">
        <w:rPr>
          <w:rFonts w:asciiTheme="majorHAnsi" w:hAnsiTheme="majorHAnsi"/>
        </w:rPr>
        <w:instrText xml:space="preserve"> FORMTEXT </w:instrText>
      </w:r>
      <w:r w:rsidRPr="00A3221E">
        <w:rPr>
          <w:rFonts w:asciiTheme="majorHAnsi" w:hAnsiTheme="majorHAnsi"/>
        </w:rPr>
      </w:r>
      <w:r w:rsidRPr="00A3221E">
        <w:rPr>
          <w:rFonts w:asciiTheme="majorHAnsi" w:hAnsiTheme="majorHAnsi"/>
        </w:rPr>
        <w:fldChar w:fldCharType="separate"/>
      </w:r>
      <w:r w:rsidR="00A3221E" w:rsidRPr="00A3221E">
        <w:rPr>
          <w:rFonts w:asciiTheme="majorHAnsi" w:hAnsiTheme="majorHAnsi"/>
          <w:noProof/>
        </w:rPr>
        <w:t>School/Section Name</w:t>
      </w:r>
      <w:r w:rsidRPr="00A3221E">
        <w:rPr>
          <w:rFonts w:asciiTheme="majorHAnsi" w:hAnsiTheme="majorHAnsi"/>
        </w:rPr>
        <w:fldChar w:fldCharType="end"/>
      </w:r>
      <w:bookmarkEnd w:id="14"/>
    </w:p>
    <w:p w:rsidR="00A3221E" w:rsidRPr="00A3221E" w:rsidRDefault="00A3221E" w:rsidP="00A3221E">
      <w:pPr>
        <w:rPr>
          <w:rFonts w:asciiTheme="majorHAnsi" w:hAnsiTheme="majorHAnsi"/>
        </w:rPr>
      </w:pPr>
      <w:r w:rsidRPr="00A3221E">
        <w:rPr>
          <w:rFonts w:asciiTheme="majorHAnsi" w:hAnsiTheme="majorHAnsi"/>
        </w:rPr>
        <w:t xml:space="preserve">    /       /  </w:t>
      </w:r>
    </w:p>
    <w:p w:rsidR="00A3221E" w:rsidRDefault="00A3221E" w:rsidP="00A3221E">
      <w:pPr>
        <w:pStyle w:val="Policy-BodyText"/>
        <w:numPr>
          <w:ilvl w:val="0"/>
          <w:numId w:val="0"/>
        </w:numPr>
        <w:spacing w:after="200"/>
      </w:pPr>
    </w:p>
    <w:p w:rsidR="00A3221E" w:rsidRPr="00A3221E" w:rsidRDefault="00A3221E" w:rsidP="00A3221E">
      <w:pPr>
        <w:rPr>
          <w:rFonts w:ascii="Calibri" w:hAnsi="Calibri"/>
        </w:rPr>
      </w:pPr>
      <w:r w:rsidRPr="00A3221E">
        <w:rPr>
          <w:rFonts w:ascii="Calibri" w:hAnsi="Calibri"/>
        </w:rPr>
        <w:t>[Enclosed: Application for leave form]</w:t>
      </w:r>
    </w:p>
    <w:p w:rsidR="00A3221E" w:rsidRPr="00A3221E" w:rsidRDefault="00A3221E" w:rsidP="00A3221E">
      <w:pPr>
        <w:pStyle w:val="HRNumberedList"/>
        <w:numPr>
          <w:ilvl w:val="0"/>
          <w:numId w:val="0"/>
        </w:numPr>
        <w:jc w:val="right"/>
        <w:rPr>
          <w:rFonts w:ascii="Calibri" w:hAnsi="Calibri" w:cstheme="minorHAnsi"/>
        </w:rPr>
        <w:sectPr w:rsidR="00A3221E" w:rsidRPr="00A3221E" w:rsidSect="004A2FDD">
          <w:headerReference w:type="default" r:id="rId40"/>
          <w:footerReference w:type="default" r:id="rId41"/>
          <w:pgSz w:w="11907" w:h="16840" w:code="9"/>
          <w:pgMar w:top="1440" w:right="1191" w:bottom="1440" w:left="1191" w:header="720" w:footer="720" w:gutter="0"/>
          <w:cols w:space="720"/>
          <w:docGrid w:linePitch="78"/>
        </w:sectPr>
      </w:pPr>
    </w:p>
    <w:p w:rsidR="00A3221E" w:rsidRDefault="004A2FDD" w:rsidP="004A2FDD">
      <w:pPr>
        <w:pStyle w:val="PolicySubHeading3-Accessible"/>
        <w:ind w:left="0" w:firstLine="0"/>
      </w:pPr>
      <w:r>
        <w:t>Template B:</w:t>
      </w:r>
      <w:r>
        <w:tab/>
      </w:r>
      <w:r w:rsidRPr="004A2FDD">
        <w:t>Email to Shared Services Payroll to institute salary action due to an employee’s unauthorised absence</w:t>
      </w:r>
    </w:p>
    <w:p w:rsidR="004A2FDD" w:rsidRPr="004A2FDD" w:rsidRDefault="003745A0" w:rsidP="004A2FDD">
      <w:pPr>
        <w:pStyle w:val="Heading3"/>
        <w:rPr>
          <w:rStyle w:val="Hyperlink"/>
          <w:rFonts w:ascii="Calibri" w:hAnsi="Calibri" w:cstheme="minorHAnsi"/>
          <w:bCs/>
        </w:rPr>
      </w:pPr>
      <w:r w:rsidRPr="004A2FDD">
        <w:rPr>
          <w:rFonts w:ascii="Calibri" w:hAnsi="Calibri"/>
        </w:rPr>
        <w:fldChar w:fldCharType="begin"/>
      </w:r>
      <w:r w:rsidR="004A2FDD" w:rsidRPr="004A2FDD">
        <w:rPr>
          <w:rFonts w:ascii="Calibri" w:hAnsi="Calibri"/>
        </w:rPr>
        <w:instrText xml:space="preserve"> HYPERLINK "\\\\act.gov.au\\education\\decs\\Employee Relations\\Strategic Management\\Policy\\Managing Employee Absences\\2015 revision\\151007A Mandatory procedures for managing employee absences.docx" \s "1,13603,13681,3,,HYPERLINK \"mailto:HRSharedServi" </w:instrText>
      </w:r>
      <w:r w:rsidRPr="004A2FDD">
        <w:rPr>
          <w:rFonts w:ascii="Calibri" w:hAnsi="Calibri"/>
        </w:rPr>
        <w:fldChar w:fldCharType="separate"/>
      </w:r>
      <w:hyperlink r:id="rId42" w:history="1">
        <w:r w:rsidR="004A2FDD" w:rsidRPr="004A2FDD">
          <w:rPr>
            <w:rStyle w:val="Hyperlink"/>
            <w:rFonts w:ascii="Calibri" w:hAnsi="Calibri" w:cstheme="minorHAnsi"/>
            <w:bCs/>
          </w:rPr>
          <w:t>HRSharedServices@act.gov.au</w:t>
        </w:r>
      </w:hyperlink>
      <w:r w:rsidR="004A2FDD" w:rsidRPr="004A2FDD">
        <w:rPr>
          <w:rStyle w:val="Hyperlink"/>
          <w:rFonts w:ascii="Calibri" w:hAnsi="Calibri" w:cstheme="minorHAnsi"/>
          <w:bCs/>
        </w:rPr>
        <w:t xml:space="preserve"> </w:t>
      </w:r>
    </w:p>
    <w:p w:rsidR="00A3221E" w:rsidRDefault="003745A0" w:rsidP="004A2FDD">
      <w:pPr>
        <w:pStyle w:val="PolicySubHeading3-Accessible"/>
        <w:ind w:left="567"/>
      </w:pPr>
      <w:r w:rsidRPr="004A2FDD">
        <w:fldChar w:fldCharType="end"/>
      </w:r>
      <w:r w:rsidR="004A2FDD" w:rsidRPr="004A2FDD">
        <w:t>Advice to take salary action due to an employee’s unauthorised absence</w:t>
      </w:r>
    </w:p>
    <w:p w:rsidR="004A2FDD" w:rsidRPr="00FF4FC0" w:rsidRDefault="004A2FDD" w:rsidP="004A2FDD">
      <w:pPr>
        <w:spacing w:after="200"/>
        <w:rPr>
          <w:rFonts w:ascii="Calibri" w:hAnsi="Calibri"/>
          <w:i/>
          <w:color w:val="FF0000"/>
        </w:rPr>
      </w:pPr>
      <w:r w:rsidRPr="00FF4FC0">
        <w:rPr>
          <w:rFonts w:ascii="Calibri" w:hAnsi="Calibri"/>
          <w:i/>
          <w:color w:val="FF0000"/>
        </w:rPr>
        <w:t>[DELETE AND ALTER AS APPROPRIATE]</w:t>
      </w:r>
    </w:p>
    <w:p w:rsidR="008F262A" w:rsidRDefault="008F262A" w:rsidP="008F262A">
      <w:pPr>
        <w:pStyle w:val="Policy-BodyText"/>
        <w:numPr>
          <w:ilvl w:val="0"/>
          <w:numId w:val="0"/>
        </w:numPr>
        <w:spacing w:after="200"/>
      </w:pPr>
      <w:r>
        <w:t>Please take appropriate action to recover salary from the following employee for unauthorised absence:</w:t>
      </w:r>
    </w:p>
    <w:p w:rsidR="008F262A" w:rsidRDefault="008F262A" w:rsidP="008F262A">
      <w:pPr>
        <w:pStyle w:val="Policy-BodyText"/>
        <w:numPr>
          <w:ilvl w:val="0"/>
          <w:numId w:val="0"/>
        </w:numPr>
      </w:pPr>
      <w:r>
        <w:t>Employee name:</w:t>
      </w:r>
      <w:r>
        <w:tab/>
      </w:r>
    </w:p>
    <w:p w:rsidR="008F262A" w:rsidRDefault="008F262A" w:rsidP="008F262A">
      <w:pPr>
        <w:pStyle w:val="Policy-BodyText"/>
        <w:numPr>
          <w:ilvl w:val="0"/>
          <w:numId w:val="0"/>
        </w:numPr>
      </w:pPr>
      <w:r>
        <w:t>AGS number:</w:t>
      </w:r>
      <w:r>
        <w:tab/>
      </w:r>
      <w:r>
        <w:tab/>
      </w:r>
    </w:p>
    <w:p w:rsidR="008F262A" w:rsidRDefault="008F262A" w:rsidP="008F262A">
      <w:pPr>
        <w:pStyle w:val="Policy-BodyText"/>
        <w:numPr>
          <w:ilvl w:val="0"/>
          <w:numId w:val="0"/>
        </w:numPr>
        <w:spacing w:after="200"/>
      </w:pPr>
      <w:r>
        <w:t>Classification:</w:t>
      </w:r>
      <w:r>
        <w:tab/>
      </w:r>
      <w:r>
        <w:tab/>
      </w:r>
    </w:p>
    <w:p w:rsidR="008F262A" w:rsidRDefault="008F262A" w:rsidP="008F262A">
      <w:pPr>
        <w:pStyle w:val="Policy-BodyText"/>
        <w:numPr>
          <w:ilvl w:val="0"/>
          <w:numId w:val="0"/>
        </w:numPr>
        <w:spacing w:after="200"/>
      </w:pPr>
      <w:r>
        <w:t>Period of unauthorised absence:</w:t>
      </w:r>
      <w:r>
        <w:tab/>
        <w:t xml:space="preserve">8:30am [DATE] to 16:51 [DATE] </w:t>
      </w:r>
    </w:p>
    <w:p w:rsidR="004A2FDD" w:rsidRDefault="008F262A" w:rsidP="008F262A">
      <w:pPr>
        <w:pStyle w:val="Policy-BodyText"/>
        <w:numPr>
          <w:ilvl w:val="0"/>
          <w:numId w:val="0"/>
        </w:numPr>
        <w:spacing w:after="200"/>
      </w:pPr>
      <w:r>
        <w:t>School contact:</w:t>
      </w:r>
      <w:r>
        <w:tab/>
        <w:t>[NAME]</w:t>
      </w:r>
      <w:r>
        <w:tab/>
        <w:t>[PHONE]</w:t>
      </w:r>
      <w:r>
        <w:tab/>
        <w:t>[EMAIL]</w:t>
      </w:r>
    </w:p>
    <w:p w:rsidR="008F262A" w:rsidRPr="0042233F" w:rsidRDefault="008F262A" w:rsidP="008F262A">
      <w:pPr>
        <w:spacing w:after="200"/>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262A" w:rsidRDefault="008F262A" w:rsidP="008F262A">
      <w:pPr>
        <w:pStyle w:val="Policy-BodyText"/>
        <w:numPr>
          <w:ilvl w:val="0"/>
          <w:numId w:val="0"/>
        </w:numPr>
        <w:spacing w:after="200"/>
      </w:pPr>
      <w:r>
        <w:t>Please take appropriate action to cease and recover salary from the following employee for unauthorised absence:</w:t>
      </w:r>
    </w:p>
    <w:p w:rsidR="008F262A" w:rsidRDefault="008F262A" w:rsidP="008F262A">
      <w:pPr>
        <w:pStyle w:val="Policy-BodyText"/>
        <w:numPr>
          <w:ilvl w:val="0"/>
          <w:numId w:val="0"/>
        </w:numPr>
      </w:pPr>
      <w:r>
        <w:t>Employee name:</w:t>
      </w:r>
      <w:r>
        <w:tab/>
      </w:r>
    </w:p>
    <w:p w:rsidR="008F262A" w:rsidRDefault="008F262A" w:rsidP="008F262A">
      <w:pPr>
        <w:pStyle w:val="Policy-BodyText"/>
        <w:numPr>
          <w:ilvl w:val="0"/>
          <w:numId w:val="0"/>
        </w:numPr>
      </w:pPr>
      <w:r>
        <w:t>AGS number:</w:t>
      </w:r>
      <w:r>
        <w:tab/>
      </w:r>
      <w:r>
        <w:tab/>
      </w:r>
    </w:p>
    <w:p w:rsidR="008F262A" w:rsidRDefault="008F262A" w:rsidP="008F262A">
      <w:pPr>
        <w:pStyle w:val="Policy-BodyText"/>
        <w:numPr>
          <w:ilvl w:val="0"/>
          <w:numId w:val="0"/>
        </w:numPr>
        <w:spacing w:after="200"/>
      </w:pPr>
      <w:r>
        <w:t>Classification:</w:t>
      </w:r>
      <w:r>
        <w:tab/>
      </w:r>
      <w:r>
        <w:tab/>
      </w:r>
    </w:p>
    <w:p w:rsidR="008F262A" w:rsidRDefault="008F262A" w:rsidP="008F262A">
      <w:pPr>
        <w:pStyle w:val="Policy-BodyText"/>
        <w:numPr>
          <w:ilvl w:val="0"/>
          <w:numId w:val="0"/>
        </w:numPr>
        <w:spacing w:after="200"/>
      </w:pPr>
      <w:r>
        <w:t>Continued unauthorised absence from:</w:t>
      </w:r>
      <w:r>
        <w:tab/>
        <w:t>8:30am [DATE]</w:t>
      </w:r>
    </w:p>
    <w:p w:rsidR="004A2FDD" w:rsidRDefault="008F262A" w:rsidP="008F262A">
      <w:pPr>
        <w:pStyle w:val="Policy-BodyText"/>
        <w:numPr>
          <w:ilvl w:val="0"/>
          <w:numId w:val="0"/>
        </w:numPr>
        <w:spacing w:after="200"/>
      </w:pPr>
      <w:r>
        <w:t>School contact:</w:t>
      </w:r>
      <w:r>
        <w:tab/>
        <w:t>[NAME]</w:t>
      </w:r>
      <w:r>
        <w:tab/>
        <w:t>[PHONE]</w:t>
      </w:r>
      <w:r>
        <w:tab/>
        <w:t>[EMAIL]</w:t>
      </w:r>
    </w:p>
    <w:p w:rsidR="004A2FDD" w:rsidRDefault="004A2FDD" w:rsidP="004A2FDD">
      <w:pPr>
        <w:pStyle w:val="Policy-BodyText"/>
        <w:numPr>
          <w:ilvl w:val="0"/>
          <w:numId w:val="0"/>
        </w:numPr>
        <w:spacing w:after="200"/>
      </w:pPr>
    </w:p>
    <w:p w:rsidR="008F262A" w:rsidRPr="008F262A" w:rsidRDefault="008F262A" w:rsidP="008F262A">
      <w:pPr>
        <w:rPr>
          <w:rFonts w:ascii="Calibri" w:hAnsi="Calibri"/>
        </w:rPr>
      </w:pPr>
      <w:r w:rsidRPr="008F262A">
        <w:rPr>
          <w:rFonts w:ascii="Calibri" w:hAnsi="Calibri"/>
        </w:rPr>
        <w:t>[Principal/Manager] [or delegate e.g. Business manager]</w:t>
      </w:r>
    </w:p>
    <w:p w:rsidR="008F262A" w:rsidRPr="008F262A" w:rsidRDefault="003745A0" w:rsidP="008F262A">
      <w:pPr>
        <w:rPr>
          <w:rFonts w:ascii="Calibri" w:hAnsi="Calibri"/>
        </w:rPr>
      </w:pPr>
      <w:r w:rsidRPr="008F262A">
        <w:rPr>
          <w:rFonts w:ascii="Calibri" w:hAnsi="Calibri"/>
        </w:rPr>
        <w:fldChar w:fldCharType="begin">
          <w:ffData>
            <w:name w:val="Text5"/>
            <w:enabled/>
            <w:calcOnExit w:val="0"/>
            <w:textInput>
              <w:default w:val="School/Section Name"/>
            </w:textInput>
          </w:ffData>
        </w:fldChar>
      </w:r>
      <w:r w:rsidR="008F262A" w:rsidRPr="008F262A">
        <w:rPr>
          <w:rFonts w:ascii="Calibri" w:hAnsi="Calibri"/>
        </w:rPr>
        <w:instrText xml:space="preserve"> FORMTEXT </w:instrText>
      </w:r>
      <w:r w:rsidRPr="008F262A">
        <w:rPr>
          <w:rFonts w:ascii="Calibri" w:hAnsi="Calibri"/>
        </w:rPr>
      </w:r>
      <w:r w:rsidRPr="008F262A">
        <w:rPr>
          <w:rFonts w:ascii="Calibri" w:hAnsi="Calibri"/>
        </w:rPr>
        <w:fldChar w:fldCharType="separate"/>
      </w:r>
      <w:r w:rsidR="008F262A" w:rsidRPr="008F262A">
        <w:rPr>
          <w:rFonts w:ascii="Calibri" w:hAnsi="Calibri"/>
          <w:noProof/>
        </w:rPr>
        <w:t>School/Section Name</w:t>
      </w:r>
      <w:r w:rsidRPr="008F262A">
        <w:rPr>
          <w:rFonts w:ascii="Calibri" w:hAnsi="Calibri"/>
        </w:rPr>
        <w:fldChar w:fldCharType="end"/>
      </w:r>
    </w:p>
    <w:p w:rsidR="008F262A" w:rsidRPr="008F262A" w:rsidRDefault="008F262A" w:rsidP="008F262A">
      <w:pPr>
        <w:rPr>
          <w:rFonts w:ascii="Calibri" w:hAnsi="Calibri"/>
        </w:rPr>
      </w:pPr>
      <w:r w:rsidRPr="008F262A">
        <w:rPr>
          <w:rFonts w:ascii="Calibri" w:hAnsi="Calibri"/>
        </w:rPr>
        <w:t xml:space="preserve">    /       /  </w:t>
      </w:r>
    </w:p>
    <w:p w:rsidR="008F262A" w:rsidRPr="004A2FDD" w:rsidRDefault="008F262A" w:rsidP="004A2FDD">
      <w:pPr>
        <w:pStyle w:val="Policy-BodyText"/>
        <w:numPr>
          <w:ilvl w:val="0"/>
          <w:numId w:val="0"/>
        </w:numPr>
        <w:spacing w:after="200"/>
      </w:pPr>
    </w:p>
    <w:sectPr w:rsidR="008F262A" w:rsidRPr="004A2FDD" w:rsidSect="009F1757">
      <w:pgSz w:w="11900" w:h="16840"/>
      <w:pgMar w:top="851" w:right="1077" w:bottom="1418" w:left="107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34" w:rsidRDefault="007F7234" w:rsidP="00477967">
      <w:r>
        <w:separator/>
      </w:r>
    </w:p>
    <w:p w:rsidR="007F7234" w:rsidRDefault="007F7234"/>
  </w:endnote>
  <w:endnote w:type="continuationSeparator" w:id="0">
    <w:p w:rsidR="007F7234" w:rsidRDefault="007F7234" w:rsidP="00477967">
      <w:r>
        <w:continuationSeparator/>
      </w:r>
    </w:p>
    <w:p w:rsidR="007F7234" w:rsidRDefault="007F7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panose1 w:val="020B0604020202020204"/>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3745A0" w:rsidP="003E61B7">
    <w:pPr>
      <w:pStyle w:val="Footer"/>
      <w:framePr w:wrap="around" w:vAnchor="text" w:hAnchor="margin" w:xAlign="right" w:y="1"/>
      <w:rPr>
        <w:rStyle w:val="PageNumber"/>
      </w:rPr>
    </w:pPr>
    <w:r>
      <w:rPr>
        <w:rStyle w:val="PageNumber"/>
      </w:rPr>
      <w:fldChar w:fldCharType="begin"/>
    </w:r>
    <w:r w:rsidR="007F7234">
      <w:rPr>
        <w:rStyle w:val="PageNumber"/>
      </w:rPr>
      <w:instrText xml:space="preserve">PAGE  </w:instrText>
    </w:r>
    <w:r>
      <w:rPr>
        <w:rStyle w:val="PageNumber"/>
      </w:rPr>
      <w:fldChar w:fldCharType="end"/>
    </w:r>
  </w:p>
  <w:p w:rsidR="007F7234" w:rsidRDefault="007F7234" w:rsidP="003E3F17">
    <w:pPr>
      <w:pStyle w:val="Footer"/>
      <w:ind w:right="360"/>
    </w:pPr>
  </w:p>
  <w:p w:rsidR="007F7234" w:rsidRDefault="007F72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65066"/>
      <w:docPartObj>
        <w:docPartGallery w:val="Page Numbers (Bottom of Page)"/>
        <w:docPartUnique/>
      </w:docPartObj>
    </w:sdtPr>
    <w:sdtEndPr>
      <w:rPr>
        <w:rFonts w:asciiTheme="majorHAnsi" w:hAnsiTheme="majorHAnsi"/>
        <w:sz w:val="22"/>
      </w:rPr>
    </w:sdtEndPr>
    <w:sdtContent>
      <w:sdt>
        <w:sdtPr>
          <w:id w:val="24765067"/>
          <w:docPartObj>
            <w:docPartGallery w:val="Page Numbers (Top of Page)"/>
            <w:docPartUnique/>
          </w:docPartObj>
        </w:sdtPr>
        <w:sdtEndPr>
          <w:rPr>
            <w:rFonts w:asciiTheme="majorHAnsi" w:hAnsiTheme="majorHAnsi"/>
            <w:sz w:val="22"/>
          </w:rPr>
        </w:sdtEndPr>
        <w:sdtContent>
          <w:p w:rsidR="007F7234" w:rsidRPr="00CC6586" w:rsidRDefault="007F7234">
            <w:pPr>
              <w:pStyle w:val="Footer"/>
              <w:jc w:val="right"/>
              <w:rPr>
                <w:rFonts w:asciiTheme="majorHAnsi" w:hAnsiTheme="majorHAnsi"/>
                <w:sz w:val="22"/>
              </w:rPr>
            </w:pPr>
            <w:r w:rsidRPr="00CC6586">
              <w:rPr>
                <w:rFonts w:asciiTheme="majorHAnsi" w:hAnsiTheme="majorHAnsi"/>
                <w:sz w:val="22"/>
              </w:rPr>
              <w:t xml:space="preserve">Page </w:t>
            </w:r>
            <w:r w:rsidR="003745A0" w:rsidRPr="00CC6586">
              <w:rPr>
                <w:rFonts w:asciiTheme="majorHAnsi" w:hAnsiTheme="majorHAnsi"/>
                <w:b/>
                <w:sz w:val="22"/>
              </w:rPr>
              <w:fldChar w:fldCharType="begin"/>
            </w:r>
            <w:r w:rsidRPr="00CC6586">
              <w:rPr>
                <w:rFonts w:asciiTheme="majorHAnsi" w:hAnsiTheme="majorHAnsi"/>
                <w:b/>
                <w:sz w:val="22"/>
              </w:rPr>
              <w:instrText xml:space="preserve"> PAGE </w:instrText>
            </w:r>
            <w:r w:rsidR="003745A0" w:rsidRPr="00CC6586">
              <w:rPr>
                <w:rFonts w:asciiTheme="majorHAnsi" w:hAnsiTheme="majorHAnsi"/>
                <w:b/>
                <w:sz w:val="22"/>
              </w:rPr>
              <w:fldChar w:fldCharType="separate"/>
            </w:r>
            <w:r w:rsidR="00CC10E2">
              <w:rPr>
                <w:rFonts w:asciiTheme="majorHAnsi" w:hAnsiTheme="majorHAnsi"/>
                <w:b/>
                <w:noProof/>
                <w:sz w:val="22"/>
              </w:rPr>
              <w:t>1</w:t>
            </w:r>
            <w:r w:rsidR="003745A0" w:rsidRPr="00CC6586">
              <w:rPr>
                <w:rFonts w:asciiTheme="majorHAnsi" w:hAnsiTheme="majorHAnsi"/>
                <w:b/>
                <w:sz w:val="22"/>
              </w:rPr>
              <w:fldChar w:fldCharType="end"/>
            </w:r>
            <w:r w:rsidRPr="00CC6586">
              <w:rPr>
                <w:rFonts w:asciiTheme="majorHAnsi" w:hAnsiTheme="majorHAnsi"/>
                <w:sz w:val="22"/>
              </w:rPr>
              <w:t xml:space="preserve"> of </w:t>
            </w:r>
            <w:r w:rsidR="003745A0" w:rsidRPr="00CC6586">
              <w:rPr>
                <w:rFonts w:asciiTheme="majorHAnsi" w:hAnsiTheme="majorHAnsi"/>
                <w:b/>
                <w:sz w:val="22"/>
              </w:rPr>
              <w:fldChar w:fldCharType="begin"/>
            </w:r>
            <w:r w:rsidRPr="00CC6586">
              <w:rPr>
                <w:rFonts w:asciiTheme="majorHAnsi" w:hAnsiTheme="majorHAnsi"/>
                <w:b/>
                <w:sz w:val="22"/>
              </w:rPr>
              <w:instrText xml:space="preserve"> NUMPAGES  </w:instrText>
            </w:r>
            <w:r w:rsidR="003745A0" w:rsidRPr="00CC6586">
              <w:rPr>
                <w:rFonts w:asciiTheme="majorHAnsi" w:hAnsiTheme="majorHAnsi"/>
                <w:b/>
                <w:sz w:val="22"/>
              </w:rPr>
              <w:fldChar w:fldCharType="separate"/>
            </w:r>
            <w:r w:rsidR="00CC10E2">
              <w:rPr>
                <w:rFonts w:asciiTheme="majorHAnsi" w:hAnsiTheme="majorHAnsi"/>
                <w:b/>
                <w:noProof/>
                <w:sz w:val="22"/>
              </w:rPr>
              <w:t>1</w:t>
            </w:r>
            <w:r w:rsidR="003745A0" w:rsidRPr="00CC6586">
              <w:rPr>
                <w:rFonts w:asciiTheme="majorHAnsi" w:hAnsiTheme="majorHAnsi"/>
                <w:b/>
                <w:sz w:val="22"/>
              </w:rPr>
              <w:fldChar w:fldCharType="end"/>
            </w:r>
          </w:p>
        </w:sdtContent>
      </w:sdt>
    </w:sdtContent>
  </w:sdt>
  <w:p w:rsidR="007F7234" w:rsidRPr="002628E5" w:rsidRDefault="007F7234">
    <w:pPr>
      <w:pStyle w:val="Footer"/>
      <w:jc w:val="right"/>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7F72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527004"/>
      <w:docPartObj>
        <w:docPartGallery w:val="Page Numbers (Bottom of Page)"/>
        <w:docPartUnique/>
      </w:docPartObj>
    </w:sdtPr>
    <w:sdtEndPr/>
    <w:sdtContent>
      <w:sdt>
        <w:sdtPr>
          <w:rPr>
            <w:rFonts w:asciiTheme="majorHAnsi" w:hAnsiTheme="majorHAnsi"/>
          </w:rPr>
          <w:id w:val="2527005"/>
          <w:docPartObj>
            <w:docPartGallery w:val="Page Numbers (Top of Page)"/>
            <w:docPartUnique/>
          </w:docPartObj>
        </w:sdtPr>
        <w:sdtEndPr/>
        <w:sdtContent>
          <w:p w:rsidR="007F7234" w:rsidRPr="00DE32CF" w:rsidRDefault="007F7234" w:rsidP="009F1757">
            <w:pPr>
              <w:pStyle w:val="Footer"/>
              <w:ind w:left="851" w:hanging="851"/>
              <w:jc w:val="right"/>
              <w:rPr>
                <w:rFonts w:asciiTheme="majorHAnsi" w:hAnsiTheme="majorHAnsi"/>
                <w:sz w:val="20"/>
                <w:szCs w:val="20"/>
              </w:rPr>
            </w:pPr>
            <w:r w:rsidRPr="00DE32CF">
              <w:rPr>
                <w:rFonts w:asciiTheme="majorHAnsi" w:hAnsiTheme="majorHAnsi"/>
              </w:rPr>
              <w:t xml:space="preserve">Page </w:t>
            </w:r>
            <w:r w:rsidR="003745A0" w:rsidRPr="00DE32CF">
              <w:rPr>
                <w:rFonts w:asciiTheme="majorHAnsi" w:hAnsiTheme="majorHAnsi"/>
                <w:b/>
              </w:rPr>
              <w:fldChar w:fldCharType="begin"/>
            </w:r>
            <w:r w:rsidRPr="00DE32CF">
              <w:rPr>
                <w:rFonts w:asciiTheme="majorHAnsi" w:hAnsiTheme="majorHAnsi"/>
                <w:b/>
              </w:rPr>
              <w:instrText xml:space="preserve"> PAGE </w:instrText>
            </w:r>
            <w:r w:rsidR="003745A0" w:rsidRPr="00DE32CF">
              <w:rPr>
                <w:rFonts w:asciiTheme="majorHAnsi" w:hAnsiTheme="majorHAnsi"/>
                <w:b/>
              </w:rPr>
              <w:fldChar w:fldCharType="separate"/>
            </w:r>
            <w:r w:rsidR="002D0AAC">
              <w:rPr>
                <w:rFonts w:asciiTheme="majorHAnsi" w:hAnsiTheme="majorHAnsi"/>
                <w:b/>
                <w:noProof/>
              </w:rPr>
              <w:t>7</w:t>
            </w:r>
            <w:r w:rsidR="003745A0" w:rsidRPr="00DE32CF">
              <w:rPr>
                <w:rFonts w:asciiTheme="majorHAnsi" w:hAnsiTheme="majorHAnsi"/>
                <w:b/>
              </w:rPr>
              <w:fldChar w:fldCharType="end"/>
            </w:r>
            <w:r w:rsidRPr="00DE32CF">
              <w:rPr>
                <w:rFonts w:asciiTheme="majorHAnsi" w:hAnsiTheme="majorHAnsi"/>
              </w:rPr>
              <w:t xml:space="preserve"> of </w:t>
            </w:r>
            <w:r w:rsidR="003745A0" w:rsidRPr="00DE32CF">
              <w:rPr>
                <w:rFonts w:asciiTheme="majorHAnsi" w:hAnsiTheme="majorHAnsi"/>
                <w:b/>
              </w:rPr>
              <w:fldChar w:fldCharType="begin"/>
            </w:r>
            <w:r w:rsidRPr="00DE32CF">
              <w:rPr>
                <w:rFonts w:asciiTheme="majorHAnsi" w:hAnsiTheme="majorHAnsi"/>
                <w:b/>
              </w:rPr>
              <w:instrText xml:space="preserve"> NUMPAGES  </w:instrText>
            </w:r>
            <w:r w:rsidR="003745A0" w:rsidRPr="00DE32CF">
              <w:rPr>
                <w:rFonts w:asciiTheme="majorHAnsi" w:hAnsiTheme="majorHAnsi"/>
                <w:b/>
              </w:rPr>
              <w:fldChar w:fldCharType="separate"/>
            </w:r>
            <w:r w:rsidR="002D0AAC">
              <w:rPr>
                <w:rFonts w:asciiTheme="majorHAnsi" w:hAnsiTheme="majorHAnsi"/>
                <w:b/>
                <w:noProof/>
              </w:rPr>
              <w:t>7</w:t>
            </w:r>
            <w:r w:rsidR="003745A0" w:rsidRPr="00DE32CF">
              <w:rPr>
                <w:rFonts w:asciiTheme="majorHAnsi" w:hAnsiTheme="majorHAnsi"/>
                <w:b/>
              </w:rPr>
              <w:fldChar w:fldCharType="end"/>
            </w:r>
          </w:p>
        </w:sdtContent>
      </w:sdt>
    </w:sdtContent>
  </w:sdt>
  <w:p w:rsidR="007F7234" w:rsidRDefault="007F7234" w:rsidP="009F1757">
    <w:pPr>
      <w:pStyle w:val="Footer"/>
      <w:ind w:left="851" w:hanging="85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7F72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7F7234" w:rsidP="004A2FDD">
    <w:pPr>
      <w:pStyle w:val="Footer"/>
      <w:ind w:left="8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34" w:rsidRDefault="007F7234" w:rsidP="00477967">
      <w:r>
        <w:separator/>
      </w:r>
    </w:p>
    <w:p w:rsidR="007F7234" w:rsidRDefault="007F7234"/>
  </w:footnote>
  <w:footnote w:type="continuationSeparator" w:id="0">
    <w:p w:rsidR="007F7234" w:rsidRDefault="007F7234" w:rsidP="00477967">
      <w:r>
        <w:continuationSeparator/>
      </w:r>
    </w:p>
    <w:p w:rsidR="007F7234" w:rsidRDefault="007F7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CC10E2">
    <w:pPr>
      <w:pStyle w:val="Heade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E93D4B"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rlhAJ/IBAADNAwAADgAAAAAAAAAAAAAAAAAuAgAAZHJzL2Uyb0RvYy54&#10;bWxQSwECLQAUAAYACAAAACEAkwdlOdYAAAAFAQAADwAAAAAAAAAAAAAAAABMBAAAZHJzL2Rvd25y&#10;ZXYueG1sUEsFBgAAAAAEAAQA8wAAAE8FAAAAAA==&#10;" filled="f" stroked="f">
              <o:lock v:ext="edit" text="t" shapetype="t"/>
            </v:shape>
          </w:pict>
        </mc:Fallback>
      </mc:AlternateContent>
    </w:r>
  </w:p>
  <w:p w:rsidR="007F7234" w:rsidRDefault="007F72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Pr="00225547" w:rsidRDefault="00CC10E2" w:rsidP="00DD1E8F">
    <w:pPr>
      <w:pStyle w:val="Header"/>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D241D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AOhOwf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CC10E2">
    <w:pPr>
      <w:pStyle w:val="Heade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92E2F3"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ZCCV0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7F72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7F72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7F72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4" w:rsidRDefault="007F7234" w:rsidP="004A2FDD">
    <w:pPr>
      <w:pStyle w:val="Header"/>
      <w:ind w:left="851" w:hanging="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2">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5">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8">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0">
    <w:nsid w:val="4CEE00E8"/>
    <w:multiLevelType w:val="multilevel"/>
    <w:tmpl w:val="8564C9A4"/>
    <w:numStyleLink w:val="PolicyNumbering-Accessible"/>
  </w:abstractNum>
  <w:abstractNum w:abstractNumId="21">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34965D3"/>
    <w:multiLevelType w:val="multilevel"/>
    <w:tmpl w:val="68EA3B20"/>
    <w:lvl w:ilvl="0">
      <w:start w:val="1"/>
      <w:numFmt w:val="decimal"/>
      <w:pStyle w:val="HRNumberedList"/>
      <w:isLgl/>
      <w:lvlText w:val="%1."/>
      <w:lvlJc w:val="left"/>
      <w:pPr>
        <w:tabs>
          <w:tab w:val="num" w:pos="851"/>
        </w:tabs>
        <w:ind w:left="851" w:hanging="851"/>
      </w:pPr>
      <w:rPr>
        <w:rFonts w:ascii="Arial (W1)" w:hAnsi="Arial (W1)" w:hint="default"/>
        <w:b/>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lowerLetter"/>
      <w:lvlText w:val="(%3)"/>
      <w:lvlJc w:val="left"/>
      <w:pPr>
        <w:tabs>
          <w:tab w:val="num" w:pos="1531"/>
        </w:tabs>
        <w:ind w:left="1531" w:hanging="680"/>
      </w:pPr>
      <w:rPr>
        <w:rFonts w:hint="default"/>
        <w:b w:val="0"/>
        <w:i w:val="0"/>
      </w:rPr>
    </w:lvl>
    <w:lvl w:ilvl="3">
      <w:start w:val="1"/>
      <w:numFmt w:val="lowerRoman"/>
      <w:lvlText w:val="(%4)"/>
      <w:lvlJc w:val="left"/>
      <w:pPr>
        <w:tabs>
          <w:tab w:val="num" w:pos="2381"/>
        </w:tabs>
        <w:ind w:left="2381"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5">
    <w:nsid w:val="58032A51"/>
    <w:multiLevelType w:val="multilevel"/>
    <w:tmpl w:val="1CA09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13"/>
  </w:num>
  <w:num w:numId="3">
    <w:abstractNumId w:val="24"/>
  </w:num>
  <w:num w:numId="4">
    <w:abstractNumId w:val="28"/>
  </w:num>
  <w:num w:numId="5">
    <w:abstractNumId w:val="15"/>
  </w:num>
  <w:num w:numId="6">
    <w:abstractNumId w:val="7"/>
  </w:num>
  <w:num w:numId="7">
    <w:abstractNumId w:val="26"/>
  </w:num>
  <w:num w:numId="8">
    <w:abstractNumId w:val="10"/>
  </w:num>
  <w:num w:numId="9">
    <w:abstractNumId w:val="3"/>
  </w:num>
  <w:num w:numId="10">
    <w:abstractNumId w:val="23"/>
  </w:num>
  <w:num w:numId="11">
    <w:abstractNumId w:val="27"/>
  </w:num>
  <w:num w:numId="12">
    <w:abstractNumId w:val="17"/>
  </w:num>
  <w:num w:numId="13">
    <w:abstractNumId w:val="6"/>
  </w:num>
  <w:num w:numId="14">
    <w:abstractNumId w:val="5"/>
  </w:num>
  <w:num w:numId="15">
    <w:abstractNumId w:val="8"/>
  </w:num>
  <w:num w:numId="16">
    <w:abstractNumId w:val="16"/>
  </w:num>
  <w:num w:numId="17">
    <w:abstractNumId w:val="1"/>
  </w:num>
  <w:num w:numId="18">
    <w:abstractNumId w:val="19"/>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11"/>
  </w:num>
  <w:num w:numId="26">
    <w:abstractNumId w:val="21"/>
  </w:num>
  <w:num w:numId="27">
    <w:abstractNumId w:val="9"/>
  </w:num>
  <w:num w:numId="28">
    <w:abstractNumId w:val="12"/>
  </w:num>
  <w:num w:numId="29">
    <w:abstractNumId w:val="18"/>
  </w:num>
  <w:num w:numId="30">
    <w:abstractNumId w:val="11"/>
  </w:num>
  <w:num w:numId="31">
    <w:abstractNumId w:val="11"/>
  </w:num>
  <w:num w:numId="32">
    <w:abstractNumId w:val="11"/>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51"/>
    <w:rsid w:val="00012069"/>
    <w:rsid w:val="00015D27"/>
    <w:rsid w:val="00016260"/>
    <w:rsid w:val="00032B16"/>
    <w:rsid w:val="00034478"/>
    <w:rsid w:val="0003616B"/>
    <w:rsid w:val="0004381A"/>
    <w:rsid w:val="00047E4C"/>
    <w:rsid w:val="00055267"/>
    <w:rsid w:val="00062F00"/>
    <w:rsid w:val="00063211"/>
    <w:rsid w:val="00064419"/>
    <w:rsid w:val="00067924"/>
    <w:rsid w:val="00073624"/>
    <w:rsid w:val="000A143E"/>
    <w:rsid w:val="000A2B3A"/>
    <w:rsid w:val="000A4D52"/>
    <w:rsid w:val="000A63D0"/>
    <w:rsid w:val="000A7D0E"/>
    <w:rsid w:val="000B010E"/>
    <w:rsid w:val="000B3386"/>
    <w:rsid w:val="000B3AA3"/>
    <w:rsid w:val="000E1A2E"/>
    <w:rsid w:val="000E2CE7"/>
    <w:rsid w:val="000E3F86"/>
    <w:rsid w:val="0010178C"/>
    <w:rsid w:val="00113746"/>
    <w:rsid w:val="00117A1B"/>
    <w:rsid w:val="00121B20"/>
    <w:rsid w:val="00131156"/>
    <w:rsid w:val="001527EF"/>
    <w:rsid w:val="00155F87"/>
    <w:rsid w:val="00163EE9"/>
    <w:rsid w:val="001673DE"/>
    <w:rsid w:val="00167B4F"/>
    <w:rsid w:val="001818CC"/>
    <w:rsid w:val="00182003"/>
    <w:rsid w:val="0019042D"/>
    <w:rsid w:val="00197936"/>
    <w:rsid w:val="001A4902"/>
    <w:rsid w:val="001A55B8"/>
    <w:rsid w:val="001B1194"/>
    <w:rsid w:val="001D1B7C"/>
    <w:rsid w:val="001D3ADA"/>
    <w:rsid w:val="001D4D0C"/>
    <w:rsid w:val="002021D1"/>
    <w:rsid w:val="002164A7"/>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0AAC"/>
    <w:rsid w:val="002D13C4"/>
    <w:rsid w:val="002D5091"/>
    <w:rsid w:val="002F6BAE"/>
    <w:rsid w:val="002F782F"/>
    <w:rsid w:val="00302521"/>
    <w:rsid w:val="00305253"/>
    <w:rsid w:val="00306C86"/>
    <w:rsid w:val="00312DDA"/>
    <w:rsid w:val="00313594"/>
    <w:rsid w:val="00323AF4"/>
    <w:rsid w:val="00327556"/>
    <w:rsid w:val="003407C0"/>
    <w:rsid w:val="00360BDE"/>
    <w:rsid w:val="00362B33"/>
    <w:rsid w:val="00363196"/>
    <w:rsid w:val="003644FA"/>
    <w:rsid w:val="00365BE8"/>
    <w:rsid w:val="003745A0"/>
    <w:rsid w:val="00381389"/>
    <w:rsid w:val="00390709"/>
    <w:rsid w:val="00394441"/>
    <w:rsid w:val="003E3F17"/>
    <w:rsid w:val="003E61B7"/>
    <w:rsid w:val="004030AB"/>
    <w:rsid w:val="004122D5"/>
    <w:rsid w:val="00414471"/>
    <w:rsid w:val="00457B96"/>
    <w:rsid w:val="004601ED"/>
    <w:rsid w:val="0047556B"/>
    <w:rsid w:val="00477967"/>
    <w:rsid w:val="004832E3"/>
    <w:rsid w:val="004932BD"/>
    <w:rsid w:val="0049402A"/>
    <w:rsid w:val="00496DF0"/>
    <w:rsid w:val="004A2FDD"/>
    <w:rsid w:val="004B10FA"/>
    <w:rsid w:val="004B1E9C"/>
    <w:rsid w:val="004B6EFF"/>
    <w:rsid w:val="004C6ABE"/>
    <w:rsid w:val="004D0430"/>
    <w:rsid w:val="004D16B9"/>
    <w:rsid w:val="004D5FB5"/>
    <w:rsid w:val="004D73F2"/>
    <w:rsid w:val="004F4F07"/>
    <w:rsid w:val="0050774B"/>
    <w:rsid w:val="005131CB"/>
    <w:rsid w:val="005169F4"/>
    <w:rsid w:val="00517F94"/>
    <w:rsid w:val="00522F63"/>
    <w:rsid w:val="00525A93"/>
    <w:rsid w:val="005305C2"/>
    <w:rsid w:val="005376D1"/>
    <w:rsid w:val="00542021"/>
    <w:rsid w:val="00551FFA"/>
    <w:rsid w:val="00567A46"/>
    <w:rsid w:val="00577FED"/>
    <w:rsid w:val="00592F7C"/>
    <w:rsid w:val="005935C8"/>
    <w:rsid w:val="005A55B5"/>
    <w:rsid w:val="005B0977"/>
    <w:rsid w:val="005C44BD"/>
    <w:rsid w:val="005C44E4"/>
    <w:rsid w:val="00622E34"/>
    <w:rsid w:val="00622F41"/>
    <w:rsid w:val="00626271"/>
    <w:rsid w:val="006265EA"/>
    <w:rsid w:val="0063541B"/>
    <w:rsid w:val="006354F6"/>
    <w:rsid w:val="00643883"/>
    <w:rsid w:val="00647770"/>
    <w:rsid w:val="00650CBE"/>
    <w:rsid w:val="00673AFC"/>
    <w:rsid w:val="00674D78"/>
    <w:rsid w:val="006800E3"/>
    <w:rsid w:val="00683B59"/>
    <w:rsid w:val="006920A0"/>
    <w:rsid w:val="00692CF6"/>
    <w:rsid w:val="00694C1C"/>
    <w:rsid w:val="006950F6"/>
    <w:rsid w:val="006B7A9E"/>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5752"/>
    <w:rsid w:val="0078592F"/>
    <w:rsid w:val="007A2043"/>
    <w:rsid w:val="007A283D"/>
    <w:rsid w:val="007B0AF3"/>
    <w:rsid w:val="007B3DA1"/>
    <w:rsid w:val="007B5613"/>
    <w:rsid w:val="007B5796"/>
    <w:rsid w:val="007C15FD"/>
    <w:rsid w:val="007C6BE8"/>
    <w:rsid w:val="007D71D2"/>
    <w:rsid w:val="007E4699"/>
    <w:rsid w:val="007E69D6"/>
    <w:rsid w:val="007E6AD2"/>
    <w:rsid w:val="007F5289"/>
    <w:rsid w:val="007F7234"/>
    <w:rsid w:val="00817510"/>
    <w:rsid w:val="008175B9"/>
    <w:rsid w:val="00821273"/>
    <w:rsid w:val="008312E7"/>
    <w:rsid w:val="00835401"/>
    <w:rsid w:val="00837D66"/>
    <w:rsid w:val="00841941"/>
    <w:rsid w:val="00843051"/>
    <w:rsid w:val="00867398"/>
    <w:rsid w:val="008923C4"/>
    <w:rsid w:val="00892568"/>
    <w:rsid w:val="008A6FA4"/>
    <w:rsid w:val="008B34D3"/>
    <w:rsid w:val="008B691C"/>
    <w:rsid w:val="008C6F0D"/>
    <w:rsid w:val="008E3133"/>
    <w:rsid w:val="008F262A"/>
    <w:rsid w:val="008F4280"/>
    <w:rsid w:val="009024BA"/>
    <w:rsid w:val="00902584"/>
    <w:rsid w:val="00902FD8"/>
    <w:rsid w:val="00907F1E"/>
    <w:rsid w:val="00912CDF"/>
    <w:rsid w:val="00916584"/>
    <w:rsid w:val="00916DD5"/>
    <w:rsid w:val="009355D7"/>
    <w:rsid w:val="00935EB0"/>
    <w:rsid w:val="00935ECC"/>
    <w:rsid w:val="00937401"/>
    <w:rsid w:val="009505CE"/>
    <w:rsid w:val="00964234"/>
    <w:rsid w:val="00971B8E"/>
    <w:rsid w:val="009837ED"/>
    <w:rsid w:val="009B0FA1"/>
    <w:rsid w:val="009E4C8D"/>
    <w:rsid w:val="009E73D5"/>
    <w:rsid w:val="009F1757"/>
    <w:rsid w:val="00A00B78"/>
    <w:rsid w:val="00A0131D"/>
    <w:rsid w:val="00A3221E"/>
    <w:rsid w:val="00A32ADA"/>
    <w:rsid w:val="00A37060"/>
    <w:rsid w:val="00A634E8"/>
    <w:rsid w:val="00A74ECE"/>
    <w:rsid w:val="00A84875"/>
    <w:rsid w:val="00A922E1"/>
    <w:rsid w:val="00A930F7"/>
    <w:rsid w:val="00A956ED"/>
    <w:rsid w:val="00AA367F"/>
    <w:rsid w:val="00AA4633"/>
    <w:rsid w:val="00AA7801"/>
    <w:rsid w:val="00AB15D9"/>
    <w:rsid w:val="00AB2BCA"/>
    <w:rsid w:val="00AB4692"/>
    <w:rsid w:val="00AC51AA"/>
    <w:rsid w:val="00AD6229"/>
    <w:rsid w:val="00AD6676"/>
    <w:rsid w:val="00AD694F"/>
    <w:rsid w:val="00B00F28"/>
    <w:rsid w:val="00B3089E"/>
    <w:rsid w:val="00B31170"/>
    <w:rsid w:val="00B6125A"/>
    <w:rsid w:val="00B7017C"/>
    <w:rsid w:val="00B772A0"/>
    <w:rsid w:val="00B81512"/>
    <w:rsid w:val="00B81B4D"/>
    <w:rsid w:val="00B91BD6"/>
    <w:rsid w:val="00B91ED0"/>
    <w:rsid w:val="00BB39B8"/>
    <w:rsid w:val="00BB7564"/>
    <w:rsid w:val="00BC0D96"/>
    <w:rsid w:val="00BC227E"/>
    <w:rsid w:val="00BC7BF0"/>
    <w:rsid w:val="00BD508B"/>
    <w:rsid w:val="00BD68F4"/>
    <w:rsid w:val="00BD7510"/>
    <w:rsid w:val="00BD796D"/>
    <w:rsid w:val="00BD7A28"/>
    <w:rsid w:val="00BF1478"/>
    <w:rsid w:val="00BF1E93"/>
    <w:rsid w:val="00C260E2"/>
    <w:rsid w:val="00C322E3"/>
    <w:rsid w:val="00C560DD"/>
    <w:rsid w:val="00C96063"/>
    <w:rsid w:val="00C96167"/>
    <w:rsid w:val="00CA1F5D"/>
    <w:rsid w:val="00CA5D0F"/>
    <w:rsid w:val="00CA7692"/>
    <w:rsid w:val="00CB2B52"/>
    <w:rsid w:val="00CB2C2E"/>
    <w:rsid w:val="00CC10E2"/>
    <w:rsid w:val="00CC35B7"/>
    <w:rsid w:val="00CC42F9"/>
    <w:rsid w:val="00CC5826"/>
    <w:rsid w:val="00CC5C55"/>
    <w:rsid w:val="00CC6586"/>
    <w:rsid w:val="00CE2F22"/>
    <w:rsid w:val="00CF0E12"/>
    <w:rsid w:val="00CF2FCB"/>
    <w:rsid w:val="00CF32F2"/>
    <w:rsid w:val="00CF404F"/>
    <w:rsid w:val="00CF7222"/>
    <w:rsid w:val="00D1251F"/>
    <w:rsid w:val="00D2300F"/>
    <w:rsid w:val="00D23AB5"/>
    <w:rsid w:val="00D327C7"/>
    <w:rsid w:val="00D37B84"/>
    <w:rsid w:val="00D50C8D"/>
    <w:rsid w:val="00D65A1A"/>
    <w:rsid w:val="00D722E1"/>
    <w:rsid w:val="00D91B51"/>
    <w:rsid w:val="00DA3372"/>
    <w:rsid w:val="00DA524D"/>
    <w:rsid w:val="00DA6613"/>
    <w:rsid w:val="00DB48C5"/>
    <w:rsid w:val="00DB725F"/>
    <w:rsid w:val="00DD1E8F"/>
    <w:rsid w:val="00DE2996"/>
    <w:rsid w:val="00DE32CF"/>
    <w:rsid w:val="00DE53C9"/>
    <w:rsid w:val="00DF6DBC"/>
    <w:rsid w:val="00E07686"/>
    <w:rsid w:val="00E222AC"/>
    <w:rsid w:val="00E225BF"/>
    <w:rsid w:val="00E25C2B"/>
    <w:rsid w:val="00E304D3"/>
    <w:rsid w:val="00E32CFB"/>
    <w:rsid w:val="00E507C9"/>
    <w:rsid w:val="00E65114"/>
    <w:rsid w:val="00E72F2B"/>
    <w:rsid w:val="00E76175"/>
    <w:rsid w:val="00E81B49"/>
    <w:rsid w:val="00E825E1"/>
    <w:rsid w:val="00E86CF4"/>
    <w:rsid w:val="00E97AF6"/>
    <w:rsid w:val="00EA5217"/>
    <w:rsid w:val="00EA5EAF"/>
    <w:rsid w:val="00EB2878"/>
    <w:rsid w:val="00EC13A6"/>
    <w:rsid w:val="00ED180C"/>
    <w:rsid w:val="00ED61CD"/>
    <w:rsid w:val="00EE4204"/>
    <w:rsid w:val="00EF12DD"/>
    <w:rsid w:val="00F11CB1"/>
    <w:rsid w:val="00F128A9"/>
    <w:rsid w:val="00F30858"/>
    <w:rsid w:val="00F32479"/>
    <w:rsid w:val="00F32AA9"/>
    <w:rsid w:val="00F51267"/>
    <w:rsid w:val="00F52125"/>
    <w:rsid w:val="00F5482B"/>
    <w:rsid w:val="00F57063"/>
    <w:rsid w:val="00F92138"/>
    <w:rsid w:val="00FA1FA7"/>
    <w:rsid w:val="00FB246D"/>
    <w:rsid w:val="00FC3D2D"/>
    <w:rsid w:val="00FC4883"/>
    <w:rsid w:val="00FC6D75"/>
    <w:rsid w:val="00FD3D80"/>
    <w:rsid w:val="00FE1684"/>
    <w:rsid w:val="00FE5839"/>
    <w:rsid w:val="00FE5CCD"/>
    <w:rsid w:val="00FF4FC0"/>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0F5CB3F0-F910-493F-9B87-E0C2CFFD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nhideWhenUsed/>
    <w:rsid w:val="00477967"/>
    <w:pPr>
      <w:tabs>
        <w:tab w:val="center" w:pos="4320"/>
        <w:tab w:val="right" w:pos="8640"/>
      </w:tabs>
    </w:pPr>
  </w:style>
  <w:style w:type="character" w:customStyle="1" w:styleId="HeaderChar">
    <w:name w:val="Header Char"/>
    <w:basedOn w:val="DefaultParagraphFont"/>
    <w:link w:val="Header"/>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9F1757"/>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9F1757"/>
    <w:pPr>
      <w:numPr>
        <w:numId w:val="25"/>
      </w:numPr>
      <w:spacing w:before="120" w:after="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683B59"/>
    <w:pPr>
      <w:spacing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1818CC"/>
    <w:pPr>
      <w:tabs>
        <w:tab w:val="right" w:leader="dot" w:pos="9736"/>
      </w:tabs>
      <w:spacing w:after="100"/>
    </w:pPr>
    <w:rPr>
      <w:rFonts w:ascii="Calibri" w:hAnsi="Calibri"/>
      <w:noProof/>
    </w:rPr>
  </w:style>
  <w:style w:type="paragraph" w:styleId="TOC2">
    <w:name w:val="toc 2"/>
    <w:basedOn w:val="Normal"/>
    <w:next w:val="Normal"/>
    <w:autoRedefine/>
    <w:uiPriority w:val="39"/>
    <w:unhideWhenUsed/>
    <w:rsid w:val="001818CC"/>
    <w:pPr>
      <w:tabs>
        <w:tab w:val="left" w:pos="660"/>
        <w:tab w:val="right" w:leader="dot" w:pos="9736"/>
      </w:tabs>
      <w:spacing w:after="100"/>
      <w:ind w:left="240"/>
    </w:pPr>
    <w:rPr>
      <w:rFonts w:ascii="Calibri" w:hAnsi="Calibri"/>
      <w:noProof/>
    </w:rPr>
  </w:style>
  <w:style w:type="paragraph" w:customStyle="1" w:styleId="HRNumberedList">
    <w:name w:val="HR Numbered List"/>
    <w:basedOn w:val="Normal"/>
    <w:rsid w:val="00A3221E"/>
    <w:pPr>
      <w:numPr>
        <w:numId w:val="34"/>
      </w:numPr>
    </w:pPr>
    <w:rPr>
      <w:rFonts w:ascii="Arial (W1)" w:eastAsia="Times New Roman" w:hAnsi="Arial (W1)" w:cs="Times New Roman"/>
    </w:rPr>
  </w:style>
  <w:style w:type="paragraph" w:styleId="TOC3">
    <w:name w:val="toc 3"/>
    <w:basedOn w:val="Normal"/>
    <w:next w:val="Normal"/>
    <w:autoRedefine/>
    <w:uiPriority w:val="39"/>
    <w:unhideWhenUsed/>
    <w:rsid w:val="001818CC"/>
    <w:pPr>
      <w:spacing w:after="100"/>
      <w:ind w:left="480"/>
    </w:pPr>
  </w:style>
  <w:style w:type="character" w:styleId="FollowedHyperlink">
    <w:name w:val="FollowedHyperlink"/>
    <w:basedOn w:val="DefaultParagraphFont"/>
    <w:uiPriority w:val="99"/>
    <w:semiHidden/>
    <w:unhideWhenUsed/>
    <w:rsid w:val="00650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hyperlink" Target="mailto:SSHRinjurymanagement@act.gov.a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eader" Target="header4.xml"/><Relationship Id="rId42" Type="http://schemas.openxmlformats.org/officeDocument/2006/relationships/hyperlink" Target="mailto:HRSharedServices@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yperlink" Target="mailto:injurymanagement@act.gov.au" TargetMode="External"/><Relationship Id="rId33" Type="http://schemas.openxmlformats.org/officeDocument/2006/relationships/hyperlink" Target="http://sharedservices/ACTgovt/HR-forms.htm"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www.det.act.gov.au/contact_u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ctgovssc.custhelp.com/" TargetMode="External"/><Relationship Id="rId32" Type="http://schemas.openxmlformats.org/officeDocument/2006/relationships/hyperlink" Target="https://index.ed.act.edu.au/our-people/whs/control/injury-management.html" TargetMode="External"/><Relationship Id="rId37" Type="http://schemas.openxmlformats.org/officeDocument/2006/relationships/footer" Target="footer4.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mailto:HRSharedServices@act.gov.au"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diagramData" Target="diagrams/data2.xml"/><Relationship Id="rId31" Type="http://schemas.openxmlformats.org/officeDocument/2006/relationships/hyperlink" Target="https://index.ed.act.edu.au/governance/delegations/hr-delegation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mailto:HRSharedServices@act.gov.au" TargetMode="External"/><Relationship Id="rId30" Type="http://schemas.openxmlformats.org/officeDocument/2006/relationships/hyperlink" Target="https://www.education.act.gov.au/publications_and_policies/policies" TargetMode="External"/><Relationship Id="rId35" Type="http://schemas.openxmlformats.org/officeDocument/2006/relationships/header" Target="header5.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C0F57-C149-41A8-BB14-99D84AC49DC5}"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AU"/>
        </a:p>
      </dgm:t>
    </dgm:pt>
    <dgm:pt modelId="{94FA696B-2290-4784-85D9-CA1EEE8638D9}">
      <dgm:prSet phldrT="[Text]" custT="1"/>
      <dgm:spPr/>
      <dgm:t>
        <a:bodyPr/>
        <a:lstStyle/>
        <a:p>
          <a:pPr algn="ctr"/>
          <a:r>
            <a:rPr lang="en-AU" sz="1400">
              <a:latin typeface="+mj-lt"/>
            </a:rPr>
            <a:t>1. Notify the manager of reason for absence</a:t>
          </a:r>
        </a:p>
      </dgm:t>
    </dgm:pt>
    <dgm:pt modelId="{D2E25ADF-F9AD-4FBD-9E3D-A31644B6C3FF}" type="parTrans" cxnId="{3DEA1BD2-4541-4760-90D3-5F83464F34A9}">
      <dgm:prSet/>
      <dgm:spPr/>
      <dgm:t>
        <a:bodyPr/>
        <a:lstStyle/>
        <a:p>
          <a:pPr algn="ctr"/>
          <a:endParaRPr lang="en-AU"/>
        </a:p>
      </dgm:t>
    </dgm:pt>
    <dgm:pt modelId="{BD52B702-6CFE-4F1E-8523-BF99E771C4C2}" type="sibTrans" cxnId="{3DEA1BD2-4541-4760-90D3-5F83464F34A9}">
      <dgm:prSet/>
      <dgm:spPr/>
      <dgm:t>
        <a:bodyPr/>
        <a:lstStyle/>
        <a:p>
          <a:pPr algn="ctr"/>
          <a:endParaRPr lang="en-AU"/>
        </a:p>
      </dgm:t>
    </dgm:pt>
    <dgm:pt modelId="{C1702921-F94E-480B-8E79-C71D7AC8F617}">
      <dgm:prSet phldrT="[Text]"/>
      <dgm:spPr/>
      <dgm:t>
        <a:bodyPr/>
        <a:lstStyle/>
        <a:p>
          <a:r>
            <a:rPr lang="en-AU" sz="1400">
              <a:latin typeface="+mj-lt"/>
            </a:rPr>
            <a:t>2. Submit an application for leave prior to a planned absence</a:t>
          </a:r>
        </a:p>
      </dgm:t>
    </dgm:pt>
    <dgm:pt modelId="{3F6ECF1D-19D7-40DC-9D2D-D42A345CE599}" type="parTrans" cxnId="{2194C8A8-5FAA-4552-A3B1-559E3E802E6F}">
      <dgm:prSet/>
      <dgm:spPr/>
      <dgm:t>
        <a:bodyPr/>
        <a:lstStyle/>
        <a:p>
          <a:pPr algn="ctr"/>
          <a:endParaRPr lang="en-AU"/>
        </a:p>
      </dgm:t>
    </dgm:pt>
    <dgm:pt modelId="{5A6BEF64-B9C9-4764-B51F-E83C2925A13C}" type="sibTrans" cxnId="{2194C8A8-5FAA-4552-A3B1-559E3E802E6F}">
      <dgm:prSet/>
      <dgm:spPr/>
      <dgm:t>
        <a:bodyPr/>
        <a:lstStyle/>
        <a:p>
          <a:pPr algn="ctr"/>
          <a:endParaRPr lang="en-AU"/>
        </a:p>
      </dgm:t>
    </dgm:pt>
    <dgm:pt modelId="{2E20195F-4769-4C3C-86F9-EEAA4B9F37E4}">
      <dgm:prSet phldrT="[Text]" custT="1"/>
      <dgm:spPr/>
      <dgm:t>
        <a:bodyPr/>
        <a:lstStyle/>
        <a:p>
          <a:pPr algn="ctr"/>
          <a:r>
            <a:rPr lang="en-AU" sz="2000">
              <a:latin typeface="+mj-lt"/>
            </a:rPr>
            <a:t>Employee obligations</a:t>
          </a:r>
        </a:p>
      </dgm:t>
    </dgm:pt>
    <dgm:pt modelId="{734040A5-C59C-4CF1-9AEE-8E360A975520}" type="sibTrans" cxnId="{FF47F28C-6E09-43D1-B390-2D5D5CE79978}">
      <dgm:prSet/>
      <dgm:spPr/>
      <dgm:t>
        <a:bodyPr/>
        <a:lstStyle/>
        <a:p>
          <a:pPr algn="ctr"/>
          <a:endParaRPr lang="en-AU"/>
        </a:p>
      </dgm:t>
    </dgm:pt>
    <dgm:pt modelId="{49A96C03-C1E1-4B0F-AEE6-8639A1ACF586}" type="parTrans" cxnId="{FF47F28C-6E09-43D1-B390-2D5D5CE79978}">
      <dgm:prSet/>
      <dgm:spPr/>
      <dgm:t>
        <a:bodyPr/>
        <a:lstStyle/>
        <a:p>
          <a:pPr algn="ctr"/>
          <a:endParaRPr lang="en-AU"/>
        </a:p>
      </dgm:t>
    </dgm:pt>
    <dgm:pt modelId="{ED8DED8E-5246-4574-ACDE-BC96B8CE4E09}">
      <dgm:prSet/>
      <dgm:spPr/>
      <dgm:t>
        <a:bodyPr/>
        <a:lstStyle/>
        <a:p>
          <a:r>
            <a:rPr lang="en-AU">
              <a:latin typeface="+mj-lt"/>
            </a:rPr>
            <a:t>3. Submit an application for leave within 10 working days after commencing an unplanned absence</a:t>
          </a:r>
          <a:endParaRPr lang="en-AU"/>
        </a:p>
      </dgm:t>
    </dgm:pt>
    <dgm:pt modelId="{68DCA91A-0881-40E3-92D8-50A1B5EDE06F}" type="parTrans" cxnId="{6D4D72DD-02E6-4096-987A-F01598567009}">
      <dgm:prSet/>
      <dgm:spPr/>
      <dgm:t>
        <a:bodyPr/>
        <a:lstStyle/>
        <a:p>
          <a:endParaRPr lang="en-AU"/>
        </a:p>
      </dgm:t>
    </dgm:pt>
    <dgm:pt modelId="{7A0B58FF-AD2E-47D3-88D8-B92BEB44C448}" type="sibTrans" cxnId="{6D4D72DD-02E6-4096-987A-F01598567009}">
      <dgm:prSet/>
      <dgm:spPr/>
      <dgm:t>
        <a:bodyPr/>
        <a:lstStyle/>
        <a:p>
          <a:endParaRPr lang="en-AU"/>
        </a:p>
      </dgm:t>
    </dgm:pt>
    <dgm:pt modelId="{B9B96E2E-3A8C-4B25-BFD7-42FB90185A63}" type="pres">
      <dgm:prSet presAssocID="{FF6C0F57-C149-41A8-BB14-99D84AC49DC5}" presName="linearFlow" presStyleCnt="0">
        <dgm:presLayoutVars>
          <dgm:resizeHandles val="exact"/>
        </dgm:presLayoutVars>
      </dgm:prSet>
      <dgm:spPr/>
      <dgm:t>
        <a:bodyPr/>
        <a:lstStyle/>
        <a:p>
          <a:endParaRPr lang="en-AU"/>
        </a:p>
      </dgm:t>
    </dgm:pt>
    <dgm:pt modelId="{3623BE9F-0B37-4C1C-9F72-FF347E7E9E3B}" type="pres">
      <dgm:prSet presAssocID="{2E20195F-4769-4C3C-86F9-EEAA4B9F37E4}" presName="node" presStyleLbl="node1" presStyleIdx="0" presStyleCnt="4" custScaleY="95163" custLinFactNeighborY="2311">
        <dgm:presLayoutVars>
          <dgm:bulletEnabled val="1"/>
        </dgm:presLayoutVars>
      </dgm:prSet>
      <dgm:spPr/>
      <dgm:t>
        <a:bodyPr/>
        <a:lstStyle/>
        <a:p>
          <a:endParaRPr lang="en-AU"/>
        </a:p>
      </dgm:t>
    </dgm:pt>
    <dgm:pt modelId="{D5620C7D-BF09-4AB1-AE5E-54FE90839859}" type="pres">
      <dgm:prSet presAssocID="{734040A5-C59C-4CF1-9AEE-8E360A975520}" presName="sibTrans" presStyleLbl="sibTrans2D1" presStyleIdx="0" presStyleCnt="3" custScaleX="42586" custScaleY="83506"/>
      <dgm:spPr/>
      <dgm:t>
        <a:bodyPr/>
        <a:lstStyle/>
        <a:p>
          <a:endParaRPr lang="en-AU"/>
        </a:p>
      </dgm:t>
    </dgm:pt>
    <dgm:pt modelId="{0A17A7A5-4133-4CBF-97CB-6A1820040101}" type="pres">
      <dgm:prSet presAssocID="{734040A5-C59C-4CF1-9AEE-8E360A975520}" presName="connectorText" presStyleLbl="sibTrans2D1" presStyleIdx="0" presStyleCnt="3"/>
      <dgm:spPr/>
      <dgm:t>
        <a:bodyPr/>
        <a:lstStyle/>
        <a:p>
          <a:endParaRPr lang="en-AU"/>
        </a:p>
      </dgm:t>
    </dgm:pt>
    <dgm:pt modelId="{9145E52B-0C9F-4FB2-948B-973EEB1D84C9}" type="pres">
      <dgm:prSet presAssocID="{94FA696B-2290-4784-85D9-CA1EEE8638D9}" presName="node" presStyleLbl="node1" presStyleIdx="1" presStyleCnt="4" custScaleY="84341" custLinFactNeighborX="-1404" custLinFactNeighborY="115">
        <dgm:presLayoutVars>
          <dgm:bulletEnabled val="1"/>
        </dgm:presLayoutVars>
      </dgm:prSet>
      <dgm:spPr/>
      <dgm:t>
        <a:bodyPr/>
        <a:lstStyle/>
        <a:p>
          <a:endParaRPr lang="en-AU"/>
        </a:p>
      </dgm:t>
    </dgm:pt>
    <dgm:pt modelId="{0E6821EF-65DC-449A-BCA7-EBCB06CED2CB}" type="pres">
      <dgm:prSet presAssocID="{BD52B702-6CFE-4F1E-8523-BF99E771C4C2}" presName="sibTrans" presStyleLbl="sibTrans2D1" presStyleIdx="1" presStyleCnt="3" custFlipHor="1" custScaleX="46755" custScaleY="82015" custLinFactNeighborX="-2458" custLinFactNeighborY="3651"/>
      <dgm:spPr/>
      <dgm:t>
        <a:bodyPr/>
        <a:lstStyle/>
        <a:p>
          <a:endParaRPr lang="en-AU"/>
        </a:p>
      </dgm:t>
    </dgm:pt>
    <dgm:pt modelId="{C712B3D7-316D-4F78-B665-4C49EF5E25D4}" type="pres">
      <dgm:prSet presAssocID="{BD52B702-6CFE-4F1E-8523-BF99E771C4C2}" presName="connectorText" presStyleLbl="sibTrans2D1" presStyleIdx="1" presStyleCnt="3"/>
      <dgm:spPr/>
      <dgm:t>
        <a:bodyPr/>
        <a:lstStyle/>
        <a:p>
          <a:endParaRPr lang="en-AU"/>
        </a:p>
      </dgm:t>
    </dgm:pt>
    <dgm:pt modelId="{61BA7D1C-1ECE-4D3D-BCAD-05D62D01BA39}" type="pres">
      <dgm:prSet presAssocID="{C1702921-F94E-480B-8E79-C71D7AC8F617}" presName="node" presStyleLbl="node1" presStyleIdx="2" presStyleCnt="4" custScaleY="96274" custLinFactNeighborX="-1404" custLinFactNeighborY="-9167">
        <dgm:presLayoutVars>
          <dgm:bulletEnabled val="1"/>
        </dgm:presLayoutVars>
      </dgm:prSet>
      <dgm:spPr/>
      <dgm:t>
        <a:bodyPr/>
        <a:lstStyle/>
        <a:p>
          <a:endParaRPr lang="en-AU"/>
        </a:p>
      </dgm:t>
    </dgm:pt>
    <dgm:pt modelId="{FEDC77CF-94B5-4E28-845B-5CD3BE566E2A}" type="pres">
      <dgm:prSet presAssocID="{5A6BEF64-B9C9-4764-B51F-E83C2925A13C}" presName="sibTrans" presStyleLbl="sibTrans2D1" presStyleIdx="2" presStyleCnt="3" custFlipHor="1" custScaleX="48550"/>
      <dgm:spPr/>
      <dgm:t>
        <a:bodyPr/>
        <a:lstStyle/>
        <a:p>
          <a:endParaRPr lang="en-AU"/>
        </a:p>
      </dgm:t>
    </dgm:pt>
    <dgm:pt modelId="{D5B0312F-7134-4A20-ACE5-C95905379C56}" type="pres">
      <dgm:prSet presAssocID="{5A6BEF64-B9C9-4764-B51F-E83C2925A13C}" presName="connectorText" presStyleLbl="sibTrans2D1" presStyleIdx="2" presStyleCnt="3"/>
      <dgm:spPr/>
      <dgm:t>
        <a:bodyPr/>
        <a:lstStyle/>
        <a:p>
          <a:endParaRPr lang="en-AU"/>
        </a:p>
      </dgm:t>
    </dgm:pt>
    <dgm:pt modelId="{8B972F46-3892-4A01-944C-BA4027176360}" type="pres">
      <dgm:prSet presAssocID="{ED8DED8E-5246-4574-ACDE-BC96B8CE4E09}" presName="node" presStyleLbl="node1" presStyleIdx="3" presStyleCnt="4" custScaleY="104770" custLinFactNeighborX="-1404" custLinFactNeighborY="-44350">
        <dgm:presLayoutVars>
          <dgm:bulletEnabled val="1"/>
        </dgm:presLayoutVars>
      </dgm:prSet>
      <dgm:spPr/>
      <dgm:t>
        <a:bodyPr/>
        <a:lstStyle/>
        <a:p>
          <a:endParaRPr lang="en-AU"/>
        </a:p>
      </dgm:t>
    </dgm:pt>
  </dgm:ptLst>
  <dgm:cxnLst>
    <dgm:cxn modelId="{3DEA1BD2-4541-4760-90D3-5F83464F34A9}" srcId="{FF6C0F57-C149-41A8-BB14-99D84AC49DC5}" destId="{94FA696B-2290-4784-85D9-CA1EEE8638D9}" srcOrd="1" destOrd="0" parTransId="{D2E25ADF-F9AD-4FBD-9E3D-A31644B6C3FF}" sibTransId="{BD52B702-6CFE-4F1E-8523-BF99E771C4C2}"/>
    <dgm:cxn modelId="{8B422EA8-1DA1-4E66-9C2B-810CB6AB533B}" type="presOf" srcId="{BD52B702-6CFE-4F1E-8523-BF99E771C4C2}" destId="{C712B3D7-316D-4F78-B665-4C49EF5E25D4}" srcOrd="1" destOrd="0" presId="urn:microsoft.com/office/officeart/2005/8/layout/process2"/>
    <dgm:cxn modelId="{FF47F28C-6E09-43D1-B390-2D5D5CE79978}" srcId="{FF6C0F57-C149-41A8-BB14-99D84AC49DC5}" destId="{2E20195F-4769-4C3C-86F9-EEAA4B9F37E4}" srcOrd="0" destOrd="0" parTransId="{49A96C03-C1E1-4B0F-AEE6-8639A1ACF586}" sibTransId="{734040A5-C59C-4CF1-9AEE-8E360A975520}"/>
    <dgm:cxn modelId="{2194C8A8-5FAA-4552-A3B1-559E3E802E6F}" srcId="{FF6C0F57-C149-41A8-BB14-99D84AC49DC5}" destId="{C1702921-F94E-480B-8E79-C71D7AC8F617}" srcOrd="2" destOrd="0" parTransId="{3F6ECF1D-19D7-40DC-9D2D-D42A345CE599}" sibTransId="{5A6BEF64-B9C9-4764-B51F-E83C2925A13C}"/>
    <dgm:cxn modelId="{C64CE36F-E1EE-4E0A-9999-D1B6F9BFB647}" type="presOf" srcId="{94FA696B-2290-4784-85D9-CA1EEE8638D9}" destId="{9145E52B-0C9F-4FB2-948B-973EEB1D84C9}" srcOrd="0" destOrd="0" presId="urn:microsoft.com/office/officeart/2005/8/layout/process2"/>
    <dgm:cxn modelId="{DEC24A29-AC8F-4A9B-BE40-C48F20F1F1B4}" type="presOf" srcId="{BD52B702-6CFE-4F1E-8523-BF99E771C4C2}" destId="{0E6821EF-65DC-449A-BCA7-EBCB06CED2CB}" srcOrd="0" destOrd="0" presId="urn:microsoft.com/office/officeart/2005/8/layout/process2"/>
    <dgm:cxn modelId="{AB4C333C-A5B0-49F4-AEDE-672FCFD49C38}" type="presOf" srcId="{C1702921-F94E-480B-8E79-C71D7AC8F617}" destId="{61BA7D1C-1ECE-4D3D-BCAD-05D62D01BA39}" srcOrd="0" destOrd="0" presId="urn:microsoft.com/office/officeart/2005/8/layout/process2"/>
    <dgm:cxn modelId="{198AF8D1-2110-476A-B8E3-14C5F5D9791B}" type="presOf" srcId="{5A6BEF64-B9C9-4764-B51F-E83C2925A13C}" destId="{D5B0312F-7134-4A20-ACE5-C95905379C56}" srcOrd="1" destOrd="0" presId="urn:microsoft.com/office/officeart/2005/8/layout/process2"/>
    <dgm:cxn modelId="{FF010E99-C98A-4718-B6E3-9EFFBEA703A3}" type="presOf" srcId="{2E20195F-4769-4C3C-86F9-EEAA4B9F37E4}" destId="{3623BE9F-0B37-4C1C-9F72-FF347E7E9E3B}" srcOrd="0" destOrd="0" presId="urn:microsoft.com/office/officeart/2005/8/layout/process2"/>
    <dgm:cxn modelId="{77F40362-32CF-458A-AA9B-8B11305F7881}" type="presOf" srcId="{734040A5-C59C-4CF1-9AEE-8E360A975520}" destId="{0A17A7A5-4133-4CBF-97CB-6A1820040101}" srcOrd="1" destOrd="0" presId="urn:microsoft.com/office/officeart/2005/8/layout/process2"/>
    <dgm:cxn modelId="{6D4D72DD-02E6-4096-987A-F01598567009}" srcId="{FF6C0F57-C149-41A8-BB14-99D84AC49DC5}" destId="{ED8DED8E-5246-4574-ACDE-BC96B8CE4E09}" srcOrd="3" destOrd="0" parTransId="{68DCA91A-0881-40E3-92D8-50A1B5EDE06F}" sibTransId="{7A0B58FF-AD2E-47D3-88D8-B92BEB44C448}"/>
    <dgm:cxn modelId="{DA31C5AB-9151-430C-B89B-35B547E19266}" type="presOf" srcId="{5A6BEF64-B9C9-4764-B51F-E83C2925A13C}" destId="{FEDC77CF-94B5-4E28-845B-5CD3BE566E2A}" srcOrd="0" destOrd="0" presId="urn:microsoft.com/office/officeart/2005/8/layout/process2"/>
    <dgm:cxn modelId="{675C6CEB-4ABB-406F-8DB8-00F62856E81E}" type="presOf" srcId="{FF6C0F57-C149-41A8-BB14-99D84AC49DC5}" destId="{B9B96E2E-3A8C-4B25-BFD7-42FB90185A63}" srcOrd="0" destOrd="0" presId="urn:microsoft.com/office/officeart/2005/8/layout/process2"/>
    <dgm:cxn modelId="{56C01DBB-2814-4960-A12F-4CAAE361BAC4}" type="presOf" srcId="{734040A5-C59C-4CF1-9AEE-8E360A975520}" destId="{D5620C7D-BF09-4AB1-AE5E-54FE90839859}" srcOrd="0" destOrd="0" presId="urn:microsoft.com/office/officeart/2005/8/layout/process2"/>
    <dgm:cxn modelId="{486708B1-423F-4C08-9A04-295DD9DB8578}" type="presOf" srcId="{ED8DED8E-5246-4574-ACDE-BC96B8CE4E09}" destId="{8B972F46-3892-4A01-944C-BA4027176360}" srcOrd="0" destOrd="0" presId="urn:microsoft.com/office/officeart/2005/8/layout/process2"/>
    <dgm:cxn modelId="{78AF3827-367E-4064-A1B2-235F70293844}" type="presParOf" srcId="{B9B96E2E-3A8C-4B25-BFD7-42FB90185A63}" destId="{3623BE9F-0B37-4C1C-9F72-FF347E7E9E3B}" srcOrd="0" destOrd="0" presId="urn:microsoft.com/office/officeart/2005/8/layout/process2"/>
    <dgm:cxn modelId="{43F505EB-9CE9-4193-83CF-3C3FABB2473A}" type="presParOf" srcId="{B9B96E2E-3A8C-4B25-BFD7-42FB90185A63}" destId="{D5620C7D-BF09-4AB1-AE5E-54FE90839859}" srcOrd="1" destOrd="0" presId="urn:microsoft.com/office/officeart/2005/8/layout/process2"/>
    <dgm:cxn modelId="{846BB28D-E3BF-44FC-8CE7-00724FF516C4}" type="presParOf" srcId="{D5620C7D-BF09-4AB1-AE5E-54FE90839859}" destId="{0A17A7A5-4133-4CBF-97CB-6A1820040101}" srcOrd="0" destOrd="0" presId="urn:microsoft.com/office/officeart/2005/8/layout/process2"/>
    <dgm:cxn modelId="{5ED660A3-7488-4300-A6FC-866C07AA3677}" type="presParOf" srcId="{B9B96E2E-3A8C-4B25-BFD7-42FB90185A63}" destId="{9145E52B-0C9F-4FB2-948B-973EEB1D84C9}" srcOrd="2" destOrd="0" presId="urn:microsoft.com/office/officeart/2005/8/layout/process2"/>
    <dgm:cxn modelId="{765451FB-82AE-4195-8EA2-957ABF3CF13B}" type="presParOf" srcId="{B9B96E2E-3A8C-4B25-BFD7-42FB90185A63}" destId="{0E6821EF-65DC-449A-BCA7-EBCB06CED2CB}" srcOrd="3" destOrd="0" presId="urn:microsoft.com/office/officeart/2005/8/layout/process2"/>
    <dgm:cxn modelId="{07461C43-D460-4EF4-ACC2-EBFDC1F0DE1A}" type="presParOf" srcId="{0E6821EF-65DC-449A-BCA7-EBCB06CED2CB}" destId="{C712B3D7-316D-4F78-B665-4C49EF5E25D4}" srcOrd="0" destOrd="0" presId="urn:microsoft.com/office/officeart/2005/8/layout/process2"/>
    <dgm:cxn modelId="{6373C504-B07A-4BCC-BAA5-F708F58F3DF3}" type="presParOf" srcId="{B9B96E2E-3A8C-4B25-BFD7-42FB90185A63}" destId="{61BA7D1C-1ECE-4D3D-BCAD-05D62D01BA39}" srcOrd="4" destOrd="0" presId="urn:microsoft.com/office/officeart/2005/8/layout/process2"/>
    <dgm:cxn modelId="{8BE17A9F-52D0-49DE-8008-DDA683087B0C}" type="presParOf" srcId="{B9B96E2E-3A8C-4B25-BFD7-42FB90185A63}" destId="{FEDC77CF-94B5-4E28-845B-5CD3BE566E2A}" srcOrd="5" destOrd="0" presId="urn:microsoft.com/office/officeart/2005/8/layout/process2"/>
    <dgm:cxn modelId="{5F7147B9-BDA4-42F5-AECA-0754BACE7AD4}" type="presParOf" srcId="{FEDC77CF-94B5-4E28-845B-5CD3BE566E2A}" destId="{D5B0312F-7134-4A20-ACE5-C95905379C56}" srcOrd="0" destOrd="0" presId="urn:microsoft.com/office/officeart/2005/8/layout/process2"/>
    <dgm:cxn modelId="{90DCC7DD-AFB9-46EC-B28A-28BCC1EAFE4F}" type="presParOf" srcId="{B9B96E2E-3A8C-4B25-BFD7-42FB90185A63}" destId="{8B972F46-3892-4A01-944C-BA4027176360}"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6C0F57-C149-41A8-BB14-99D84AC49DC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AU"/>
        </a:p>
      </dgm:t>
    </dgm:pt>
    <dgm:pt modelId="{94FA696B-2290-4784-85D9-CA1EEE8638D9}">
      <dgm:prSet phldrT="[Text]" custT="1"/>
      <dgm:spPr/>
      <dgm:t>
        <a:bodyPr/>
        <a:lstStyle/>
        <a:p>
          <a:pPr algn="ctr"/>
          <a:r>
            <a:rPr lang="en-AU" sz="1400">
              <a:latin typeface="+mj-lt"/>
            </a:rPr>
            <a:t>1. Contact the employee, where required, and record the absence</a:t>
          </a:r>
        </a:p>
      </dgm:t>
    </dgm:pt>
    <dgm:pt modelId="{D2E25ADF-F9AD-4FBD-9E3D-A31644B6C3FF}" type="parTrans" cxnId="{3DEA1BD2-4541-4760-90D3-5F83464F34A9}">
      <dgm:prSet/>
      <dgm:spPr/>
      <dgm:t>
        <a:bodyPr/>
        <a:lstStyle/>
        <a:p>
          <a:pPr algn="ctr"/>
          <a:endParaRPr lang="en-AU"/>
        </a:p>
      </dgm:t>
    </dgm:pt>
    <dgm:pt modelId="{BD52B702-6CFE-4F1E-8523-BF99E771C4C2}" type="sibTrans" cxnId="{3DEA1BD2-4541-4760-90D3-5F83464F34A9}">
      <dgm:prSet/>
      <dgm:spPr/>
      <dgm:t>
        <a:bodyPr/>
        <a:lstStyle/>
        <a:p>
          <a:pPr algn="ctr"/>
          <a:endParaRPr lang="en-AU"/>
        </a:p>
      </dgm:t>
    </dgm:pt>
    <dgm:pt modelId="{C1702921-F94E-480B-8E79-C71D7AC8F617}">
      <dgm:prSet phldrT="[Text]" custT="1"/>
      <dgm:spPr/>
      <dgm:t>
        <a:bodyPr/>
        <a:lstStyle/>
        <a:p>
          <a:pPr algn="ctr"/>
          <a:r>
            <a:rPr lang="en-AU" sz="1400">
              <a:latin typeface="+mj-lt"/>
            </a:rPr>
            <a:t>2. Provide a written direction to the employee to submit an application for leave</a:t>
          </a:r>
        </a:p>
      </dgm:t>
    </dgm:pt>
    <dgm:pt modelId="{3F6ECF1D-19D7-40DC-9D2D-D42A345CE599}" type="parTrans" cxnId="{2194C8A8-5FAA-4552-A3B1-559E3E802E6F}">
      <dgm:prSet/>
      <dgm:spPr/>
      <dgm:t>
        <a:bodyPr/>
        <a:lstStyle/>
        <a:p>
          <a:pPr algn="ctr"/>
          <a:endParaRPr lang="en-AU"/>
        </a:p>
      </dgm:t>
    </dgm:pt>
    <dgm:pt modelId="{5A6BEF64-B9C9-4764-B51F-E83C2925A13C}" type="sibTrans" cxnId="{2194C8A8-5FAA-4552-A3B1-559E3E802E6F}">
      <dgm:prSet/>
      <dgm:spPr/>
      <dgm:t>
        <a:bodyPr/>
        <a:lstStyle/>
        <a:p>
          <a:pPr algn="ctr"/>
          <a:endParaRPr lang="en-AU"/>
        </a:p>
      </dgm:t>
    </dgm:pt>
    <dgm:pt modelId="{2E20195F-4769-4C3C-86F9-EEAA4B9F37E4}">
      <dgm:prSet phldrT="[Text]" custT="1"/>
      <dgm:spPr/>
      <dgm:t>
        <a:bodyPr/>
        <a:lstStyle/>
        <a:p>
          <a:pPr algn="ctr"/>
          <a:r>
            <a:rPr lang="en-AU" sz="2000">
              <a:latin typeface="+mj-lt"/>
            </a:rPr>
            <a:t>Manager obligations</a:t>
          </a:r>
        </a:p>
      </dgm:t>
    </dgm:pt>
    <dgm:pt modelId="{734040A5-C59C-4CF1-9AEE-8E360A975520}" type="sibTrans" cxnId="{FF47F28C-6E09-43D1-B390-2D5D5CE79978}">
      <dgm:prSet/>
      <dgm:spPr/>
      <dgm:t>
        <a:bodyPr/>
        <a:lstStyle/>
        <a:p>
          <a:pPr algn="ctr"/>
          <a:endParaRPr lang="en-AU"/>
        </a:p>
      </dgm:t>
    </dgm:pt>
    <dgm:pt modelId="{49A96C03-C1E1-4B0F-AEE6-8639A1ACF586}" type="parTrans" cxnId="{FF47F28C-6E09-43D1-B390-2D5D5CE79978}">
      <dgm:prSet/>
      <dgm:spPr/>
      <dgm:t>
        <a:bodyPr/>
        <a:lstStyle/>
        <a:p>
          <a:pPr algn="ctr"/>
          <a:endParaRPr lang="en-AU"/>
        </a:p>
      </dgm:t>
    </dgm:pt>
    <dgm:pt modelId="{12AA91DD-BCB1-45FD-B47D-6F5B42313602}">
      <dgm:prSet custT="1"/>
      <dgm:spPr/>
      <dgm:t>
        <a:bodyPr/>
        <a:lstStyle/>
        <a:p>
          <a:r>
            <a:rPr lang="en-AU" sz="1400">
              <a:latin typeface="+mj-lt"/>
            </a:rPr>
            <a:t>3. Advise Shared Services Payroll to take salary action if the employee fails to submit the application for leave</a:t>
          </a:r>
        </a:p>
      </dgm:t>
    </dgm:pt>
    <dgm:pt modelId="{FE66F24D-C022-474C-970A-01FF75FAD882}" type="parTrans" cxnId="{A4FD6F96-ED5F-41D8-A4C2-6914B6C4A80E}">
      <dgm:prSet/>
      <dgm:spPr/>
      <dgm:t>
        <a:bodyPr/>
        <a:lstStyle/>
        <a:p>
          <a:endParaRPr lang="en-AU"/>
        </a:p>
      </dgm:t>
    </dgm:pt>
    <dgm:pt modelId="{C5A545AF-8AC6-4F89-820F-E72409F65142}" type="sibTrans" cxnId="{A4FD6F96-ED5F-41D8-A4C2-6914B6C4A80E}">
      <dgm:prSet/>
      <dgm:spPr/>
      <dgm:t>
        <a:bodyPr/>
        <a:lstStyle/>
        <a:p>
          <a:endParaRPr lang="en-AU"/>
        </a:p>
      </dgm:t>
    </dgm:pt>
    <dgm:pt modelId="{B9B96E2E-3A8C-4B25-BFD7-42FB90185A63}" type="pres">
      <dgm:prSet presAssocID="{FF6C0F57-C149-41A8-BB14-99D84AC49DC5}" presName="linearFlow" presStyleCnt="0">
        <dgm:presLayoutVars>
          <dgm:resizeHandles val="exact"/>
        </dgm:presLayoutVars>
      </dgm:prSet>
      <dgm:spPr/>
      <dgm:t>
        <a:bodyPr/>
        <a:lstStyle/>
        <a:p>
          <a:endParaRPr lang="en-AU"/>
        </a:p>
      </dgm:t>
    </dgm:pt>
    <dgm:pt modelId="{3623BE9F-0B37-4C1C-9F72-FF347E7E9E3B}" type="pres">
      <dgm:prSet presAssocID="{2E20195F-4769-4C3C-86F9-EEAA4B9F37E4}" presName="node" presStyleLbl="node1" presStyleIdx="0" presStyleCnt="4" custScaleX="79677" custScaleY="145903" custLinFactNeighborX="-298" custLinFactNeighborY="14623">
        <dgm:presLayoutVars>
          <dgm:bulletEnabled val="1"/>
        </dgm:presLayoutVars>
      </dgm:prSet>
      <dgm:spPr/>
      <dgm:t>
        <a:bodyPr/>
        <a:lstStyle/>
        <a:p>
          <a:endParaRPr lang="en-AU"/>
        </a:p>
      </dgm:t>
    </dgm:pt>
    <dgm:pt modelId="{D5620C7D-BF09-4AB1-AE5E-54FE90839859}" type="pres">
      <dgm:prSet presAssocID="{734040A5-C59C-4CF1-9AEE-8E360A975520}" presName="sibTrans" presStyleLbl="sibTrans2D1" presStyleIdx="0" presStyleCnt="3" custScaleX="70516" custScaleY="106179"/>
      <dgm:spPr/>
      <dgm:t>
        <a:bodyPr/>
        <a:lstStyle/>
        <a:p>
          <a:endParaRPr lang="en-AU"/>
        </a:p>
      </dgm:t>
    </dgm:pt>
    <dgm:pt modelId="{0A17A7A5-4133-4CBF-97CB-6A1820040101}" type="pres">
      <dgm:prSet presAssocID="{734040A5-C59C-4CF1-9AEE-8E360A975520}" presName="connectorText" presStyleLbl="sibTrans2D1" presStyleIdx="0" presStyleCnt="3"/>
      <dgm:spPr/>
      <dgm:t>
        <a:bodyPr/>
        <a:lstStyle/>
        <a:p>
          <a:endParaRPr lang="en-AU"/>
        </a:p>
      </dgm:t>
    </dgm:pt>
    <dgm:pt modelId="{9145E52B-0C9F-4FB2-948B-973EEB1D84C9}" type="pres">
      <dgm:prSet presAssocID="{94FA696B-2290-4784-85D9-CA1EEE8638D9}" presName="node" presStyleLbl="node1" presStyleIdx="1" presStyleCnt="4" custScaleX="85151" custScaleY="113659" custLinFactNeighborX="832" custLinFactNeighborY="19073">
        <dgm:presLayoutVars>
          <dgm:bulletEnabled val="1"/>
        </dgm:presLayoutVars>
      </dgm:prSet>
      <dgm:spPr/>
      <dgm:t>
        <a:bodyPr/>
        <a:lstStyle/>
        <a:p>
          <a:endParaRPr lang="en-AU"/>
        </a:p>
      </dgm:t>
    </dgm:pt>
    <dgm:pt modelId="{0E6821EF-65DC-449A-BCA7-EBCB06CED2CB}" type="pres">
      <dgm:prSet presAssocID="{BD52B702-6CFE-4F1E-8523-BF99E771C4C2}" presName="sibTrans" presStyleLbl="sibTrans2D1" presStyleIdx="1" presStyleCnt="3" custScaleX="69294" custScaleY="106611"/>
      <dgm:spPr/>
      <dgm:t>
        <a:bodyPr/>
        <a:lstStyle/>
        <a:p>
          <a:endParaRPr lang="en-AU"/>
        </a:p>
      </dgm:t>
    </dgm:pt>
    <dgm:pt modelId="{C712B3D7-316D-4F78-B665-4C49EF5E25D4}" type="pres">
      <dgm:prSet presAssocID="{BD52B702-6CFE-4F1E-8523-BF99E771C4C2}" presName="connectorText" presStyleLbl="sibTrans2D1" presStyleIdx="1" presStyleCnt="3"/>
      <dgm:spPr/>
      <dgm:t>
        <a:bodyPr/>
        <a:lstStyle/>
        <a:p>
          <a:endParaRPr lang="en-AU"/>
        </a:p>
      </dgm:t>
    </dgm:pt>
    <dgm:pt modelId="{61BA7D1C-1ECE-4D3D-BCAD-05D62D01BA39}" type="pres">
      <dgm:prSet presAssocID="{C1702921-F94E-480B-8E79-C71D7AC8F617}" presName="node" presStyleLbl="node1" presStyleIdx="2" presStyleCnt="4" custScaleX="83487" custScaleY="156181" custLinFactNeighborX="-1905" custLinFactNeighborY="703">
        <dgm:presLayoutVars>
          <dgm:bulletEnabled val="1"/>
        </dgm:presLayoutVars>
      </dgm:prSet>
      <dgm:spPr/>
      <dgm:t>
        <a:bodyPr/>
        <a:lstStyle/>
        <a:p>
          <a:endParaRPr lang="en-AU"/>
        </a:p>
      </dgm:t>
    </dgm:pt>
    <dgm:pt modelId="{8CC2687E-2220-4DD5-B868-AE37F43BD775}" type="pres">
      <dgm:prSet presAssocID="{5A6BEF64-B9C9-4764-B51F-E83C2925A13C}" presName="sibTrans" presStyleLbl="sibTrans2D1" presStyleIdx="2" presStyleCnt="3"/>
      <dgm:spPr/>
      <dgm:t>
        <a:bodyPr/>
        <a:lstStyle/>
        <a:p>
          <a:endParaRPr lang="en-AU"/>
        </a:p>
      </dgm:t>
    </dgm:pt>
    <dgm:pt modelId="{B425BC27-263E-44C0-8260-B16D6545246C}" type="pres">
      <dgm:prSet presAssocID="{5A6BEF64-B9C9-4764-B51F-E83C2925A13C}" presName="connectorText" presStyleLbl="sibTrans2D1" presStyleIdx="2" presStyleCnt="3"/>
      <dgm:spPr/>
      <dgm:t>
        <a:bodyPr/>
        <a:lstStyle/>
        <a:p>
          <a:endParaRPr lang="en-AU"/>
        </a:p>
      </dgm:t>
    </dgm:pt>
    <dgm:pt modelId="{DE9BBE1C-89D9-40CF-B787-867B44C20DDE}" type="pres">
      <dgm:prSet presAssocID="{12AA91DD-BCB1-45FD-B47D-6F5B42313602}" presName="node" presStyleLbl="node1" presStyleIdx="3" presStyleCnt="4" custScaleX="79958" custScaleY="164885" custLinFactNeighborX="-1764" custLinFactNeighborY="-39564">
        <dgm:presLayoutVars>
          <dgm:bulletEnabled val="1"/>
        </dgm:presLayoutVars>
      </dgm:prSet>
      <dgm:spPr/>
      <dgm:t>
        <a:bodyPr/>
        <a:lstStyle/>
        <a:p>
          <a:endParaRPr lang="en-AU"/>
        </a:p>
      </dgm:t>
    </dgm:pt>
  </dgm:ptLst>
  <dgm:cxnLst>
    <dgm:cxn modelId="{6B8CB059-BEB5-4085-B401-EC40B22E192B}" type="presOf" srcId="{BD52B702-6CFE-4F1E-8523-BF99E771C4C2}" destId="{0E6821EF-65DC-449A-BCA7-EBCB06CED2CB}" srcOrd="0" destOrd="0" presId="urn:microsoft.com/office/officeart/2005/8/layout/process2"/>
    <dgm:cxn modelId="{3DEA1BD2-4541-4760-90D3-5F83464F34A9}" srcId="{FF6C0F57-C149-41A8-BB14-99D84AC49DC5}" destId="{94FA696B-2290-4784-85D9-CA1EEE8638D9}" srcOrd="1" destOrd="0" parTransId="{D2E25ADF-F9AD-4FBD-9E3D-A31644B6C3FF}" sibTransId="{BD52B702-6CFE-4F1E-8523-BF99E771C4C2}"/>
    <dgm:cxn modelId="{1DA15D27-1A59-4ED6-BF2E-59C3A06EFC22}" type="presOf" srcId="{C1702921-F94E-480B-8E79-C71D7AC8F617}" destId="{61BA7D1C-1ECE-4D3D-BCAD-05D62D01BA39}" srcOrd="0" destOrd="0" presId="urn:microsoft.com/office/officeart/2005/8/layout/process2"/>
    <dgm:cxn modelId="{FF47F28C-6E09-43D1-B390-2D5D5CE79978}" srcId="{FF6C0F57-C149-41A8-BB14-99D84AC49DC5}" destId="{2E20195F-4769-4C3C-86F9-EEAA4B9F37E4}" srcOrd="0" destOrd="0" parTransId="{49A96C03-C1E1-4B0F-AEE6-8639A1ACF586}" sibTransId="{734040A5-C59C-4CF1-9AEE-8E360A975520}"/>
    <dgm:cxn modelId="{9759858A-EBD2-4CFF-9148-DD669D46C8ED}" type="presOf" srcId="{734040A5-C59C-4CF1-9AEE-8E360A975520}" destId="{0A17A7A5-4133-4CBF-97CB-6A1820040101}" srcOrd="1" destOrd="0" presId="urn:microsoft.com/office/officeart/2005/8/layout/process2"/>
    <dgm:cxn modelId="{9D01EB0C-0482-4480-B863-54FD46519145}" type="presOf" srcId="{2E20195F-4769-4C3C-86F9-EEAA4B9F37E4}" destId="{3623BE9F-0B37-4C1C-9F72-FF347E7E9E3B}" srcOrd="0" destOrd="0" presId="urn:microsoft.com/office/officeart/2005/8/layout/process2"/>
    <dgm:cxn modelId="{2194C8A8-5FAA-4552-A3B1-559E3E802E6F}" srcId="{FF6C0F57-C149-41A8-BB14-99D84AC49DC5}" destId="{C1702921-F94E-480B-8E79-C71D7AC8F617}" srcOrd="2" destOrd="0" parTransId="{3F6ECF1D-19D7-40DC-9D2D-D42A345CE599}" sibTransId="{5A6BEF64-B9C9-4764-B51F-E83C2925A13C}"/>
    <dgm:cxn modelId="{BB9BE084-2D0C-42AD-9C61-82FF081A7E89}" type="presOf" srcId="{734040A5-C59C-4CF1-9AEE-8E360A975520}" destId="{D5620C7D-BF09-4AB1-AE5E-54FE90839859}" srcOrd="0" destOrd="0" presId="urn:microsoft.com/office/officeart/2005/8/layout/process2"/>
    <dgm:cxn modelId="{A4FD6F96-ED5F-41D8-A4C2-6914B6C4A80E}" srcId="{FF6C0F57-C149-41A8-BB14-99D84AC49DC5}" destId="{12AA91DD-BCB1-45FD-B47D-6F5B42313602}" srcOrd="3" destOrd="0" parTransId="{FE66F24D-C022-474C-970A-01FF75FAD882}" sibTransId="{C5A545AF-8AC6-4F89-820F-E72409F65142}"/>
    <dgm:cxn modelId="{5160011A-7352-4741-96F9-F78D9EBF1877}" type="presOf" srcId="{5A6BEF64-B9C9-4764-B51F-E83C2925A13C}" destId="{8CC2687E-2220-4DD5-B868-AE37F43BD775}" srcOrd="0" destOrd="0" presId="urn:microsoft.com/office/officeart/2005/8/layout/process2"/>
    <dgm:cxn modelId="{B40D4356-3393-4545-BF2D-42EBDEA7ECC0}" type="presOf" srcId="{94FA696B-2290-4784-85D9-CA1EEE8638D9}" destId="{9145E52B-0C9F-4FB2-948B-973EEB1D84C9}" srcOrd="0" destOrd="0" presId="urn:microsoft.com/office/officeart/2005/8/layout/process2"/>
    <dgm:cxn modelId="{F03F9CCA-C11E-482F-AB57-91C2C8009377}" type="presOf" srcId="{12AA91DD-BCB1-45FD-B47D-6F5B42313602}" destId="{DE9BBE1C-89D9-40CF-B787-867B44C20DDE}" srcOrd="0" destOrd="0" presId="urn:microsoft.com/office/officeart/2005/8/layout/process2"/>
    <dgm:cxn modelId="{597A54FF-0514-4610-8E65-0B0D14BBC167}" type="presOf" srcId="{5A6BEF64-B9C9-4764-B51F-E83C2925A13C}" destId="{B425BC27-263E-44C0-8260-B16D6545246C}" srcOrd="1" destOrd="0" presId="urn:microsoft.com/office/officeart/2005/8/layout/process2"/>
    <dgm:cxn modelId="{981ED35D-1177-4060-8297-01B4517D5DDA}" type="presOf" srcId="{FF6C0F57-C149-41A8-BB14-99D84AC49DC5}" destId="{B9B96E2E-3A8C-4B25-BFD7-42FB90185A63}" srcOrd="0" destOrd="0" presId="urn:microsoft.com/office/officeart/2005/8/layout/process2"/>
    <dgm:cxn modelId="{44471B61-3108-4834-A435-39CF2FFC9106}" type="presOf" srcId="{BD52B702-6CFE-4F1E-8523-BF99E771C4C2}" destId="{C712B3D7-316D-4F78-B665-4C49EF5E25D4}" srcOrd="1" destOrd="0" presId="urn:microsoft.com/office/officeart/2005/8/layout/process2"/>
    <dgm:cxn modelId="{1A37E3BF-A3EB-4A2F-B92D-65194395C58E}" type="presParOf" srcId="{B9B96E2E-3A8C-4B25-BFD7-42FB90185A63}" destId="{3623BE9F-0B37-4C1C-9F72-FF347E7E9E3B}" srcOrd="0" destOrd="0" presId="urn:microsoft.com/office/officeart/2005/8/layout/process2"/>
    <dgm:cxn modelId="{96940CE1-3CC1-49DF-A4D9-A04874F9D3F5}" type="presParOf" srcId="{B9B96E2E-3A8C-4B25-BFD7-42FB90185A63}" destId="{D5620C7D-BF09-4AB1-AE5E-54FE90839859}" srcOrd="1" destOrd="0" presId="urn:microsoft.com/office/officeart/2005/8/layout/process2"/>
    <dgm:cxn modelId="{ED63BD1A-E2B6-4F82-B1FC-C4B62B4F0D6F}" type="presParOf" srcId="{D5620C7D-BF09-4AB1-AE5E-54FE90839859}" destId="{0A17A7A5-4133-4CBF-97CB-6A1820040101}" srcOrd="0" destOrd="0" presId="urn:microsoft.com/office/officeart/2005/8/layout/process2"/>
    <dgm:cxn modelId="{76DFD26E-BBBE-447A-BD44-AE89B795FAA9}" type="presParOf" srcId="{B9B96E2E-3A8C-4B25-BFD7-42FB90185A63}" destId="{9145E52B-0C9F-4FB2-948B-973EEB1D84C9}" srcOrd="2" destOrd="0" presId="urn:microsoft.com/office/officeart/2005/8/layout/process2"/>
    <dgm:cxn modelId="{20550E6D-92DE-4AFB-B269-2DFCCBC5A5B1}" type="presParOf" srcId="{B9B96E2E-3A8C-4B25-BFD7-42FB90185A63}" destId="{0E6821EF-65DC-449A-BCA7-EBCB06CED2CB}" srcOrd="3" destOrd="0" presId="urn:microsoft.com/office/officeart/2005/8/layout/process2"/>
    <dgm:cxn modelId="{003DF46E-3A54-4B1A-8BD1-4D392A427CE0}" type="presParOf" srcId="{0E6821EF-65DC-449A-BCA7-EBCB06CED2CB}" destId="{C712B3D7-316D-4F78-B665-4C49EF5E25D4}" srcOrd="0" destOrd="0" presId="urn:microsoft.com/office/officeart/2005/8/layout/process2"/>
    <dgm:cxn modelId="{3F46A5D9-06BE-4068-8E56-DD156E1BA4D9}" type="presParOf" srcId="{B9B96E2E-3A8C-4B25-BFD7-42FB90185A63}" destId="{61BA7D1C-1ECE-4D3D-BCAD-05D62D01BA39}" srcOrd="4" destOrd="0" presId="urn:microsoft.com/office/officeart/2005/8/layout/process2"/>
    <dgm:cxn modelId="{03F981A2-F8F9-4987-B0D2-B52E3632314E}" type="presParOf" srcId="{B9B96E2E-3A8C-4B25-BFD7-42FB90185A63}" destId="{8CC2687E-2220-4DD5-B868-AE37F43BD775}" srcOrd="5" destOrd="0" presId="urn:microsoft.com/office/officeart/2005/8/layout/process2"/>
    <dgm:cxn modelId="{E81AB248-6427-4883-80FD-289C44AC6162}" type="presParOf" srcId="{8CC2687E-2220-4DD5-B868-AE37F43BD775}" destId="{B425BC27-263E-44C0-8260-B16D6545246C}" srcOrd="0" destOrd="0" presId="urn:microsoft.com/office/officeart/2005/8/layout/process2"/>
    <dgm:cxn modelId="{893B31DF-6C0C-486E-9640-EC93421F7B80}" type="presParOf" srcId="{B9B96E2E-3A8C-4B25-BFD7-42FB90185A63}" destId="{DE9BBE1C-89D9-40CF-B787-867B44C20DDE}" srcOrd="6"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3BE9F-0B37-4C1C-9F72-FF347E7E9E3B}">
      <dsp:nvSpPr>
        <dsp:cNvPr id="0" name=""/>
        <dsp:cNvSpPr/>
      </dsp:nvSpPr>
      <dsp:spPr>
        <a:xfrm>
          <a:off x="40715" y="14001"/>
          <a:ext cx="2014069" cy="9553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AU" sz="2000" kern="1200">
              <a:latin typeface="+mj-lt"/>
            </a:rPr>
            <a:t>Employee obligations</a:t>
          </a:r>
        </a:p>
      </dsp:txBody>
      <dsp:txXfrm>
        <a:off x="68696" y="41982"/>
        <a:ext cx="1958107" cy="899377"/>
      </dsp:txXfrm>
    </dsp:sp>
    <dsp:sp modelId="{D5620C7D-BF09-4AB1-AE5E-54FE90839859}">
      <dsp:nvSpPr>
        <dsp:cNvPr id="0" name=""/>
        <dsp:cNvSpPr/>
      </dsp:nvSpPr>
      <dsp:spPr>
        <a:xfrm rot="5469937">
          <a:off x="954988" y="1025100"/>
          <a:ext cx="156140" cy="37724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5400000">
        <a:off x="920362" y="1135655"/>
        <a:ext cx="226345" cy="109298"/>
      </dsp:txXfrm>
    </dsp:sp>
    <dsp:sp modelId="{9145E52B-0C9F-4FB2-948B-973EEB1D84C9}">
      <dsp:nvSpPr>
        <dsp:cNvPr id="0" name=""/>
        <dsp:cNvSpPr/>
      </dsp:nvSpPr>
      <dsp:spPr>
        <a:xfrm>
          <a:off x="12437" y="1458102"/>
          <a:ext cx="2014069" cy="8466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latin typeface="+mj-lt"/>
            </a:rPr>
            <a:t>1. Notify the manager of reason for absence</a:t>
          </a:r>
        </a:p>
      </dsp:txBody>
      <dsp:txXfrm>
        <a:off x="37236" y="1482901"/>
        <a:ext cx="1964471" cy="797099"/>
      </dsp:txXfrm>
    </dsp:sp>
    <dsp:sp modelId="{0E6821EF-65DC-449A-BCA7-EBCB06CED2CB}">
      <dsp:nvSpPr>
        <dsp:cNvPr id="0" name=""/>
        <dsp:cNvSpPr/>
      </dsp:nvSpPr>
      <dsp:spPr>
        <a:xfrm rot="16200000" flipH="1">
          <a:off x="931263" y="2363655"/>
          <a:ext cx="159632" cy="37050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5400000">
        <a:off x="899927" y="2469092"/>
        <a:ext cx="222304" cy="111742"/>
      </dsp:txXfrm>
    </dsp:sp>
    <dsp:sp modelId="{61BA7D1C-1ECE-4D3D-BCAD-05D62D01BA39}">
      <dsp:nvSpPr>
        <dsp:cNvPr id="0" name=""/>
        <dsp:cNvSpPr/>
      </dsp:nvSpPr>
      <dsp:spPr>
        <a:xfrm>
          <a:off x="12437" y="2760031"/>
          <a:ext cx="2014069" cy="9664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latin typeface="+mj-lt"/>
            </a:rPr>
            <a:t>2. Submit an application for leave prior to a planned absence</a:t>
          </a:r>
        </a:p>
      </dsp:txBody>
      <dsp:txXfrm>
        <a:off x="40745" y="2788339"/>
        <a:ext cx="1957453" cy="909876"/>
      </dsp:txXfrm>
    </dsp:sp>
    <dsp:sp modelId="{FEDC77CF-94B5-4E28-845B-5CD3BE566E2A}">
      <dsp:nvSpPr>
        <dsp:cNvPr id="0" name=""/>
        <dsp:cNvSpPr/>
      </dsp:nvSpPr>
      <dsp:spPr>
        <a:xfrm rot="16200000" flipH="1">
          <a:off x="960238" y="3663320"/>
          <a:ext cx="118467" cy="45175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5400000">
        <a:off x="883946" y="3829963"/>
        <a:ext cx="271052" cy="82927"/>
      </dsp:txXfrm>
    </dsp:sp>
    <dsp:sp modelId="{8B972F46-3892-4A01-944C-BA4027176360}">
      <dsp:nvSpPr>
        <dsp:cNvPr id="0" name=""/>
        <dsp:cNvSpPr/>
      </dsp:nvSpPr>
      <dsp:spPr>
        <a:xfrm>
          <a:off x="12437" y="4051871"/>
          <a:ext cx="2014069" cy="1051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latin typeface="+mj-lt"/>
            </a:rPr>
            <a:t>3. Submit an application for leave within 10 working days after commencing an unplanned absence</a:t>
          </a:r>
          <a:endParaRPr lang="en-AU" sz="1300" kern="1200"/>
        </a:p>
      </dsp:txBody>
      <dsp:txXfrm>
        <a:off x="43243" y="4082677"/>
        <a:ext cx="1952457" cy="990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3BE9F-0B37-4C1C-9F72-FF347E7E9E3B}">
      <dsp:nvSpPr>
        <dsp:cNvPr id="0" name=""/>
        <dsp:cNvSpPr/>
      </dsp:nvSpPr>
      <dsp:spPr>
        <a:xfrm>
          <a:off x="0" y="56086"/>
          <a:ext cx="2133600" cy="10705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AU" sz="2000" kern="1200">
              <a:latin typeface="+mj-lt"/>
            </a:rPr>
            <a:t>Manager obligations</a:t>
          </a:r>
        </a:p>
      </dsp:txBody>
      <dsp:txXfrm>
        <a:off x="31356" y="87442"/>
        <a:ext cx="2070888" cy="1007850"/>
      </dsp:txXfrm>
    </dsp:sp>
    <dsp:sp modelId="{D5620C7D-BF09-4AB1-AE5E-54FE90839859}">
      <dsp:nvSpPr>
        <dsp:cNvPr id="0" name=""/>
        <dsp:cNvSpPr/>
      </dsp:nvSpPr>
      <dsp:spPr>
        <a:xfrm rot="5400000">
          <a:off x="965790" y="1142345"/>
          <a:ext cx="202019" cy="350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rot="-5400000">
        <a:off x="961623" y="1216630"/>
        <a:ext cx="210353" cy="141413"/>
      </dsp:txXfrm>
    </dsp:sp>
    <dsp:sp modelId="{9145E52B-0C9F-4FB2-948B-973EEB1D84C9}">
      <dsp:nvSpPr>
        <dsp:cNvPr id="0" name=""/>
        <dsp:cNvSpPr/>
      </dsp:nvSpPr>
      <dsp:spPr>
        <a:xfrm>
          <a:off x="-73291" y="1508632"/>
          <a:ext cx="2280183" cy="833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latin typeface="+mj-lt"/>
            </a:rPr>
            <a:t>1. Contact the employee, where required, and record the absence</a:t>
          </a:r>
        </a:p>
      </dsp:txBody>
      <dsp:txXfrm>
        <a:off x="-48865" y="1533058"/>
        <a:ext cx="2231331" cy="785120"/>
      </dsp:txXfrm>
    </dsp:sp>
    <dsp:sp modelId="{0E6821EF-65DC-449A-BCA7-EBCB06CED2CB}">
      <dsp:nvSpPr>
        <dsp:cNvPr id="0" name=""/>
        <dsp:cNvSpPr/>
      </dsp:nvSpPr>
      <dsp:spPr>
        <a:xfrm rot="5400000">
          <a:off x="987851" y="2318506"/>
          <a:ext cx="157896" cy="3520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5400000">
        <a:off x="961195" y="2415566"/>
        <a:ext cx="211209" cy="110527"/>
      </dsp:txXfrm>
    </dsp:sp>
    <dsp:sp modelId="{61BA7D1C-1ECE-4D3D-BCAD-05D62D01BA39}">
      <dsp:nvSpPr>
        <dsp:cNvPr id="0" name=""/>
        <dsp:cNvSpPr/>
      </dsp:nvSpPr>
      <dsp:spPr>
        <a:xfrm>
          <a:off x="-51012" y="2646423"/>
          <a:ext cx="2235624" cy="11459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latin typeface="+mj-lt"/>
            </a:rPr>
            <a:t>2. Provide a written direction to the employee to submit an application for leave</a:t>
          </a:r>
        </a:p>
      </dsp:txBody>
      <dsp:txXfrm>
        <a:off x="-17447" y="2679988"/>
        <a:ext cx="2168494" cy="1078847"/>
      </dsp:txXfrm>
    </dsp:sp>
    <dsp:sp modelId="{8CC2687E-2220-4DD5-B868-AE37F43BD775}">
      <dsp:nvSpPr>
        <dsp:cNvPr id="0" name=""/>
        <dsp:cNvSpPr/>
      </dsp:nvSpPr>
      <dsp:spPr>
        <a:xfrm rot="5400000">
          <a:off x="984620" y="3736880"/>
          <a:ext cx="164358" cy="3301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5400000">
        <a:off x="967743" y="3819795"/>
        <a:ext cx="198113" cy="115051"/>
      </dsp:txXfrm>
    </dsp:sp>
    <dsp:sp modelId="{DE9BBE1C-89D9-40CF-B787-867B44C20DDE}">
      <dsp:nvSpPr>
        <dsp:cNvPr id="0" name=""/>
        <dsp:cNvSpPr/>
      </dsp:nvSpPr>
      <dsp:spPr>
        <a:xfrm>
          <a:off x="-3762" y="4011546"/>
          <a:ext cx="2141124" cy="1209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latin typeface="+mj-lt"/>
            </a:rPr>
            <a:t>3. Advise Shared Services Payroll to take salary action if the employee fails to submit the application for leave</a:t>
          </a:r>
        </a:p>
      </dsp:txBody>
      <dsp:txXfrm>
        <a:off x="31673" y="4046981"/>
        <a:ext cx="2070254" cy="11389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409C2-3D09-4019-8F94-10B37E81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1DBC9037</Template>
  <TotalTime>0</TotalTime>
  <Pages>13</Pages>
  <Words>2293</Words>
  <Characters>13074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Managing Employee Absences - Mandatory Procedures</vt:lpstr>
    </vt:vector>
  </TitlesOfParts>
  <Company>ACT Government</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Employee Absences - Mandatory Procedures</dc:title>
  <dc:subject>Managing Employee Absences</dc:subject>
  <dc:creator>Employee Relations</dc:creator>
  <cp:keywords>Absences, attendance, leave, managing leave, mandatory procedures</cp:keywords>
  <cp:lastModifiedBy>Liu, Lijing</cp:lastModifiedBy>
  <cp:revision>2</cp:revision>
  <cp:lastPrinted>2017-09-05T07:38:00Z</cp:lastPrinted>
  <dcterms:created xsi:type="dcterms:W3CDTF">2017-10-03T23:52:00Z</dcterms:created>
  <dcterms:modified xsi:type="dcterms:W3CDTF">2017-10-03T23:52:00Z</dcterms:modified>
</cp:coreProperties>
</file>