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B1A" w:rsidRPr="00A922E8" w:rsidRDefault="00D27B1A" w:rsidP="00D27B1A">
      <w:pPr>
        <w:rPr>
          <w:rFonts w:asciiTheme="minorHAnsi" w:hAnsiTheme="minorHAnsi" w:cstheme="minorHAnsi"/>
        </w:rPr>
      </w:pPr>
    </w:p>
    <w:tbl>
      <w:tblPr>
        <w:tblW w:w="1038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70"/>
        <w:gridCol w:w="3867"/>
      </w:tblGrid>
      <w:tr w:rsidR="00D27B1A" w:rsidRPr="00A922E8" w:rsidTr="00F81A6A">
        <w:trPr>
          <w:trHeight w:val="23"/>
          <w:tblCellSpacing w:w="0" w:type="dxa"/>
          <w:jc w:val="center"/>
        </w:trPr>
        <w:tc>
          <w:tcPr>
            <w:tcW w:w="3343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1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10380" w:type="dxa"/>
            <w:gridSpan w:val="3"/>
            <w:shd w:val="clear" w:color="auto" w:fill="342682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333132"/>
              </w:rPr>
            </w:pPr>
            <w:r w:rsidRPr="00A922E8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7118E77" wp14:editId="179331D1">
                  <wp:extent cx="6591300" cy="1883333"/>
                  <wp:effectExtent l="0" t="0" r="0" b="0"/>
                  <wp:docPr id="21" name="Picture 21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01" cy="18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1A" w:rsidRPr="00A922E8" w:rsidTr="00F81A6A">
        <w:trPr>
          <w:trHeight w:val="267"/>
          <w:tblCellSpacing w:w="0" w:type="dxa"/>
          <w:jc w:val="center"/>
        </w:trPr>
        <w:tc>
          <w:tcPr>
            <w:tcW w:w="10380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:rsidR="0069774B" w:rsidRPr="0069774B" w:rsidRDefault="0069774B" w:rsidP="0069774B">
            <w:pPr>
              <w:spacing w:before="100" w:beforeAutospacing="1" w:after="100" w:afterAutospacing="1" w:line="400" w:lineRule="atLeast"/>
              <w:outlineLvl w:val="0"/>
              <w:rPr>
                <w:rFonts w:asciiTheme="minorHAnsi" w:eastAsia="Times New Roman" w:hAnsiTheme="minorHAnsi" w:cstheme="minorHAnsi"/>
                <w:kern w:val="36"/>
                <w:lang w:eastAsia="en-AU"/>
              </w:rPr>
            </w:pPr>
            <w:r w:rsidRPr="0069774B">
              <w:rPr>
                <w:rFonts w:asciiTheme="minorHAnsi" w:eastAsia="Times New Roman" w:hAnsiTheme="minorHAnsi" w:cstheme="minorHAnsi"/>
                <w:kern w:val="36"/>
                <w:lang w:eastAsia="en-AU"/>
              </w:rPr>
              <w:t>2</w:t>
            </w:r>
            <w:r w:rsidR="008326FA">
              <w:rPr>
                <w:rFonts w:asciiTheme="minorHAnsi" w:eastAsia="Times New Roman" w:hAnsiTheme="minorHAnsi" w:cstheme="minorHAnsi"/>
                <w:kern w:val="36"/>
                <w:lang w:eastAsia="en-AU"/>
              </w:rPr>
              <w:t>1</w:t>
            </w:r>
            <w:r w:rsidRPr="0069774B">
              <w:rPr>
                <w:rFonts w:asciiTheme="minorHAnsi" w:eastAsia="Times New Roman" w:hAnsiTheme="minorHAnsi" w:cstheme="minorHAnsi"/>
                <w:kern w:val="36"/>
                <w:lang w:eastAsia="en-AU"/>
              </w:rPr>
              <w:t xml:space="preserve"> </w:t>
            </w:r>
            <w:r w:rsidR="008326FA">
              <w:rPr>
                <w:rFonts w:asciiTheme="minorHAnsi" w:eastAsia="Times New Roman" w:hAnsiTheme="minorHAnsi" w:cstheme="minorHAnsi"/>
                <w:kern w:val="36"/>
                <w:lang w:eastAsia="en-AU"/>
              </w:rPr>
              <w:t xml:space="preserve">September </w:t>
            </w:r>
            <w:r w:rsidRPr="0069774B">
              <w:rPr>
                <w:rFonts w:asciiTheme="minorHAnsi" w:eastAsia="Times New Roman" w:hAnsiTheme="minorHAnsi" w:cstheme="minorHAnsi"/>
                <w:kern w:val="36"/>
                <w:lang w:eastAsia="en-AU"/>
              </w:rPr>
              <w:t>2020</w:t>
            </w:r>
          </w:p>
          <w:p w:rsidR="008326FA" w:rsidRDefault="008326FA" w:rsidP="008326FA">
            <w:pPr>
              <w:rPr>
                <w:b/>
                <w:bCs/>
                <w:color w:val="2A987A"/>
                <w:sz w:val="36"/>
                <w:szCs w:val="36"/>
              </w:rPr>
            </w:pPr>
            <w:r>
              <w:rPr>
                <w:b/>
                <w:bCs/>
                <w:color w:val="2A987A"/>
                <w:sz w:val="36"/>
                <w:szCs w:val="36"/>
              </w:rPr>
              <w:t>Potential thunderstorms for the ACT</w:t>
            </w: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>There is a potential for thunderstorms for the ACT this afternoon. Storms will likely bring strong winds, large hailstones and heavy rainfall that may lead to localised flash flooding.</w:t>
            </w: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>The ACT State Emergency Service (ACTSES) encourages the community to:</w:t>
            </w: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>-Secure or remove loose items that could blow around in strong winds</w:t>
            </w: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>-Move your car undercover as well as avoid parking under trees</w:t>
            </w: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 xml:space="preserve">For information and tips on how you can Be Storm Ready, visit </w:t>
            </w:r>
            <w:hyperlink r:id="rId6" w:tgtFrame="_blank" w:history="1">
              <w:r>
                <w:rPr>
                  <w:rStyle w:val="Hyperlink"/>
                  <w:color w:val="0000FF"/>
                  <w:sz w:val="24"/>
                  <w:szCs w:val="24"/>
                  <w:bdr w:val="none" w:sz="0" w:space="0" w:color="auto" w:frame="1"/>
                </w:rPr>
                <w:t>https://esa.act.gov.au/cbr-be-emergency-ready/storms</w:t>
              </w:r>
            </w:hyperlink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</w:p>
          <w:p w:rsidR="008326FA" w:rsidRDefault="008326FA" w:rsidP="008326FA">
            <w:pPr>
              <w:rPr>
                <w:color w:val="050505"/>
                <w:sz w:val="24"/>
                <w:szCs w:val="24"/>
                <w:lang w:eastAsia="en-AU"/>
              </w:rPr>
            </w:pPr>
            <w:r>
              <w:rPr>
                <w:color w:val="050505"/>
                <w:sz w:val="24"/>
                <w:szCs w:val="24"/>
                <w:lang w:eastAsia="en-AU"/>
              </w:rPr>
              <w:t>If you need assistance during a storm, call the ACTSES on 132 500. For life-threatening emergencies always call Triple Zero (000).</w:t>
            </w:r>
          </w:p>
          <w:p w:rsidR="00D27B1A" w:rsidRPr="00A922E8" w:rsidRDefault="00D27B1A" w:rsidP="00F81A6A">
            <w:pPr>
              <w:keepNext/>
              <w:rPr>
                <w:rFonts w:asciiTheme="minorHAnsi" w:hAnsiTheme="minorHAnsi" w:cstheme="minorHAnsi"/>
                <w:color w:val="000000"/>
              </w:rPr>
            </w:pPr>
          </w:p>
          <w:p w:rsidR="00D27B1A" w:rsidRPr="00A922E8" w:rsidRDefault="00D27B1A" w:rsidP="00F81A6A">
            <w:pPr>
              <w:keepNext/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:rsidR="00D27B1A" w:rsidRPr="00A922E8" w:rsidRDefault="00D27B1A" w:rsidP="00F81A6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7" w:history="1">
              <w:r w:rsidRPr="00A922E8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CECA@act.gov.au</w:t>
              </w:r>
            </w:hyperlink>
          </w:p>
          <w:p w:rsidR="00D27B1A" w:rsidRPr="00A922E8" w:rsidRDefault="00D27B1A" w:rsidP="00F81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:rsidR="00D27B1A" w:rsidRPr="00A922E8" w:rsidRDefault="00D27B1A" w:rsidP="00D27B1A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27B1A" w:rsidRPr="00A922E8" w:rsidTr="00F81A6A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0"/>
              <w:gridCol w:w="6289"/>
            </w:tblGrid>
            <w:tr w:rsidR="00D27B1A" w:rsidRPr="00A922E8" w:rsidTr="00F81A6A">
              <w:trPr>
                <w:gridAfter w:val="2"/>
                <w:wAfter w:w="6309" w:type="dxa"/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D27B1A" w:rsidRPr="00A922E8" w:rsidTr="00F81A6A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04EAD674" wp14:editId="4031C41B">
                        <wp:extent cx="1089660" cy="350520"/>
                        <wp:effectExtent l="0" t="0" r="0" b="0"/>
                        <wp:docPr id="20" name="Picture 20" descr="facebook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503D20D7" wp14:editId="5421BA8F">
                        <wp:extent cx="1897380" cy="647700"/>
                        <wp:effectExtent l="0" t="0" r="0" b="0"/>
                        <wp:docPr id="19" name="Picture 19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B1A" w:rsidRPr="00A922E8" w:rsidRDefault="00D27B1A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5BA4"/>
    <w:multiLevelType w:val="hybridMultilevel"/>
    <w:tmpl w:val="F0E4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2A1"/>
    <w:multiLevelType w:val="hybridMultilevel"/>
    <w:tmpl w:val="4C18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A"/>
    <w:rsid w:val="001C49DD"/>
    <w:rsid w:val="001E4B11"/>
    <w:rsid w:val="00380DFB"/>
    <w:rsid w:val="003A04A1"/>
    <w:rsid w:val="005B47EB"/>
    <w:rsid w:val="00694CF8"/>
    <w:rsid w:val="0069774B"/>
    <w:rsid w:val="008326FA"/>
    <w:rsid w:val="00A07345"/>
    <w:rsid w:val="00A5783B"/>
    <w:rsid w:val="00BB38B7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0AF"/>
  <w15:chartTrackingRefBased/>
  <w15:docId w15:val="{9DAAAB8B-7BA3-4658-93C6-CDAB550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7B1A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D27B1A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B1A"/>
    <w:rPr>
      <w:b/>
      <w:b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D27B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CA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A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.act.gov.au/cbr-be-emergency-ready/storms?fbclid=IwAR0ELPH6TXmCommlFNEFN1KmqedKOndyfvAzFgIQ25NTWHReAx8sb3tPrT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Luke, Janette</cp:lastModifiedBy>
  <cp:revision>1</cp:revision>
  <dcterms:created xsi:type="dcterms:W3CDTF">2020-11-17T02:45:00Z</dcterms:created>
  <dcterms:modified xsi:type="dcterms:W3CDTF">2020-11-17T02:45:00Z</dcterms:modified>
</cp:coreProperties>
</file>