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35E4" w14:textId="77777777" w:rsidR="00D64B1B" w:rsidRPr="00E73CA1" w:rsidRDefault="00D64B1B" w:rsidP="002764A1">
      <w:pPr>
        <w:pStyle w:val="Policy-BodyText"/>
        <w:numPr>
          <w:ilvl w:val="0"/>
          <w:numId w:val="0"/>
        </w:numPr>
        <w:spacing w:line="276" w:lineRule="auto"/>
        <w:rPr>
          <w:i/>
          <w:iCs/>
          <w:sz w:val="22"/>
          <w:szCs w:val="22"/>
        </w:rPr>
      </w:pPr>
      <w:r w:rsidRPr="00E73CA1">
        <w:rPr>
          <w:b/>
          <w:sz w:val="22"/>
          <w:szCs w:val="22"/>
        </w:rPr>
        <w:t>Appendix B:</w:t>
      </w:r>
      <w:r w:rsidRPr="00E73CA1">
        <w:rPr>
          <w:sz w:val="22"/>
          <w:szCs w:val="22"/>
        </w:rPr>
        <w:t xml:space="preserve"> </w:t>
      </w:r>
      <w:r w:rsidRPr="00E73CA1">
        <w:rPr>
          <w:b/>
          <w:iCs/>
          <w:sz w:val="22"/>
          <w:szCs w:val="22"/>
        </w:rPr>
        <w:t>Identification Instrument</w:t>
      </w:r>
      <w:r w:rsidR="009D03C9" w:rsidRPr="00E73CA1">
        <w:rPr>
          <w:b/>
          <w:iCs/>
          <w:sz w:val="22"/>
          <w:szCs w:val="22"/>
        </w:rPr>
        <w:t>s</w:t>
      </w:r>
      <w:r w:rsidRPr="00E73CA1">
        <w:rPr>
          <w:b/>
          <w:iCs/>
          <w:sz w:val="22"/>
          <w:szCs w:val="22"/>
        </w:rPr>
        <w:t>.</w:t>
      </w:r>
    </w:p>
    <w:p w14:paraId="6F3431E2" w14:textId="01E0F03D" w:rsidR="00D64B1B" w:rsidRPr="00E73CA1" w:rsidRDefault="00D64B1B" w:rsidP="002764A1">
      <w:pPr>
        <w:pStyle w:val="Policy-BodyText"/>
        <w:numPr>
          <w:ilvl w:val="0"/>
          <w:numId w:val="0"/>
        </w:numPr>
        <w:spacing w:line="276" w:lineRule="auto"/>
        <w:rPr>
          <w:iCs/>
          <w:sz w:val="22"/>
          <w:szCs w:val="22"/>
        </w:rPr>
      </w:pPr>
      <w:r w:rsidRPr="00E73CA1">
        <w:rPr>
          <w:iCs/>
          <w:sz w:val="22"/>
          <w:szCs w:val="22"/>
        </w:rPr>
        <w:t xml:space="preserve">Schools should make use of multiple instruments from both qualitative and quantitative categories </w:t>
      </w:r>
      <w:r w:rsidR="00554641" w:rsidRPr="00E73CA1">
        <w:rPr>
          <w:iCs/>
          <w:sz w:val="22"/>
          <w:szCs w:val="22"/>
        </w:rPr>
        <w:t>in</w:t>
      </w:r>
      <w:r w:rsidRPr="00E73CA1">
        <w:rPr>
          <w:iCs/>
          <w:sz w:val="22"/>
          <w:szCs w:val="22"/>
        </w:rPr>
        <w:t xml:space="preserve"> their </w:t>
      </w:r>
      <w:r w:rsidR="00554641" w:rsidRPr="00E73CA1">
        <w:rPr>
          <w:iCs/>
          <w:sz w:val="22"/>
          <w:szCs w:val="22"/>
        </w:rPr>
        <w:t xml:space="preserve">identification </w:t>
      </w:r>
      <w:r w:rsidRPr="00E73CA1">
        <w:rPr>
          <w:iCs/>
          <w:sz w:val="22"/>
          <w:szCs w:val="22"/>
        </w:rPr>
        <w:t>processes</w:t>
      </w:r>
      <w:r w:rsidR="00F06E47" w:rsidRPr="00E73CA1">
        <w:rPr>
          <w:iCs/>
          <w:sz w:val="22"/>
          <w:szCs w:val="22"/>
        </w:rPr>
        <w:t xml:space="preserve"> and research the instruments that best meet their needs</w:t>
      </w:r>
      <w:r w:rsidR="00554641" w:rsidRPr="00E73CA1">
        <w:rPr>
          <w:iCs/>
          <w:sz w:val="22"/>
          <w:szCs w:val="22"/>
        </w:rPr>
        <w:t xml:space="preserve">. </w:t>
      </w:r>
      <w:r w:rsidR="00892E9B">
        <w:rPr>
          <w:iCs/>
          <w:sz w:val="22"/>
          <w:szCs w:val="22"/>
        </w:rPr>
        <w:t xml:space="preserve">The list below is not a complete list and schools are free to add to it. </w:t>
      </w:r>
      <w:r w:rsidR="006D0CE4" w:rsidRPr="00E73CA1">
        <w:rPr>
          <w:iCs/>
          <w:sz w:val="22"/>
          <w:szCs w:val="22"/>
        </w:rPr>
        <w:t>Psychologist</w:t>
      </w:r>
      <w:r w:rsidR="00D01089" w:rsidRPr="00E73CA1">
        <w:rPr>
          <w:iCs/>
          <w:sz w:val="22"/>
          <w:szCs w:val="22"/>
        </w:rPr>
        <w:t>-</w:t>
      </w:r>
      <w:r w:rsidR="006D0CE4" w:rsidRPr="00E73CA1">
        <w:rPr>
          <w:iCs/>
          <w:sz w:val="22"/>
          <w:szCs w:val="22"/>
        </w:rPr>
        <w:t xml:space="preserve">administered </w:t>
      </w:r>
      <w:r w:rsidR="00693851" w:rsidRPr="00E73CA1">
        <w:rPr>
          <w:iCs/>
          <w:sz w:val="22"/>
          <w:szCs w:val="22"/>
        </w:rPr>
        <w:t>i</w:t>
      </w:r>
      <w:r w:rsidR="006D0CE4" w:rsidRPr="00E73CA1">
        <w:rPr>
          <w:iCs/>
          <w:sz w:val="22"/>
          <w:szCs w:val="22"/>
        </w:rPr>
        <w:t xml:space="preserve">ndividual </w:t>
      </w:r>
      <w:r w:rsidR="00693851" w:rsidRPr="00E73CA1">
        <w:rPr>
          <w:iCs/>
          <w:sz w:val="22"/>
          <w:szCs w:val="22"/>
        </w:rPr>
        <w:t>a</w:t>
      </w:r>
      <w:r w:rsidR="006D0CE4" w:rsidRPr="00E73CA1">
        <w:rPr>
          <w:iCs/>
          <w:sz w:val="22"/>
          <w:szCs w:val="22"/>
        </w:rPr>
        <w:t>bility tests</w:t>
      </w:r>
      <w:r w:rsidRPr="00E73CA1">
        <w:rPr>
          <w:iCs/>
          <w:sz w:val="22"/>
          <w:szCs w:val="22"/>
        </w:rPr>
        <w:t xml:space="preserve"> are the only reliable measures which determine the </w:t>
      </w:r>
      <w:proofErr w:type="gramStart"/>
      <w:r w:rsidR="00015AE9" w:rsidRPr="00E73CA1">
        <w:rPr>
          <w:iCs/>
          <w:sz w:val="22"/>
          <w:szCs w:val="22"/>
        </w:rPr>
        <w:t>F</w:t>
      </w:r>
      <w:r w:rsidR="00F246DB" w:rsidRPr="00E73CA1">
        <w:rPr>
          <w:iCs/>
          <w:sz w:val="22"/>
          <w:szCs w:val="22"/>
        </w:rPr>
        <w:t xml:space="preserve">ull </w:t>
      </w:r>
      <w:r w:rsidR="00015AE9" w:rsidRPr="00E73CA1">
        <w:rPr>
          <w:iCs/>
          <w:sz w:val="22"/>
          <w:szCs w:val="22"/>
        </w:rPr>
        <w:t>S</w:t>
      </w:r>
      <w:r w:rsidR="00F246DB" w:rsidRPr="00E73CA1">
        <w:rPr>
          <w:iCs/>
          <w:sz w:val="22"/>
          <w:szCs w:val="22"/>
        </w:rPr>
        <w:t>cale</w:t>
      </w:r>
      <w:proofErr w:type="gramEnd"/>
      <w:r w:rsidR="00F246DB" w:rsidRPr="00E73CA1">
        <w:rPr>
          <w:iCs/>
          <w:sz w:val="22"/>
          <w:szCs w:val="22"/>
        </w:rPr>
        <w:t xml:space="preserve"> </w:t>
      </w:r>
      <w:r w:rsidR="00015AE9" w:rsidRPr="00E73CA1">
        <w:rPr>
          <w:iCs/>
          <w:sz w:val="22"/>
          <w:szCs w:val="22"/>
        </w:rPr>
        <w:t>I</w:t>
      </w:r>
      <w:r w:rsidR="00F246DB" w:rsidRPr="00E73CA1">
        <w:rPr>
          <w:iCs/>
          <w:sz w:val="22"/>
          <w:szCs w:val="22"/>
        </w:rPr>
        <w:t>ntelligence Quotient</w:t>
      </w:r>
      <w:r w:rsidR="00015AE9" w:rsidRPr="00E73CA1">
        <w:rPr>
          <w:iCs/>
          <w:sz w:val="22"/>
          <w:szCs w:val="22"/>
        </w:rPr>
        <w:t xml:space="preserve"> and</w:t>
      </w:r>
      <w:r w:rsidR="009742C6" w:rsidRPr="00E73CA1">
        <w:rPr>
          <w:iCs/>
          <w:sz w:val="22"/>
          <w:szCs w:val="22"/>
        </w:rPr>
        <w:t>/</w:t>
      </w:r>
      <w:r w:rsidR="00F246DB" w:rsidRPr="00E73CA1">
        <w:rPr>
          <w:iCs/>
          <w:sz w:val="22"/>
          <w:szCs w:val="22"/>
        </w:rPr>
        <w:t xml:space="preserve">or the </w:t>
      </w:r>
      <w:r w:rsidRPr="00E73CA1">
        <w:rPr>
          <w:iCs/>
          <w:sz w:val="22"/>
          <w:szCs w:val="22"/>
        </w:rPr>
        <w:t>level of</w:t>
      </w:r>
      <w:r w:rsidR="0074346B" w:rsidRPr="00E73CA1">
        <w:rPr>
          <w:iCs/>
          <w:sz w:val="22"/>
          <w:szCs w:val="22"/>
        </w:rPr>
        <w:t xml:space="preserve"> cognitive</w:t>
      </w:r>
      <w:r w:rsidRPr="00E73CA1">
        <w:rPr>
          <w:iCs/>
          <w:sz w:val="22"/>
          <w:szCs w:val="22"/>
        </w:rPr>
        <w:t xml:space="preserve"> </w:t>
      </w:r>
      <w:r w:rsidR="00F246DB" w:rsidRPr="00E73CA1">
        <w:rPr>
          <w:iCs/>
          <w:sz w:val="22"/>
          <w:szCs w:val="22"/>
        </w:rPr>
        <w:t>giftedness</w:t>
      </w:r>
      <w:r w:rsidRPr="00E73CA1">
        <w:rPr>
          <w:iCs/>
          <w:sz w:val="22"/>
          <w:szCs w:val="22"/>
        </w:rPr>
        <w:t xml:space="preserve">. </w:t>
      </w:r>
    </w:p>
    <w:tbl>
      <w:tblPr>
        <w:tblW w:w="2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6662"/>
        <w:gridCol w:w="7088"/>
      </w:tblGrid>
      <w:tr w:rsidR="00AC358C" w:rsidRPr="006A5AF1" w14:paraId="61E43A26" w14:textId="77777777" w:rsidTr="002764A1">
        <w:tc>
          <w:tcPr>
            <w:tcW w:w="8642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A4EF" w14:textId="77777777" w:rsidR="0015242A" w:rsidRPr="006A5AF1" w:rsidRDefault="0015242A" w:rsidP="002764A1">
            <w:pPr>
              <w:spacing w:line="276" w:lineRule="auto"/>
              <w:jc w:val="center"/>
              <w:rPr>
                <w:b/>
                <w:bCs/>
              </w:rPr>
            </w:pPr>
            <w:r w:rsidRPr="006A5AF1">
              <w:rPr>
                <w:rFonts w:ascii="Calibri" w:eastAsia="Calibri" w:hAnsi="Calibri" w:cs="Times New Roman"/>
                <w:b/>
                <w:bCs/>
                <w:lang w:val="en-US"/>
              </w:rPr>
              <w:t>Qualitative (Subjective) Instruments</w:t>
            </w:r>
          </w:p>
        </w:tc>
        <w:tc>
          <w:tcPr>
            <w:tcW w:w="13750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4C26" w14:textId="77777777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6A5AF1">
              <w:rPr>
                <w:rFonts w:ascii="Calibri" w:eastAsia="Calibri" w:hAnsi="Calibri" w:cs="Times New Roman"/>
                <w:b/>
                <w:bCs/>
                <w:lang w:val="en-US"/>
              </w:rPr>
              <w:t>Quantitative (Objective) Instruments</w:t>
            </w:r>
          </w:p>
        </w:tc>
      </w:tr>
      <w:tr w:rsidR="00AC358C" w:rsidRPr="006A5AF1" w14:paraId="163B4BE9" w14:textId="77777777" w:rsidTr="002764A1">
        <w:tc>
          <w:tcPr>
            <w:tcW w:w="8642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B6AC" w14:textId="77777777" w:rsidR="0015242A" w:rsidRPr="006A5AF1" w:rsidRDefault="0015242A" w:rsidP="002764A1">
            <w:pPr>
              <w:spacing w:line="276" w:lineRule="auto"/>
            </w:pPr>
          </w:p>
        </w:tc>
        <w:tc>
          <w:tcPr>
            <w:tcW w:w="13750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A96B" w14:textId="77777777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6A5AF1">
              <w:rPr>
                <w:rFonts w:ascii="Calibri" w:eastAsia="Calibri" w:hAnsi="Calibri" w:cs="Times New Roman"/>
                <w:b/>
                <w:bCs/>
                <w:lang w:val="en-US"/>
              </w:rPr>
              <w:t>Cognitive Ability Assessments</w:t>
            </w:r>
          </w:p>
        </w:tc>
      </w:tr>
      <w:tr w:rsidR="00AC358C" w:rsidRPr="006A5AF1" w14:paraId="0BDA1AD0" w14:textId="77777777" w:rsidTr="003A48C7">
        <w:tc>
          <w:tcPr>
            <w:tcW w:w="8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DB8B" w14:textId="77777777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ind w:hanging="29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Cognitive and Affective Rating Scales </w:t>
            </w:r>
          </w:p>
          <w:p w14:paraId="3C8262A6" w14:textId="26AD646B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ind w:left="567" w:hanging="567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For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p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>arents:</w:t>
            </w:r>
          </w:p>
          <w:p w14:paraId="710F5D95" w14:textId="44D922F8" w:rsidR="0015242A" w:rsidRPr="006A5AF1" w:rsidRDefault="00DF2A25" w:rsidP="002764A1">
            <w:pPr>
              <w:numPr>
                <w:ilvl w:val="0"/>
                <w:numId w:val="18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8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Things My Young Child Has Done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(</w:t>
            </w:r>
            <w:proofErr w:type="spellStart"/>
            <w:r w:rsidR="0015242A" w:rsidRPr="006A5AF1">
              <w:rPr>
                <w:rFonts w:eastAsia="Calibri" w:cstheme="minorHAnsi"/>
                <w:lang w:val="en-US"/>
              </w:rPr>
              <w:t>Sayler</w:t>
            </w:r>
            <w:proofErr w:type="spellEnd"/>
            <w:r w:rsidR="0015242A" w:rsidRPr="006A5AF1">
              <w:rPr>
                <w:rFonts w:eastAsia="Calibri" w:cstheme="minorHAnsi"/>
                <w:lang w:val="en-US"/>
              </w:rPr>
              <w:t>, 2004) – For use in Early Childhood years</w:t>
            </w:r>
          </w:p>
          <w:p w14:paraId="758610D1" w14:textId="5153F1BF" w:rsidR="0015242A" w:rsidRPr="006A5AF1" w:rsidRDefault="00DF2A25" w:rsidP="002764A1">
            <w:pPr>
              <w:numPr>
                <w:ilvl w:val="0"/>
                <w:numId w:val="18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9" w:history="1">
              <w:r w:rsidR="0015242A" w:rsidRPr="006A5AF1">
                <w:rPr>
                  <w:rStyle w:val="Hyperlink"/>
                  <w:rFonts w:eastAsia="Calibri" w:cstheme="minorHAnsi"/>
                  <w:lang w:val="en-US"/>
                </w:rPr>
                <w:t>Things My Child Has Done (</w:t>
              </w:r>
              <w:proofErr w:type="spellStart"/>
            </w:hyperlink>
            <w:r w:rsidR="0015242A" w:rsidRPr="006A5AF1">
              <w:rPr>
                <w:rFonts w:eastAsia="Calibri" w:cstheme="minorHAnsi"/>
                <w:lang w:val="en-US"/>
              </w:rPr>
              <w:t>Sayler</w:t>
            </w:r>
            <w:proofErr w:type="spellEnd"/>
            <w:r w:rsidR="0015242A" w:rsidRPr="006A5AF1">
              <w:rPr>
                <w:rFonts w:eastAsia="Calibri" w:cstheme="minorHAnsi"/>
                <w:lang w:val="en-US"/>
              </w:rPr>
              <w:t>, 2004) – For use in primary and secondary years</w:t>
            </w:r>
          </w:p>
          <w:p w14:paraId="33400D26" w14:textId="36C5C85B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For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t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>eachers:</w:t>
            </w:r>
          </w:p>
          <w:p w14:paraId="3B4541F2" w14:textId="77777777" w:rsidR="0081749C" w:rsidRPr="006A5AF1" w:rsidRDefault="00DF2A25" w:rsidP="002764A1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hyperlink r:id="rId10" w:history="1">
              <w:r w:rsidR="0081749C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Things This Child Has Done</w:t>
              </w:r>
            </w:hyperlink>
            <w:r w:rsidR="0081749C" w:rsidRPr="006A5AF1">
              <w:rPr>
                <w:rFonts w:eastAsia="Calibri" w:cstheme="minorHAnsi"/>
                <w:lang w:val="en-US"/>
              </w:rPr>
              <w:t xml:space="preserve"> (</w:t>
            </w:r>
            <w:proofErr w:type="spellStart"/>
            <w:r w:rsidR="0081749C" w:rsidRPr="006A5AF1">
              <w:rPr>
                <w:rFonts w:eastAsia="Calibri" w:cstheme="minorHAnsi"/>
                <w:lang w:val="en-US"/>
              </w:rPr>
              <w:t>Sayler</w:t>
            </w:r>
            <w:proofErr w:type="spellEnd"/>
            <w:r w:rsidR="0081749C" w:rsidRPr="006A5AF1">
              <w:rPr>
                <w:rFonts w:eastAsia="Calibri" w:cstheme="minorHAnsi"/>
                <w:lang w:val="en-US"/>
              </w:rPr>
              <w:t>, 2004)</w:t>
            </w:r>
          </w:p>
          <w:p w14:paraId="6AFFC444" w14:textId="77777777" w:rsidR="0015242A" w:rsidRPr="002764A1" w:rsidRDefault="00DF2A25" w:rsidP="002764A1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11" w:history="1">
              <w:proofErr w:type="spellStart"/>
              <w:r w:rsidR="0015242A" w:rsidRPr="002764A1">
                <w:rPr>
                  <w:rStyle w:val="Hyperlink"/>
                  <w:rFonts w:eastAsia="Calibri" w:cstheme="minorHAnsi"/>
                  <w:lang w:val="en-US"/>
                </w:rPr>
                <w:t>Renzulli</w:t>
              </w:r>
              <w:proofErr w:type="spellEnd"/>
              <w:r w:rsidR="0015242A" w:rsidRPr="002764A1">
                <w:rPr>
                  <w:rStyle w:val="Hyperlink"/>
                  <w:rFonts w:eastAsia="Calibri" w:cstheme="minorHAnsi"/>
                  <w:lang w:val="en-US"/>
                </w:rPr>
                <w:t xml:space="preserve"> Scales for Rating the </w:t>
              </w:r>
              <w:proofErr w:type="spellStart"/>
              <w:r w:rsidR="0015242A" w:rsidRPr="002764A1">
                <w:rPr>
                  <w:rStyle w:val="Hyperlink"/>
                  <w:rFonts w:eastAsia="Calibri" w:cstheme="minorHAnsi"/>
                  <w:lang w:val="en-US"/>
                </w:rPr>
                <w:t>Behavioural</w:t>
              </w:r>
              <w:proofErr w:type="spellEnd"/>
              <w:r w:rsidR="0015242A" w:rsidRPr="002764A1">
                <w:rPr>
                  <w:rStyle w:val="Hyperlink"/>
                  <w:rFonts w:eastAsia="Calibri" w:cstheme="minorHAnsi"/>
                  <w:lang w:val="en-US"/>
                </w:rPr>
                <w:t xml:space="preserve"> Characteristics of Superior Students</w:t>
              </w:r>
            </w:hyperlink>
            <w:r w:rsidR="0015242A" w:rsidRPr="002764A1">
              <w:rPr>
                <w:rFonts w:eastAsia="Calibri" w:cstheme="minorHAnsi"/>
                <w:lang w:val="en-US"/>
              </w:rPr>
              <w:t xml:space="preserve"> (</w:t>
            </w:r>
            <w:proofErr w:type="spellStart"/>
            <w:r w:rsidR="0015242A" w:rsidRPr="002764A1">
              <w:rPr>
                <w:rFonts w:eastAsia="Calibri" w:cstheme="minorHAnsi"/>
                <w:lang w:val="en-US"/>
              </w:rPr>
              <w:t>Renzulli</w:t>
            </w:r>
            <w:proofErr w:type="spellEnd"/>
            <w:r w:rsidR="0015242A" w:rsidRPr="002764A1">
              <w:rPr>
                <w:rFonts w:eastAsia="Calibri" w:cstheme="minorHAnsi"/>
                <w:lang w:val="en-US"/>
              </w:rPr>
              <w:t>, Smith, White, Callahan &amp; Hartman, 2002)</w:t>
            </w:r>
            <w:r w:rsidR="001213C8" w:rsidRPr="002764A1">
              <w:rPr>
                <w:rFonts w:eastAsia="Calibri" w:cstheme="minorHAnsi"/>
                <w:lang w:val="en-US"/>
              </w:rPr>
              <w:t xml:space="preserve"> (Ages K-12) </w:t>
            </w:r>
            <w:hyperlink r:id="rId12" w:history="1">
              <w:r w:rsidR="001213C8" w:rsidRPr="002764A1">
                <w:rPr>
                  <w:rStyle w:val="Hyperlink"/>
                  <w:rFonts w:eastAsia="Calibri" w:cstheme="minorHAnsi"/>
                  <w:lang w:val="en-US"/>
                </w:rPr>
                <w:t>Example</w:t>
              </w:r>
            </w:hyperlink>
          </w:p>
          <w:p w14:paraId="71195F5C" w14:textId="77777777" w:rsidR="0015242A" w:rsidRPr="002764A1" w:rsidRDefault="00DF2A25" w:rsidP="002764A1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13" w:history="1">
              <w:r w:rsidR="0015242A" w:rsidRPr="002764A1">
                <w:rPr>
                  <w:rFonts w:eastAsia="Calibri" w:cstheme="minorHAnsi"/>
                  <w:color w:val="0563C1"/>
                  <w:u w:val="single"/>
                  <w:lang w:val="en-US"/>
                </w:rPr>
                <w:t>Purdue Academic Rating Scales</w:t>
              </w:r>
            </w:hyperlink>
            <w:r w:rsidR="0015242A" w:rsidRPr="002764A1">
              <w:rPr>
                <w:rFonts w:eastAsia="Calibri" w:cstheme="minorHAnsi"/>
                <w:lang w:val="en-US"/>
              </w:rPr>
              <w:t xml:space="preserve"> (PARS) (</w:t>
            </w:r>
            <w:proofErr w:type="spellStart"/>
            <w:r w:rsidR="0015242A" w:rsidRPr="002764A1">
              <w:rPr>
                <w:rFonts w:eastAsia="Calibri" w:cstheme="minorHAnsi"/>
                <w:lang w:val="en-US"/>
              </w:rPr>
              <w:t>Feldhusen</w:t>
            </w:r>
            <w:proofErr w:type="spellEnd"/>
            <w:r w:rsidR="0015242A" w:rsidRPr="002764A1">
              <w:rPr>
                <w:rFonts w:eastAsia="Calibri" w:cstheme="minorHAnsi"/>
                <w:lang w:val="en-US"/>
              </w:rPr>
              <w:t xml:space="preserve">, Hoover &amp; </w:t>
            </w:r>
            <w:proofErr w:type="spellStart"/>
            <w:r w:rsidR="0015242A" w:rsidRPr="002764A1">
              <w:rPr>
                <w:rFonts w:eastAsia="Calibri" w:cstheme="minorHAnsi"/>
                <w:lang w:val="en-US"/>
              </w:rPr>
              <w:t>Sayler</w:t>
            </w:r>
            <w:proofErr w:type="spellEnd"/>
            <w:r w:rsidR="0015242A" w:rsidRPr="002764A1">
              <w:rPr>
                <w:rFonts w:eastAsia="Calibri" w:cstheme="minorHAnsi"/>
                <w:lang w:val="en-US"/>
              </w:rPr>
              <w:t xml:space="preserve"> 1990)</w:t>
            </w:r>
          </w:p>
          <w:p w14:paraId="756C3398" w14:textId="19912011" w:rsidR="001213C8" w:rsidRPr="002764A1" w:rsidRDefault="00DF2A25" w:rsidP="002764A1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76" w:lineRule="auto"/>
              <w:rPr>
                <w:rStyle w:val="Hyperlink"/>
                <w:rFonts w:eastAsia="Calibri" w:cstheme="minorHAnsi"/>
                <w:color w:val="auto"/>
                <w:u w:val="none"/>
                <w:lang w:val="en-US"/>
              </w:rPr>
            </w:pPr>
            <w:hyperlink r:id="rId14" w:history="1">
              <w:r w:rsidR="001213C8" w:rsidRPr="002764A1">
                <w:rPr>
                  <w:rStyle w:val="Hyperlink"/>
                  <w:rFonts w:eastAsia="Calibri" w:cstheme="minorHAnsi"/>
                  <w:lang w:val="en-US"/>
                </w:rPr>
                <w:t>Gifted Rating Scales (</w:t>
              </w:r>
            </w:hyperlink>
            <w:r w:rsidR="001213C8" w:rsidRPr="002764A1">
              <w:rPr>
                <w:rFonts w:eastAsia="Calibri" w:cstheme="minorHAnsi"/>
                <w:lang w:val="en-US"/>
              </w:rPr>
              <w:t xml:space="preserve">GRS) (Pfeiffer &amp; </w:t>
            </w:r>
            <w:proofErr w:type="spellStart"/>
            <w:r w:rsidR="001213C8" w:rsidRPr="002764A1">
              <w:rPr>
                <w:rFonts w:eastAsia="Calibri" w:cstheme="minorHAnsi"/>
                <w:lang w:val="en-US"/>
              </w:rPr>
              <w:t>Jarosewich</w:t>
            </w:r>
            <w:proofErr w:type="spellEnd"/>
            <w:r w:rsidR="001213C8" w:rsidRPr="002764A1">
              <w:rPr>
                <w:rFonts w:eastAsia="Calibri" w:cstheme="minorHAnsi"/>
                <w:lang w:val="en-US"/>
              </w:rPr>
              <w:t>, 2003) (GRS-P Ages 4-7, GRS-S Ages 6-14)</w:t>
            </w:r>
          </w:p>
          <w:p w14:paraId="67F38EF6" w14:textId="36DDF636" w:rsidR="0015242A" w:rsidRPr="002764A1" w:rsidRDefault="00DF2A25" w:rsidP="002764A1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15" w:history="1">
              <w:r w:rsidR="0015242A" w:rsidRPr="002764A1">
                <w:rPr>
                  <w:rStyle w:val="Hyperlink"/>
                  <w:rFonts w:eastAsia="Calibri" w:cstheme="minorHAnsi"/>
                  <w:lang w:val="en-US"/>
                </w:rPr>
                <w:t>Universal Talented and Gifted Screener</w:t>
              </w:r>
            </w:hyperlink>
            <w:r w:rsidR="0015242A" w:rsidRPr="002764A1">
              <w:rPr>
                <w:rFonts w:eastAsia="Calibri" w:cstheme="minorHAnsi"/>
                <w:lang w:val="en-US"/>
              </w:rPr>
              <w:t xml:space="preserve"> (UTAGS) (Ages 5 -18) (McCallum and Bracken, 2018)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60C4" w14:textId="109078F9" w:rsidR="0015242A" w:rsidRPr="006A5AF1" w:rsidRDefault="006A5AF1" w:rsidP="002764A1">
            <w:p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bCs/>
                <w:lang w:val="en-US"/>
              </w:rPr>
              <w:t>Individual</w:t>
            </w:r>
            <w:r w:rsidR="0015242A" w:rsidRPr="006A5AF1">
              <w:rPr>
                <w:rFonts w:eastAsia="Calibri" w:cstheme="minorHAnsi"/>
                <w:b/>
                <w:bCs/>
                <w:lang w:val="en-US"/>
              </w:rPr>
              <w:t xml:space="preserve"> or Group Ability Tests – GaTLO, trained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t</w:t>
            </w:r>
            <w:r w:rsidR="0015242A" w:rsidRPr="006A5AF1">
              <w:rPr>
                <w:rFonts w:eastAsia="Calibri" w:cstheme="minorHAnsi"/>
                <w:b/>
                <w:bCs/>
                <w:lang w:val="en-US"/>
              </w:rPr>
              <w:t xml:space="preserve">eacher or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p</w:t>
            </w:r>
            <w:r w:rsidR="0015242A" w:rsidRPr="006A5AF1">
              <w:rPr>
                <w:rFonts w:eastAsia="Calibri" w:cstheme="minorHAnsi"/>
                <w:b/>
                <w:bCs/>
                <w:lang w:val="en-US"/>
              </w:rPr>
              <w:t>sychologist administered</w:t>
            </w:r>
          </w:p>
          <w:p w14:paraId="404CFA2C" w14:textId="0A74B251" w:rsidR="0015242A" w:rsidRPr="006A5AF1" w:rsidRDefault="00DF2A25" w:rsidP="002764A1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hyperlink r:id="rId16" w:history="1">
              <w:proofErr w:type="spellStart"/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CogAT</w:t>
              </w:r>
              <w:proofErr w:type="spellEnd"/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: Cognitive Ability Test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V2 (ACER) (Years K-12)</w:t>
            </w:r>
          </w:p>
          <w:p w14:paraId="642641F3" w14:textId="77777777" w:rsidR="00F16E6A" w:rsidRPr="006A5AF1" w:rsidRDefault="00DF2A25" w:rsidP="002764A1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hyperlink r:id="rId17" w:history="1">
              <w:r w:rsidR="00F16E6A" w:rsidRPr="006A5AF1">
                <w:rPr>
                  <w:rStyle w:val="Hyperlink"/>
                  <w:rFonts w:eastAsia="Calibri" w:cstheme="minorHAnsi"/>
                  <w:lang w:val="en-US"/>
                </w:rPr>
                <w:t>CAT4: Cognitive Abilities Test 4</w:t>
              </w:r>
              <w:r w:rsidR="00F16E6A" w:rsidRPr="006A5AF1">
                <w:rPr>
                  <w:rStyle w:val="Hyperlink"/>
                  <w:rFonts w:eastAsia="Calibri" w:cstheme="minorHAnsi"/>
                  <w:vertAlign w:val="superscript"/>
                  <w:lang w:val="en-US"/>
                </w:rPr>
                <w:t>th</w:t>
              </w:r>
              <w:r w:rsidR="00F16E6A" w:rsidRPr="006A5AF1">
                <w:rPr>
                  <w:rStyle w:val="Hyperlink"/>
                  <w:rFonts w:eastAsia="Calibri" w:cstheme="minorHAnsi"/>
                  <w:lang w:val="en-US"/>
                </w:rPr>
                <w:t xml:space="preserve"> Ed</w:t>
              </w:r>
            </w:hyperlink>
            <w:r w:rsidR="00877B76" w:rsidRPr="006A5AF1">
              <w:rPr>
                <w:rFonts w:eastAsia="Calibri" w:cstheme="minorHAnsi"/>
                <w:lang w:val="en-US"/>
              </w:rPr>
              <w:t xml:space="preserve"> (GL Assessment) (Ages 6-17)</w:t>
            </w:r>
          </w:p>
          <w:p w14:paraId="2ABCEA8F" w14:textId="41C49610" w:rsidR="0015242A" w:rsidRPr="006A5AF1" w:rsidRDefault="00DF2A25" w:rsidP="002764A1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hyperlink r:id="rId18" w:history="1">
              <w:r w:rsidR="0015242A" w:rsidRPr="005E60D6">
                <w:rPr>
                  <w:rStyle w:val="Hyperlink"/>
                  <w:rFonts w:eastAsia="Calibri" w:cstheme="minorHAnsi"/>
                  <w:lang w:val="en-US"/>
                </w:rPr>
                <w:t>OLSAT 8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>: Otis-Lennon School Ability Tests (Otis &amp; Lennon, 1936, 2004) (Years K-12).</w:t>
            </w:r>
          </w:p>
          <w:p w14:paraId="2C7F3D47" w14:textId="4D631EF5" w:rsidR="0015242A" w:rsidRPr="006A5AF1" w:rsidRDefault="00DF2A25" w:rsidP="002764A1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19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AGAT: ACER General Ability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Tests (ACER) (Ages 7-16)</w:t>
            </w:r>
          </w:p>
          <w:p w14:paraId="285E91A7" w14:textId="694C53EF" w:rsidR="0015242A" w:rsidRPr="006A5AF1" w:rsidRDefault="00DF2A25" w:rsidP="002764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 w:cstheme="minorHAnsi"/>
                <w:lang w:val="en-US"/>
              </w:rPr>
            </w:pPr>
            <w:hyperlink r:id="rId20" w:history="1">
              <w:proofErr w:type="spellStart"/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Slosson</w:t>
              </w:r>
              <w:proofErr w:type="spellEnd"/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 xml:space="preserve"> Intelligence Test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(</w:t>
            </w:r>
            <w:proofErr w:type="spellStart"/>
            <w:r w:rsidR="0015242A" w:rsidRPr="006A5AF1">
              <w:rPr>
                <w:rFonts w:eastAsia="Calibri" w:cstheme="minorHAnsi"/>
                <w:lang w:val="en-US"/>
              </w:rPr>
              <w:t>Slosson</w:t>
            </w:r>
            <w:proofErr w:type="spellEnd"/>
            <w:r w:rsidR="0015242A" w:rsidRPr="006A5AF1">
              <w:rPr>
                <w:rFonts w:eastAsia="Calibri" w:cstheme="minorHAnsi"/>
                <w:lang w:val="en-US"/>
              </w:rPr>
              <w:t>, 1998) (Ages 4-65)</w:t>
            </w:r>
          </w:p>
          <w:p w14:paraId="4F068ABC" w14:textId="6D72CBE6" w:rsidR="0015242A" w:rsidRPr="006A5AF1" w:rsidRDefault="00DF2A25" w:rsidP="002764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 w:cstheme="minorHAnsi"/>
                <w:lang w:val="en-US"/>
              </w:rPr>
            </w:pPr>
            <w:hyperlink r:id="rId21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HAST: Higher Ability Selection Test</w:t>
              </w:r>
            </w:hyperlink>
          </w:p>
          <w:p w14:paraId="49052AAF" w14:textId="77777777" w:rsidR="0015242A" w:rsidRPr="006A5AF1" w:rsidRDefault="00DF2A25" w:rsidP="002764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 w:cstheme="minorHAnsi"/>
                <w:lang w:val="en-US"/>
              </w:rPr>
            </w:pPr>
            <w:hyperlink r:id="rId22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Raven’s Progressive Matrices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(Ravens, 2003) (Ages 6-80) or </w:t>
            </w:r>
            <w:hyperlink r:id="rId23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Raven’s 2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(2018) Online or Paper based (Ages 4-90).</w:t>
            </w:r>
          </w:p>
          <w:p w14:paraId="664353FD" w14:textId="726E0A5F" w:rsidR="0015242A" w:rsidRPr="006A5AF1" w:rsidRDefault="00DF2A25" w:rsidP="002764A1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24" w:history="1">
              <w:proofErr w:type="spellStart"/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Naglieri</w:t>
              </w:r>
              <w:proofErr w:type="spellEnd"/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 xml:space="preserve"> Nonverbal Ability Test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>(NNAT3, 2015) (Ages 5-18) Online or Paper based</w:t>
            </w:r>
          </w:p>
          <w:p w14:paraId="0290D3C7" w14:textId="12F66700" w:rsidR="00E73CA1" w:rsidRPr="006A5AF1" w:rsidRDefault="00DF2A25" w:rsidP="002764A1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25" w:history="1">
              <w:r w:rsidR="00E73CA1" w:rsidRPr="006A5AF1">
                <w:rPr>
                  <w:rStyle w:val="Hyperlink"/>
                  <w:rFonts w:eastAsia="Calibri" w:cstheme="minorHAnsi"/>
                  <w:lang w:val="en-US"/>
                </w:rPr>
                <w:t>CDA: Coolabah Dynamic Assessment</w:t>
              </w:r>
            </w:hyperlink>
            <w:r w:rsidR="00E73CA1" w:rsidRPr="006A5AF1">
              <w:rPr>
                <w:rFonts w:eastAsia="Calibri" w:cstheme="minorHAnsi"/>
                <w:lang w:val="en-US"/>
              </w:rPr>
              <w:t xml:space="preserve"> (Chaffey 2003) (Ages 8-11)</w:t>
            </w:r>
          </w:p>
          <w:p w14:paraId="3FF9F7A3" w14:textId="77777777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ind w:left="567" w:hanging="567"/>
              <w:rPr>
                <w:rFonts w:eastAsia="Calibri" w:cstheme="minorHAnsi"/>
                <w:b/>
                <w:i/>
                <w:lang w:val="en-US"/>
              </w:rPr>
            </w:pPr>
            <w:r w:rsidRPr="006A5AF1">
              <w:rPr>
                <w:rFonts w:eastAsia="Calibri" w:cstheme="minorHAnsi"/>
                <w:b/>
                <w:i/>
                <w:lang w:val="en-US"/>
              </w:rPr>
              <w:t>*</w:t>
            </w:r>
            <w:r w:rsidR="001240B3" w:rsidRPr="006A5AF1">
              <w:rPr>
                <w:rFonts w:eastAsia="Calibri" w:cstheme="minorHAnsi"/>
                <w:b/>
                <w:i/>
                <w:lang w:val="en-US"/>
              </w:rPr>
              <w:t xml:space="preserve">All can be used </w:t>
            </w:r>
            <w:r w:rsidRPr="006A5AF1">
              <w:rPr>
                <w:rFonts w:eastAsia="Calibri" w:cstheme="minorHAnsi"/>
                <w:b/>
                <w:i/>
                <w:lang w:val="en-US"/>
              </w:rPr>
              <w:t>off-level (</w:t>
            </w:r>
            <w:r w:rsidR="0081749C" w:rsidRPr="006A5AF1">
              <w:rPr>
                <w:rFonts w:eastAsia="Calibri" w:cstheme="minorHAnsi"/>
                <w:b/>
                <w:i/>
                <w:lang w:val="en-US"/>
              </w:rPr>
              <w:t>a</w:t>
            </w:r>
            <w:r w:rsidRPr="006A5AF1">
              <w:rPr>
                <w:rFonts w:eastAsia="Calibri" w:cstheme="minorHAnsi"/>
                <w:b/>
                <w:i/>
                <w:lang w:val="en-US"/>
              </w:rPr>
              <w:t>bove age)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032D" w14:textId="77777777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bCs/>
                <w:lang w:val="en-US"/>
              </w:rPr>
              <w:t>Individual Ability Tests- Psychologist administered</w:t>
            </w:r>
          </w:p>
          <w:p w14:paraId="0FECC2D2" w14:textId="50A47BAD" w:rsidR="0015242A" w:rsidRPr="006A5AF1" w:rsidRDefault="00DF2A25" w:rsidP="002764A1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26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Stanford-Binet Intelligence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Scale Version Five (</w:t>
            </w:r>
            <w:proofErr w:type="spellStart"/>
            <w:r w:rsidR="0015242A" w:rsidRPr="006A5AF1">
              <w:rPr>
                <w:rFonts w:eastAsia="Calibri" w:cstheme="minorHAnsi"/>
                <w:lang w:val="en-US"/>
              </w:rPr>
              <w:t>Roid</w:t>
            </w:r>
            <w:proofErr w:type="spellEnd"/>
            <w:r w:rsidR="0015242A" w:rsidRPr="006A5AF1">
              <w:rPr>
                <w:rFonts w:eastAsia="Calibri" w:cstheme="minorHAnsi"/>
                <w:lang w:val="en-US"/>
              </w:rPr>
              <w:t>, 2004) (Ages 2–85+)</w:t>
            </w:r>
          </w:p>
          <w:p w14:paraId="08FAB44E" w14:textId="77777777" w:rsidR="0015242A" w:rsidRPr="006A5AF1" w:rsidRDefault="00DF2A25" w:rsidP="002764A1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27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WISC-V: Wechsler Intelligence Scales for Children Version Five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(Wechsler, 2016) (Ages 6-16)</w:t>
            </w:r>
          </w:p>
          <w:p w14:paraId="14E3C8CA" w14:textId="77777777" w:rsidR="0015242A" w:rsidRPr="006A5AF1" w:rsidRDefault="00DF2A25" w:rsidP="002764A1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28" w:history="1">
              <w:r w:rsidR="0015242A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WPPSI–IV Wechsler Preschool and Primary Scale of Intelligence</w:t>
              </w:r>
            </w:hyperlink>
            <w:r w:rsidR="0015242A" w:rsidRPr="006A5AF1">
              <w:rPr>
                <w:rFonts w:eastAsia="Calibri" w:cstheme="minorHAnsi"/>
                <w:lang w:val="en-US"/>
              </w:rPr>
              <w:t xml:space="preserve"> (Wechsler, 2012) (Ages 2.5-7.5)</w:t>
            </w:r>
          </w:p>
          <w:p w14:paraId="019AA68F" w14:textId="77777777" w:rsidR="0015242A" w:rsidRPr="006A5AF1" w:rsidRDefault="00DF2A25" w:rsidP="002764A1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29" w:history="1">
              <w:r w:rsidR="0015242A" w:rsidRPr="006A5AF1">
                <w:rPr>
                  <w:rFonts w:eastAsia="Times New Roman" w:cstheme="minorHAnsi"/>
                  <w:bCs/>
                  <w:color w:val="0563C1"/>
                  <w:u w:val="single"/>
                  <w:lang w:eastAsia="en-AU"/>
                </w:rPr>
                <w:t>WJ IV Cog: Woodcock Johnson Tests of Cognitive Abilities</w:t>
              </w:r>
            </w:hyperlink>
            <w:r w:rsidR="0015242A" w:rsidRPr="006A5AF1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 </w:t>
            </w:r>
          </w:p>
          <w:p w14:paraId="24F45FC4" w14:textId="101E1377" w:rsidR="00F246DB" w:rsidRPr="006A5AF1" w:rsidRDefault="00DF2A25" w:rsidP="002764A1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30" w:history="1">
              <w:r w:rsidR="00F246DB" w:rsidRPr="006A5AF1">
                <w:rPr>
                  <w:rStyle w:val="Hyperlink"/>
                  <w:rFonts w:eastAsia="Times New Roman" w:cstheme="minorHAnsi"/>
                  <w:bCs/>
                  <w:lang w:eastAsia="en-AU"/>
                </w:rPr>
                <w:t>GATES-2: Gifted and Talented Evaluation Scales 2</w:t>
              </w:r>
              <w:r w:rsidR="00F246DB" w:rsidRPr="006A5AF1">
                <w:rPr>
                  <w:rStyle w:val="Hyperlink"/>
                  <w:rFonts w:eastAsia="Times New Roman" w:cstheme="minorHAnsi"/>
                  <w:bCs/>
                  <w:vertAlign w:val="superscript"/>
                  <w:lang w:eastAsia="en-AU"/>
                </w:rPr>
                <w:t>nd</w:t>
              </w:r>
              <w:r w:rsidR="00F246DB" w:rsidRPr="006A5AF1">
                <w:rPr>
                  <w:rStyle w:val="Hyperlink"/>
                  <w:rFonts w:eastAsia="Times New Roman" w:cstheme="minorHAnsi"/>
                  <w:bCs/>
                  <w:lang w:eastAsia="en-AU"/>
                </w:rPr>
                <w:t xml:space="preserve"> Ed</w:t>
              </w:r>
            </w:hyperlink>
            <w:r w:rsidR="00F246DB" w:rsidRPr="006A5AF1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 (Gilliam &amp; </w:t>
            </w:r>
            <w:proofErr w:type="spellStart"/>
            <w:r w:rsidR="00F246DB" w:rsidRPr="006A5AF1">
              <w:rPr>
                <w:rFonts w:eastAsia="Times New Roman" w:cstheme="minorHAnsi"/>
                <w:bCs/>
                <w:color w:val="000000"/>
                <w:lang w:eastAsia="en-AU"/>
              </w:rPr>
              <w:t>Jerman</w:t>
            </w:r>
            <w:proofErr w:type="spellEnd"/>
            <w:r w:rsidR="00F246DB" w:rsidRPr="006A5AF1">
              <w:rPr>
                <w:rFonts w:eastAsia="Times New Roman" w:cstheme="minorHAnsi"/>
                <w:bCs/>
                <w:color w:val="000000"/>
                <w:lang w:eastAsia="en-AU"/>
              </w:rPr>
              <w:t>, 2015) (Ages 5-18)</w:t>
            </w:r>
          </w:p>
          <w:p w14:paraId="4E0AB54D" w14:textId="77777777" w:rsidR="0015242A" w:rsidRPr="006A5AF1" w:rsidRDefault="0015242A" w:rsidP="002764A1">
            <w:pPr>
              <w:tabs>
                <w:tab w:val="left" w:pos="720"/>
              </w:tabs>
              <w:spacing w:line="276" w:lineRule="auto"/>
              <w:ind w:left="360"/>
              <w:rPr>
                <w:rFonts w:eastAsia="Calibri" w:cstheme="minorHAnsi"/>
                <w:lang w:val="en-US"/>
              </w:rPr>
            </w:pPr>
          </w:p>
        </w:tc>
      </w:tr>
      <w:tr w:rsidR="00AC358C" w:rsidRPr="006A5AF1" w14:paraId="66336BA5" w14:textId="77777777" w:rsidTr="002764A1">
        <w:tc>
          <w:tcPr>
            <w:tcW w:w="86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5276" w14:textId="672500C4" w:rsidR="00D20028" w:rsidRPr="006A5AF1" w:rsidRDefault="0015242A" w:rsidP="002764A1">
            <w:pPr>
              <w:tabs>
                <w:tab w:val="left" w:pos="2137"/>
              </w:tabs>
              <w:spacing w:line="276" w:lineRule="auto"/>
              <w:ind w:hanging="29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Other Qualitative </w:t>
            </w:r>
            <w:r w:rsidR="00175060" w:rsidRPr="006A5AF1">
              <w:rPr>
                <w:rFonts w:eastAsia="Calibri" w:cstheme="minorHAnsi"/>
                <w:b/>
                <w:bCs/>
                <w:lang w:val="en-US"/>
              </w:rPr>
              <w:t>E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vidence </w:t>
            </w:r>
            <w:r w:rsidR="00175060" w:rsidRPr="006A5AF1">
              <w:rPr>
                <w:rFonts w:eastAsia="Calibri" w:cstheme="minorHAnsi"/>
                <w:b/>
                <w:bCs/>
                <w:lang w:val="en-US"/>
              </w:rPr>
              <w:t>S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>ources</w:t>
            </w:r>
          </w:p>
        </w:tc>
        <w:tc>
          <w:tcPr>
            <w:tcW w:w="13750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5BD9" w14:textId="77777777" w:rsidR="00D20028" w:rsidRPr="006A5AF1" w:rsidRDefault="00D20028" w:rsidP="002764A1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6A5AF1">
              <w:rPr>
                <w:rFonts w:eastAsia="Calibri" w:cstheme="minorHAnsi"/>
                <w:b/>
                <w:lang w:val="en-US"/>
              </w:rPr>
              <w:t>Achievement Tests</w:t>
            </w:r>
          </w:p>
        </w:tc>
      </w:tr>
      <w:tr w:rsidR="00AC358C" w:rsidRPr="006A5AF1" w14:paraId="55822FDE" w14:textId="77777777" w:rsidTr="003A48C7">
        <w:tc>
          <w:tcPr>
            <w:tcW w:w="8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94A6" w14:textId="523935AA" w:rsidR="001E3A88" w:rsidRPr="006A5AF1" w:rsidRDefault="001E3A88" w:rsidP="002764A1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r w:rsidRPr="006A5AF1">
              <w:rPr>
                <w:rFonts w:eastAsia="Calibri" w:cstheme="minorHAnsi"/>
                <w:lang w:val="en-US"/>
              </w:rPr>
              <w:t xml:space="preserve">Student </w:t>
            </w:r>
            <w:r w:rsidR="00693851" w:rsidRPr="006A5AF1">
              <w:rPr>
                <w:rFonts w:eastAsia="Calibri" w:cstheme="minorHAnsi"/>
                <w:lang w:val="en-US"/>
              </w:rPr>
              <w:t>w</w:t>
            </w:r>
            <w:r w:rsidRPr="006A5AF1">
              <w:rPr>
                <w:rFonts w:eastAsia="Calibri" w:cstheme="minorHAnsi"/>
                <w:lang w:val="en-US"/>
              </w:rPr>
              <w:t>ork on assessment towards the Australian Curriculum</w:t>
            </w:r>
          </w:p>
          <w:p w14:paraId="1A1479E0" w14:textId="564C5E1A" w:rsidR="001E3A88" w:rsidRPr="006A5AF1" w:rsidRDefault="001E3A88" w:rsidP="002764A1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r w:rsidRPr="006A5AF1">
              <w:rPr>
                <w:rFonts w:eastAsia="Calibri" w:cstheme="minorHAnsi"/>
                <w:lang w:val="en-US"/>
              </w:rPr>
              <w:t xml:space="preserve">Teacher, </w:t>
            </w:r>
            <w:proofErr w:type="gramStart"/>
            <w:r w:rsidR="00693851" w:rsidRPr="006A5AF1">
              <w:rPr>
                <w:rFonts w:eastAsia="Calibri" w:cstheme="minorHAnsi"/>
                <w:lang w:val="en-US"/>
              </w:rPr>
              <w:t>p</w:t>
            </w:r>
            <w:r w:rsidRPr="006A5AF1">
              <w:rPr>
                <w:rFonts w:eastAsia="Calibri" w:cstheme="minorHAnsi"/>
                <w:lang w:val="en-US"/>
              </w:rPr>
              <w:t>arent</w:t>
            </w:r>
            <w:proofErr w:type="gramEnd"/>
            <w:r w:rsidRPr="006A5AF1">
              <w:rPr>
                <w:rFonts w:eastAsia="Calibri" w:cstheme="minorHAnsi"/>
                <w:lang w:val="en-US"/>
              </w:rPr>
              <w:t xml:space="preserve"> and student/peer </w:t>
            </w:r>
            <w:r w:rsidR="00693851" w:rsidRPr="006A5AF1">
              <w:rPr>
                <w:rFonts w:eastAsia="Calibri" w:cstheme="minorHAnsi"/>
                <w:lang w:val="en-US"/>
              </w:rPr>
              <w:t>n</w:t>
            </w:r>
            <w:r w:rsidRPr="006A5AF1">
              <w:rPr>
                <w:rFonts w:eastAsia="Calibri" w:cstheme="minorHAnsi"/>
                <w:lang w:val="en-US"/>
              </w:rPr>
              <w:t>ominations</w:t>
            </w:r>
            <w:r w:rsidR="001240B3" w:rsidRPr="006A5AF1">
              <w:rPr>
                <w:rFonts w:eastAsia="Calibri" w:cstheme="minorHAnsi"/>
                <w:lang w:val="en-US"/>
              </w:rPr>
              <w:t xml:space="preserve"> </w:t>
            </w:r>
            <w:hyperlink r:id="rId31" w:history="1">
              <w:r w:rsidR="001240B3" w:rsidRPr="006A5AF1">
                <w:rPr>
                  <w:rStyle w:val="Hyperlink"/>
                  <w:rFonts w:eastAsia="Calibri" w:cstheme="minorHAnsi"/>
                  <w:lang w:val="en-US"/>
                </w:rPr>
                <w:t xml:space="preserve">Betts and </w:t>
              </w:r>
              <w:proofErr w:type="spellStart"/>
              <w:r w:rsidR="001240B3" w:rsidRPr="006A5AF1">
                <w:rPr>
                  <w:rStyle w:val="Hyperlink"/>
                  <w:rFonts w:eastAsia="Calibri" w:cstheme="minorHAnsi"/>
                  <w:lang w:val="en-US"/>
                </w:rPr>
                <w:t>Neihart</w:t>
              </w:r>
              <w:proofErr w:type="spellEnd"/>
              <w:r w:rsidR="001240B3" w:rsidRPr="006A5AF1">
                <w:rPr>
                  <w:rStyle w:val="Hyperlink"/>
                  <w:rFonts w:eastAsia="Calibri" w:cstheme="minorHAnsi"/>
                  <w:lang w:val="en-US"/>
                </w:rPr>
                <w:t xml:space="preserve"> - Profiles of the Gifted and Talented</w:t>
              </w:r>
            </w:hyperlink>
            <w:r w:rsidR="001240B3" w:rsidRPr="006A5AF1">
              <w:rPr>
                <w:rFonts w:eastAsia="Calibri" w:cstheme="minorHAnsi"/>
                <w:lang w:val="en-US"/>
              </w:rPr>
              <w:t xml:space="preserve"> may help teachers and parents to identify and nominate students</w:t>
            </w:r>
          </w:p>
          <w:p w14:paraId="1E944A7D" w14:textId="2F6999D0" w:rsidR="001E3A88" w:rsidRPr="006A5AF1" w:rsidRDefault="001E3A88" w:rsidP="002764A1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r w:rsidRPr="006A5AF1">
              <w:rPr>
                <w:rFonts w:eastAsia="Calibri" w:cstheme="minorHAnsi"/>
                <w:lang w:val="en-US"/>
              </w:rPr>
              <w:t xml:space="preserve">Developmental </w:t>
            </w:r>
            <w:r w:rsidR="00693851" w:rsidRPr="006A5AF1">
              <w:rPr>
                <w:rFonts w:eastAsia="Calibri" w:cstheme="minorHAnsi"/>
                <w:lang w:val="en-US"/>
              </w:rPr>
              <w:t>m</w:t>
            </w:r>
            <w:r w:rsidRPr="006A5AF1">
              <w:rPr>
                <w:rFonts w:eastAsia="Calibri" w:cstheme="minorHAnsi"/>
                <w:lang w:val="en-US"/>
              </w:rPr>
              <w:t xml:space="preserve">ilestones </w:t>
            </w:r>
            <w:proofErr w:type="gramStart"/>
            <w:r w:rsidR="00D20028" w:rsidRPr="006A5AF1">
              <w:rPr>
                <w:rFonts w:eastAsia="Calibri" w:cstheme="minorHAnsi"/>
                <w:lang w:val="en-US"/>
              </w:rPr>
              <w:t>e.g.</w:t>
            </w:r>
            <w:proofErr w:type="gramEnd"/>
            <w:r w:rsidRPr="006A5AF1">
              <w:rPr>
                <w:rFonts w:eastAsia="Calibri" w:cstheme="minorHAnsi"/>
                <w:lang w:val="en-US"/>
              </w:rPr>
              <w:t xml:space="preserve"> </w:t>
            </w:r>
            <w:r w:rsidR="00693851" w:rsidRPr="006A5AF1">
              <w:rPr>
                <w:rFonts w:eastAsia="Calibri" w:cstheme="minorHAnsi"/>
                <w:lang w:val="en-US"/>
              </w:rPr>
              <w:t>b</w:t>
            </w:r>
            <w:r w:rsidRPr="006A5AF1">
              <w:rPr>
                <w:rFonts w:eastAsia="Calibri" w:cstheme="minorHAnsi"/>
                <w:lang w:val="en-US"/>
              </w:rPr>
              <w:t xml:space="preserve">lue </w:t>
            </w:r>
            <w:r w:rsidR="00693851" w:rsidRPr="006A5AF1">
              <w:rPr>
                <w:rFonts w:eastAsia="Calibri" w:cstheme="minorHAnsi"/>
                <w:lang w:val="en-US"/>
              </w:rPr>
              <w:t>b</w:t>
            </w:r>
            <w:r w:rsidRPr="006A5AF1">
              <w:rPr>
                <w:rFonts w:eastAsia="Calibri" w:cstheme="minorHAnsi"/>
                <w:lang w:val="en-US"/>
              </w:rPr>
              <w:t>ook</w:t>
            </w:r>
          </w:p>
          <w:p w14:paraId="39FA5528" w14:textId="57A26B04" w:rsidR="001E3A88" w:rsidRPr="006A5AF1" w:rsidRDefault="001E3A88" w:rsidP="002764A1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r w:rsidRPr="006A5AF1">
              <w:rPr>
                <w:rFonts w:eastAsia="Calibri" w:cstheme="minorHAnsi"/>
                <w:lang w:val="en-US"/>
              </w:rPr>
              <w:t xml:space="preserve">Educational &amp; </w:t>
            </w:r>
            <w:r w:rsidR="00693851" w:rsidRPr="006A5AF1">
              <w:rPr>
                <w:rFonts w:eastAsia="Calibri" w:cstheme="minorHAnsi"/>
                <w:lang w:val="en-US"/>
              </w:rPr>
              <w:t>m</w:t>
            </w:r>
            <w:r w:rsidRPr="006A5AF1">
              <w:rPr>
                <w:rFonts w:eastAsia="Calibri" w:cstheme="minorHAnsi"/>
                <w:lang w:val="en-US"/>
              </w:rPr>
              <w:t xml:space="preserve">edical history </w:t>
            </w:r>
          </w:p>
          <w:p w14:paraId="53A1BEC4" w14:textId="77777777" w:rsidR="001E3A88" w:rsidRPr="006A5AF1" w:rsidRDefault="001E3A88" w:rsidP="002764A1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r w:rsidRPr="006A5AF1">
              <w:rPr>
                <w:rFonts w:eastAsia="Calibri" w:cstheme="minorHAnsi"/>
                <w:lang w:val="en-US"/>
              </w:rPr>
              <w:t>Interviews</w:t>
            </w:r>
          </w:p>
          <w:p w14:paraId="7F2039DE" w14:textId="62756DE5" w:rsidR="001E3A88" w:rsidRPr="006A5AF1" w:rsidRDefault="001E3A88" w:rsidP="002764A1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r w:rsidRPr="006A5AF1">
              <w:rPr>
                <w:rFonts w:eastAsia="Calibri" w:cstheme="minorHAnsi"/>
                <w:lang w:val="en-US"/>
              </w:rPr>
              <w:t>Anecdotal evidence</w:t>
            </w:r>
          </w:p>
          <w:p w14:paraId="12590398" w14:textId="77777777" w:rsidR="003A5015" w:rsidRPr="006A5AF1" w:rsidRDefault="00DF2A25" w:rsidP="002764A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32" w:history="1">
              <w:r w:rsidR="003A5015" w:rsidRPr="006A5AF1">
                <w:rPr>
                  <w:rStyle w:val="Hyperlink"/>
                  <w:rFonts w:eastAsia="Calibri" w:cstheme="minorHAnsi"/>
                  <w:lang w:val="en-US"/>
                </w:rPr>
                <w:t>Whitmore Checklist for Underachievement</w:t>
              </w:r>
            </w:hyperlink>
          </w:p>
          <w:p w14:paraId="7BEBA120" w14:textId="724FEC07" w:rsidR="0074346B" w:rsidRPr="006A5AF1" w:rsidRDefault="00DF2A25" w:rsidP="002764A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33" w:history="1">
              <w:r w:rsidR="008B2DF9" w:rsidRPr="006A5AF1">
                <w:rPr>
                  <w:rStyle w:val="Hyperlink"/>
                  <w:rFonts w:eastAsia="Calibri" w:cstheme="minorHAnsi"/>
                  <w:lang w:val="en-US"/>
                </w:rPr>
                <w:t>Talent Search Model</w:t>
              </w:r>
            </w:hyperlink>
          </w:p>
          <w:p w14:paraId="199150B3" w14:textId="2E0AD57D" w:rsidR="001E3A88" w:rsidRPr="006A5AF1" w:rsidRDefault="00DF2A25" w:rsidP="002764A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34" w:history="1">
              <w:r w:rsidR="0029709F" w:rsidRPr="006A5AF1">
                <w:rPr>
                  <w:rStyle w:val="Hyperlink"/>
                  <w:rFonts w:eastAsia="Calibri" w:cstheme="minorHAnsi"/>
                  <w:lang w:val="en-US"/>
                </w:rPr>
                <w:t>The Casper Assessment for Social Emotional Skills (CASES) for K-12 Students</w:t>
              </w:r>
            </w:hyperlink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911B" w14:textId="5A577824" w:rsidR="001E3A88" w:rsidRPr="006A5AF1" w:rsidRDefault="001E3A88" w:rsidP="002764A1">
            <w:p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Group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&amp;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6A5AF1">
              <w:rPr>
                <w:rFonts w:eastAsia="Calibri" w:cstheme="minorHAnsi"/>
                <w:b/>
                <w:bCs/>
                <w:lang w:val="en-US"/>
              </w:rPr>
              <w:t>Standardised</w:t>
            </w:r>
            <w:proofErr w:type="spellEnd"/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 Achievement Tests –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t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eacher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a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>dministered</w:t>
            </w:r>
          </w:p>
          <w:p w14:paraId="60B8ADD8" w14:textId="16E02752" w:rsidR="001E3A88" w:rsidRPr="006A5AF1" w:rsidRDefault="00DF2A25" w:rsidP="003A48C7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eastAsia="Calibri" w:cstheme="minorHAnsi"/>
                <w:lang w:val="en-US"/>
              </w:rPr>
            </w:pPr>
            <w:hyperlink r:id="rId35" w:history="1">
              <w:r w:rsidR="001E3A88" w:rsidRPr="006A5AF1">
                <w:rPr>
                  <w:rStyle w:val="Hyperlink"/>
                  <w:rFonts w:eastAsia="Calibri" w:cstheme="minorHAnsi"/>
                  <w:lang w:val="en-US"/>
                </w:rPr>
                <w:t>PAT: Progressive Achievement Tests</w:t>
              </w:r>
            </w:hyperlink>
            <w:r w:rsidR="001E3A88" w:rsidRPr="006A5AF1">
              <w:rPr>
                <w:rFonts w:eastAsia="Calibri" w:cstheme="minorHAnsi"/>
                <w:lang w:val="en-US"/>
              </w:rPr>
              <w:t xml:space="preserve"> (ACER, 2003)</w:t>
            </w:r>
          </w:p>
          <w:p w14:paraId="27F22D2F" w14:textId="44D63DC0" w:rsidR="001E3A88" w:rsidRPr="006A5AF1" w:rsidRDefault="00DF2A25" w:rsidP="003A48C7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eastAsia="Calibri" w:cstheme="minorHAnsi"/>
                <w:lang w:val="en-US"/>
              </w:rPr>
            </w:pPr>
            <w:hyperlink r:id="rId36" w:history="1">
              <w:r w:rsidR="001E3A88" w:rsidRPr="006A5AF1">
                <w:rPr>
                  <w:rStyle w:val="Hyperlink"/>
                  <w:rFonts w:eastAsia="Calibri" w:cstheme="minorHAnsi"/>
                  <w:lang w:val="en-US"/>
                </w:rPr>
                <w:t>TORCH (ACER, 2003) Tests of Reading Comprehension</w:t>
              </w:r>
            </w:hyperlink>
          </w:p>
          <w:p w14:paraId="10BC2544" w14:textId="77777777" w:rsidR="001E3A88" w:rsidRPr="006A5AF1" w:rsidRDefault="00DF2A25" w:rsidP="003A48C7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eastAsia="Calibri" w:cstheme="minorHAnsi"/>
                <w:lang w:val="en-US"/>
              </w:rPr>
            </w:pPr>
            <w:hyperlink r:id="rId37" w:history="1">
              <w:r w:rsidR="001E3A88" w:rsidRPr="006A5AF1">
                <w:rPr>
                  <w:rStyle w:val="Hyperlink"/>
                  <w:rFonts w:eastAsia="Calibri" w:cstheme="minorHAnsi"/>
                  <w:lang w:val="en-US"/>
                </w:rPr>
                <w:t>NAPLAN: National Assessment Program- Literacy and Numeracy</w:t>
              </w:r>
            </w:hyperlink>
          </w:p>
          <w:p w14:paraId="1CEE563B" w14:textId="3DA6B3C1" w:rsidR="001E3A88" w:rsidRPr="006A5AF1" w:rsidRDefault="00DF2A25" w:rsidP="003A48C7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eastAsia="Calibri" w:cstheme="minorHAnsi"/>
                <w:lang w:val="en-US"/>
              </w:rPr>
            </w:pPr>
            <w:hyperlink r:id="rId38" w:history="1">
              <w:r w:rsidR="00BB4EB8" w:rsidRPr="00BB4EB8">
                <w:rPr>
                  <w:rStyle w:val="Hyperlink"/>
                </w:rPr>
                <w:t>BASE</w:t>
              </w:r>
            </w:hyperlink>
            <w:r w:rsidR="00BB4EB8">
              <w:t xml:space="preserve"> (</w:t>
            </w:r>
            <w:proofErr w:type="spellStart"/>
            <w:r w:rsidR="00BB4EB8">
              <w:t>formely</w:t>
            </w:r>
            <w:proofErr w:type="spellEnd"/>
            <w:r w:rsidR="00BB4EB8">
              <w:t xml:space="preserve">) </w:t>
            </w:r>
            <w:r w:rsidR="001E3A88" w:rsidRPr="00BB4EB8">
              <w:rPr>
                <w:rFonts w:eastAsia="Calibri" w:cstheme="minorHAnsi"/>
                <w:lang w:val="en-US"/>
              </w:rPr>
              <w:t>PIPS: Performance Indicators in Primary Schools</w:t>
            </w:r>
          </w:p>
          <w:p w14:paraId="7E6ED592" w14:textId="371C3F2A" w:rsidR="001E3A88" w:rsidRPr="006A5AF1" w:rsidRDefault="001E3A88" w:rsidP="003A48C7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eastAsia="Calibri" w:cstheme="minorHAnsi"/>
                <w:lang w:val="en-US"/>
              </w:rPr>
            </w:pPr>
            <w:r w:rsidRPr="006A5AF1">
              <w:rPr>
                <w:rFonts w:eastAsia="Calibri" w:cstheme="minorHAnsi"/>
                <w:lang w:val="en-US"/>
              </w:rPr>
              <w:t>University Competitions</w:t>
            </w:r>
            <w:r w:rsidR="00582005" w:rsidRPr="006A5AF1">
              <w:rPr>
                <w:rFonts w:eastAsia="Calibri" w:cstheme="minorHAnsi"/>
                <w:lang w:val="en-US"/>
              </w:rPr>
              <w:t xml:space="preserve"> </w:t>
            </w:r>
            <w:proofErr w:type="gramStart"/>
            <w:r w:rsidR="00582005" w:rsidRPr="006A5AF1">
              <w:rPr>
                <w:rFonts w:eastAsia="Calibri" w:cstheme="minorHAnsi"/>
                <w:lang w:val="en-US"/>
              </w:rPr>
              <w:t>e.</w:t>
            </w:r>
            <w:r w:rsidR="00D20028" w:rsidRPr="006A5AF1">
              <w:rPr>
                <w:rFonts w:eastAsia="Calibri" w:cstheme="minorHAnsi"/>
                <w:lang w:val="en-US"/>
              </w:rPr>
              <w:t>g.</w:t>
            </w:r>
            <w:proofErr w:type="gramEnd"/>
            <w:r w:rsidRPr="006A5AF1">
              <w:rPr>
                <w:rFonts w:eastAsia="Calibri" w:cstheme="minorHAnsi"/>
                <w:lang w:val="en-US"/>
              </w:rPr>
              <w:t xml:space="preserve"> ICAS</w:t>
            </w:r>
          </w:p>
          <w:p w14:paraId="7D042E75" w14:textId="77777777" w:rsidR="001E3A88" w:rsidRPr="006A5AF1" w:rsidRDefault="001E3A88" w:rsidP="002764A1">
            <w:pPr>
              <w:tabs>
                <w:tab w:val="left" w:pos="720"/>
              </w:tabs>
              <w:spacing w:line="276" w:lineRule="auto"/>
              <w:ind w:left="360"/>
              <w:rPr>
                <w:rFonts w:eastAsia="Calibri" w:cstheme="minorHAnsi"/>
                <w:lang w:val="en-US"/>
              </w:rPr>
            </w:pPr>
          </w:p>
          <w:p w14:paraId="2477386A" w14:textId="77777777" w:rsidR="001E3A88" w:rsidRPr="006A5AF1" w:rsidRDefault="001240B3" w:rsidP="002764A1">
            <w:p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i/>
                <w:lang w:val="en-US"/>
              </w:rPr>
            </w:pPr>
            <w:r w:rsidRPr="006A5AF1">
              <w:rPr>
                <w:rFonts w:eastAsia="Calibri" w:cstheme="minorHAnsi"/>
                <w:b/>
                <w:i/>
                <w:lang w:val="en-US"/>
              </w:rPr>
              <w:t>*All can be used off-level (</w:t>
            </w:r>
            <w:r w:rsidR="0081749C" w:rsidRPr="006A5AF1">
              <w:rPr>
                <w:rFonts w:eastAsia="Calibri" w:cstheme="minorHAnsi"/>
                <w:b/>
                <w:i/>
                <w:lang w:val="en-US"/>
              </w:rPr>
              <w:t>a</w:t>
            </w:r>
            <w:r w:rsidRPr="006A5AF1">
              <w:rPr>
                <w:rFonts w:eastAsia="Calibri" w:cstheme="minorHAnsi"/>
                <w:b/>
                <w:i/>
                <w:lang w:val="en-US"/>
              </w:rPr>
              <w:t>bove age)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025E" w14:textId="304D7535" w:rsidR="001E3A88" w:rsidRPr="006A5AF1" w:rsidRDefault="001E3A88" w:rsidP="002764A1">
            <w:p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r w:rsidRPr="006A5AF1">
              <w:rPr>
                <w:rFonts w:eastAsia="Calibri" w:cstheme="minorHAnsi"/>
                <w:b/>
                <w:lang w:val="en-US"/>
              </w:rPr>
              <w:t>Individual</w:t>
            </w:r>
            <w:r w:rsidR="00AC358C" w:rsidRPr="006A5AF1">
              <w:rPr>
                <w:rFonts w:eastAsia="Calibri" w:cstheme="minorHAnsi"/>
                <w:b/>
                <w:lang w:val="en-US"/>
              </w:rPr>
              <w:t>/Grou</w:t>
            </w:r>
            <w:r w:rsidRPr="006A5AF1">
              <w:rPr>
                <w:rFonts w:eastAsia="Calibri" w:cstheme="minorHAnsi"/>
                <w:b/>
                <w:lang w:val="en-US"/>
              </w:rPr>
              <w:t>p</w:t>
            </w:r>
            <w:r w:rsidR="00AC358C" w:rsidRPr="006A5AF1">
              <w:rPr>
                <w:rFonts w:eastAsia="Calibri" w:cstheme="minorHAnsi"/>
                <w:b/>
                <w:lang w:val="en-US"/>
              </w:rPr>
              <w:t xml:space="preserve"> Ap</w:t>
            </w:r>
            <w:r w:rsidRPr="006A5AF1">
              <w:rPr>
                <w:rFonts w:eastAsia="Calibri" w:cstheme="minorHAnsi"/>
                <w:b/>
                <w:lang w:val="en-US"/>
              </w:rPr>
              <w:t xml:space="preserve">titude </w:t>
            </w:r>
            <w:r w:rsidR="00AC358C" w:rsidRPr="006A5AF1">
              <w:rPr>
                <w:rFonts w:eastAsia="Calibri" w:cstheme="minorHAnsi"/>
                <w:b/>
                <w:lang w:val="en-US"/>
              </w:rPr>
              <w:t>&amp; A</w:t>
            </w:r>
            <w:r w:rsidRPr="006A5AF1">
              <w:rPr>
                <w:rFonts w:eastAsia="Calibri" w:cstheme="minorHAnsi"/>
                <w:b/>
                <w:lang w:val="en-US"/>
              </w:rPr>
              <w:t>chievement Tests</w:t>
            </w:r>
            <w:r w:rsidRPr="006A5AF1">
              <w:rPr>
                <w:rFonts w:eastAsia="Calibri" w:cstheme="minorHAnsi"/>
                <w:lang w:val="en-US"/>
              </w:rPr>
              <w:t xml:space="preserve"> 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– GaTLO, trained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t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 xml:space="preserve">eacher or </w:t>
            </w:r>
            <w:r w:rsidR="00AC358C" w:rsidRPr="006A5AF1">
              <w:rPr>
                <w:rFonts w:eastAsia="Calibri" w:cstheme="minorHAnsi"/>
                <w:b/>
                <w:bCs/>
                <w:lang w:val="en-US"/>
              </w:rPr>
              <w:t>p</w:t>
            </w:r>
            <w:r w:rsidRPr="006A5AF1">
              <w:rPr>
                <w:rFonts w:eastAsia="Calibri" w:cstheme="minorHAnsi"/>
                <w:b/>
                <w:bCs/>
                <w:lang w:val="en-US"/>
              </w:rPr>
              <w:t>sychologist administered</w:t>
            </w:r>
          </w:p>
          <w:p w14:paraId="23B38B0B" w14:textId="77777777" w:rsidR="001E3A88" w:rsidRPr="006A5AF1" w:rsidRDefault="00DF2A25" w:rsidP="002764A1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Cs/>
              </w:rPr>
            </w:pPr>
            <w:hyperlink r:id="rId39" w:history="1">
              <w:r w:rsidR="001E3A88" w:rsidRPr="006A5AF1">
                <w:rPr>
                  <w:rStyle w:val="Hyperlink"/>
                  <w:rFonts w:eastAsia="Calibri" w:cstheme="minorHAnsi"/>
                  <w:bCs/>
                </w:rPr>
                <w:t>Kaufman Assessment Battery for Children</w:t>
              </w:r>
            </w:hyperlink>
            <w:r w:rsidR="004F4163" w:rsidRPr="006A5AF1">
              <w:rPr>
                <w:rFonts w:eastAsia="Calibri" w:cstheme="minorHAnsi"/>
                <w:bCs/>
              </w:rPr>
              <w:t xml:space="preserve"> (Kaufman &amp; Kaufman, 2003</w:t>
            </w:r>
            <w:r w:rsidR="001E3A88" w:rsidRPr="006A5AF1">
              <w:rPr>
                <w:rFonts w:eastAsia="Calibri" w:cstheme="minorHAnsi"/>
                <w:bCs/>
              </w:rPr>
              <w:t>)</w:t>
            </w:r>
            <w:r w:rsidR="004F4163" w:rsidRPr="006A5AF1">
              <w:rPr>
                <w:rFonts w:eastAsia="Calibri" w:cstheme="minorHAnsi"/>
                <w:bCs/>
              </w:rPr>
              <w:t xml:space="preserve"> (Ages 3-18)</w:t>
            </w:r>
          </w:p>
          <w:p w14:paraId="39E9F5FF" w14:textId="77777777" w:rsidR="001E3A88" w:rsidRPr="006A5AF1" w:rsidRDefault="00DF2A25" w:rsidP="002764A1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Cs/>
              </w:rPr>
            </w:pPr>
            <w:hyperlink r:id="rId40" w:history="1">
              <w:r w:rsidR="001E3A88" w:rsidRPr="006A5AF1">
                <w:rPr>
                  <w:rStyle w:val="Hyperlink"/>
                  <w:rFonts w:eastAsia="Calibri" w:cstheme="minorHAnsi"/>
                  <w:bCs/>
                </w:rPr>
                <w:t>WIAT: Wechsler Individual Achievement Test</w:t>
              </w:r>
            </w:hyperlink>
          </w:p>
          <w:p w14:paraId="5F8EF8AC" w14:textId="77777777" w:rsidR="001E3A88" w:rsidRPr="006A5AF1" w:rsidRDefault="00DF2A25" w:rsidP="002764A1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Cs/>
              </w:rPr>
            </w:pPr>
            <w:hyperlink r:id="rId41" w:history="1">
              <w:r w:rsidR="001E3A88" w:rsidRPr="006A5AF1">
                <w:rPr>
                  <w:rStyle w:val="Hyperlink"/>
                  <w:rFonts w:eastAsia="Calibri" w:cstheme="minorHAnsi"/>
                  <w:bCs/>
                </w:rPr>
                <w:t>WJ-IV ACH: Woodcock-Johnson Achievement Battery</w:t>
              </w:r>
            </w:hyperlink>
          </w:p>
          <w:p w14:paraId="0AE6D1CD" w14:textId="77777777" w:rsidR="001E3A88" w:rsidRPr="006A5AF1" w:rsidRDefault="00DF2A25" w:rsidP="002764A1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rPr>
                <w:rStyle w:val="Hyperlink"/>
                <w:rFonts w:eastAsia="Calibri" w:cstheme="minorHAnsi"/>
                <w:bCs/>
                <w:color w:val="auto"/>
                <w:u w:val="none"/>
              </w:rPr>
            </w:pPr>
            <w:hyperlink r:id="rId42" w:history="1">
              <w:r w:rsidR="001E3A88" w:rsidRPr="006A5AF1">
                <w:rPr>
                  <w:rStyle w:val="Hyperlink"/>
                  <w:rFonts w:eastAsia="Calibri" w:cstheme="minorHAnsi"/>
                  <w:bCs/>
                </w:rPr>
                <w:t>ITBS: Iowa Tests of basic Skills</w:t>
              </w:r>
            </w:hyperlink>
          </w:p>
          <w:p w14:paraId="540B6DDA" w14:textId="15EFCD04" w:rsidR="001E3A88" w:rsidRPr="006A5AF1" w:rsidRDefault="00DF2A25" w:rsidP="002764A1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b/>
                <w:bCs/>
                <w:lang w:val="en-US"/>
              </w:rPr>
            </w:pPr>
            <w:hyperlink r:id="rId43" w:history="1">
              <w:r w:rsidR="0015242A" w:rsidRPr="006A5AF1">
                <w:rPr>
                  <w:rStyle w:val="Hyperlink"/>
                  <w:rFonts w:eastAsia="Calibri" w:cstheme="minorHAnsi"/>
                  <w:bCs/>
                </w:rPr>
                <w:t>SAGES-3: Screening Assessment for Gifted Elementary and Middle School Students</w:t>
              </w:r>
            </w:hyperlink>
            <w:r w:rsidR="0015242A" w:rsidRPr="006A5AF1">
              <w:rPr>
                <w:rFonts w:eastAsia="Calibri" w:cstheme="minorHAnsi"/>
                <w:bCs/>
                <w:color w:val="0563C1"/>
              </w:rPr>
              <w:t xml:space="preserve"> </w:t>
            </w:r>
            <w:r w:rsidR="0015242A" w:rsidRPr="006A5AF1">
              <w:rPr>
                <w:rFonts w:eastAsia="Calibri" w:cstheme="minorHAnsi"/>
                <w:bCs/>
                <w:color w:val="000000" w:themeColor="text1"/>
              </w:rPr>
              <w:t>(Ages 5-15)</w:t>
            </w:r>
          </w:p>
        </w:tc>
      </w:tr>
      <w:tr w:rsidR="002764A1" w:rsidRPr="006A5AF1" w14:paraId="245838EC" w14:textId="77777777" w:rsidTr="003A48C7">
        <w:tc>
          <w:tcPr>
            <w:tcW w:w="8642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BBEF" w14:textId="77777777" w:rsidR="002764A1" w:rsidRPr="006A5AF1" w:rsidRDefault="002764A1" w:rsidP="002764A1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6A5AF1">
              <w:rPr>
                <w:rFonts w:eastAsia="Calibri" w:cstheme="minorHAnsi"/>
                <w:b/>
                <w:lang w:val="en-US"/>
              </w:rPr>
              <w:t>Acceleration Assessments</w:t>
            </w:r>
          </w:p>
        </w:tc>
        <w:tc>
          <w:tcPr>
            <w:tcW w:w="6662" w:type="dxa"/>
            <w:shd w:val="clear" w:color="auto" w:fill="00B0F0"/>
          </w:tcPr>
          <w:p w14:paraId="005E6631" w14:textId="26107587" w:rsidR="002764A1" w:rsidRPr="006A5AF1" w:rsidRDefault="002764A1" w:rsidP="002764A1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6A5AF1">
              <w:rPr>
                <w:rFonts w:eastAsia="Calibri" w:cstheme="minorHAnsi"/>
                <w:b/>
                <w:lang w:val="en-US"/>
              </w:rPr>
              <w:t>Creativity Tests</w:t>
            </w:r>
          </w:p>
        </w:tc>
        <w:tc>
          <w:tcPr>
            <w:tcW w:w="7088" w:type="dxa"/>
            <w:shd w:val="clear" w:color="auto" w:fill="0070C0"/>
          </w:tcPr>
          <w:p w14:paraId="7E733229" w14:textId="7B62D651" w:rsidR="002764A1" w:rsidRPr="006A5AF1" w:rsidRDefault="002764A1" w:rsidP="002764A1">
            <w:pPr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6A5AF1">
              <w:rPr>
                <w:rFonts w:eastAsia="Calibri" w:cstheme="minorHAnsi"/>
                <w:b/>
                <w:lang w:val="en-US"/>
              </w:rPr>
              <w:t>Tests for Artistic Ability and Talent</w:t>
            </w:r>
          </w:p>
        </w:tc>
      </w:tr>
      <w:tr w:rsidR="002764A1" w:rsidRPr="006A5AF1" w14:paraId="49950636" w14:textId="77777777" w:rsidTr="003A48C7">
        <w:trPr>
          <w:trHeight w:val="1758"/>
        </w:trPr>
        <w:tc>
          <w:tcPr>
            <w:tcW w:w="8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3D46" w14:textId="3628C9A5" w:rsidR="002764A1" w:rsidRPr="006A5AF1" w:rsidRDefault="00DF2A25" w:rsidP="002764A1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44" w:history="1"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IAS-3: Iowa Acceleration Scale 3</w:t>
              </w:r>
              <w:r w:rsidR="002764A1" w:rsidRPr="006A5AF1">
                <w:rPr>
                  <w:rFonts w:eastAsia="Calibri" w:cstheme="minorHAnsi"/>
                  <w:color w:val="0563C1"/>
                  <w:u w:val="single"/>
                  <w:vertAlign w:val="superscript"/>
                  <w:lang w:val="en-US"/>
                </w:rPr>
                <w:t>rd</w:t>
              </w:r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 xml:space="preserve"> Edition</w:t>
              </w:r>
            </w:hyperlink>
            <w:r w:rsidR="002764A1" w:rsidRPr="006A5AF1">
              <w:rPr>
                <w:rFonts w:eastAsia="Calibri" w:cstheme="minorHAnsi"/>
                <w:lang w:val="en-US"/>
              </w:rPr>
              <w:t xml:space="preserve"> (Grades K-8)</w:t>
            </w:r>
          </w:p>
          <w:p w14:paraId="27502710" w14:textId="38CAB701" w:rsidR="002764A1" w:rsidRDefault="00DF2A25" w:rsidP="002764A1">
            <w:pPr>
              <w:numPr>
                <w:ilvl w:val="0"/>
                <w:numId w:val="20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45" w:history="1">
              <w:proofErr w:type="spellStart"/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Renzulli</w:t>
              </w:r>
              <w:proofErr w:type="spellEnd"/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 xml:space="preserve"> Scales for Rating the </w:t>
              </w:r>
              <w:proofErr w:type="spellStart"/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Behavioural</w:t>
              </w:r>
              <w:proofErr w:type="spellEnd"/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 xml:space="preserve"> Characteristics of Superior Students</w:t>
              </w:r>
            </w:hyperlink>
            <w:r w:rsidR="002764A1" w:rsidRPr="006A5AF1">
              <w:rPr>
                <w:rFonts w:eastAsia="Calibri" w:cstheme="minorHAnsi"/>
                <w:lang w:val="en-US"/>
              </w:rPr>
              <w:t xml:space="preserve"> (</w:t>
            </w:r>
            <w:proofErr w:type="spellStart"/>
            <w:r w:rsidR="002764A1" w:rsidRPr="006A5AF1">
              <w:rPr>
                <w:rFonts w:eastAsia="Calibri" w:cstheme="minorHAnsi"/>
                <w:lang w:val="en-US"/>
              </w:rPr>
              <w:t>Renzulli</w:t>
            </w:r>
            <w:proofErr w:type="spellEnd"/>
            <w:r w:rsidR="002764A1" w:rsidRPr="006A5AF1">
              <w:rPr>
                <w:rFonts w:eastAsia="Calibri" w:cstheme="minorHAnsi"/>
                <w:lang w:val="en-US"/>
              </w:rPr>
              <w:t>, Smith, White, Callahan &amp; Hartman, 2002)</w:t>
            </w:r>
          </w:p>
          <w:p w14:paraId="48F76961" w14:textId="77777777" w:rsidR="002764A1" w:rsidRPr="006A5AF1" w:rsidRDefault="00DF2A25" w:rsidP="002764A1">
            <w:pPr>
              <w:numPr>
                <w:ilvl w:val="0"/>
                <w:numId w:val="20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46" w:history="1"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Purdue Academic Rating Scales</w:t>
              </w:r>
            </w:hyperlink>
            <w:r w:rsidR="002764A1" w:rsidRPr="006A5AF1">
              <w:rPr>
                <w:rFonts w:eastAsia="Calibri" w:cstheme="minorHAnsi"/>
                <w:lang w:val="en-US"/>
              </w:rPr>
              <w:t xml:space="preserve"> (PARS) (</w:t>
            </w:r>
            <w:proofErr w:type="spellStart"/>
            <w:r w:rsidR="002764A1" w:rsidRPr="006A5AF1">
              <w:rPr>
                <w:rFonts w:eastAsia="Calibri" w:cstheme="minorHAnsi"/>
                <w:lang w:val="en-US"/>
              </w:rPr>
              <w:t>Feldhusen</w:t>
            </w:r>
            <w:proofErr w:type="spellEnd"/>
            <w:r w:rsidR="002764A1" w:rsidRPr="006A5AF1">
              <w:rPr>
                <w:rFonts w:eastAsia="Calibri" w:cstheme="minorHAnsi"/>
                <w:lang w:val="en-US"/>
              </w:rPr>
              <w:t xml:space="preserve">, Hoover &amp; </w:t>
            </w:r>
            <w:proofErr w:type="spellStart"/>
            <w:r w:rsidR="002764A1" w:rsidRPr="006A5AF1">
              <w:rPr>
                <w:rFonts w:eastAsia="Calibri" w:cstheme="minorHAnsi"/>
                <w:lang w:val="en-US"/>
              </w:rPr>
              <w:t>Sayler</w:t>
            </w:r>
            <w:proofErr w:type="spellEnd"/>
            <w:r w:rsidR="002764A1" w:rsidRPr="006A5AF1">
              <w:rPr>
                <w:rFonts w:eastAsia="Calibri" w:cstheme="minorHAnsi"/>
                <w:lang w:val="en-US"/>
              </w:rPr>
              <w:t xml:space="preserve"> 1990)</w:t>
            </w:r>
          </w:p>
          <w:p w14:paraId="23065FEE" w14:textId="77777777" w:rsidR="002764A1" w:rsidRDefault="00DF2A25" w:rsidP="002764A1">
            <w:pPr>
              <w:numPr>
                <w:ilvl w:val="0"/>
                <w:numId w:val="20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47" w:history="1">
              <w:r w:rsidR="002764A1" w:rsidRPr="006A5AF1">
                <w:rPr>
                  <w:rStyle w:val="Hyperlink"/>
                  <w:rFonts w:eastAsia="Calibri" w:cstheme="minorHAnsi"/>
                  <w:lang w:val="en-US"/>
                </w:rPr>
                <w:t>Bayley-III: Bayley Scales of Infant and Toddler Development 3</w:t>
              </w:r>
              <w:r w:rsidR="002764A1" w:rsidRPr="006A5AF1">
                <w:rPr>
                  <w:rStyle w:val="Hyperlink"/>
                  <w:rFonts w:eastAsia="Calibri" w:cstheme="minorHAnsi"/>
                  <w:vertAlign w:val="superscript"/>
                  <w:lang w:val="en-US"/>
                </w:rPr>
                <w:t>rd</w:t>
              </w:r>
              <w:r w:rsidR="002764A1" w:rsidRPr="006A5AF1">
                <w:rPr>
                  <w:rStyle w:val="Hyperlink"/>
                  <w:rFonts w:eastAsia="Calibri" w:cstheme="minorHAnsi"/>
                  <w:lang w:val="en-US"/>
                </w:rPr>
                <w:t xml:space="preserve"> Ed</w:t>
              </w:r>
            </w:hyperlink>
            <w:r w:rsidR="002764A1" w:rsidRPr="006A5AF1">
              <w:rPr>
                <w:rFonts w:eastAsia="Calibri" w:cstheme="minorHAnsi"/>
                <w:lang w:val="en-US"/>
              </w:rPr>
              <w:t xml:space="preserve"> (2005) (Ages 1-42 Months)</w:t>
            </w:r>
          </w:p>
          <w:p w14:paraId="23EFF2F5" w14:textId="469AFA6A" w:rsidR="002764A1" w:rsidRPr="006A5AF1" w:rsidRDefault="00DF2A25" w:rsidP="002764A1">
            <w:pPr>
              <w:numPr>
                <w:ilvl w:val="0"/>
                <w:numId w:val="20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48" w:history="1"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>Griffiths-III: Griffiths Scales of Child Development 3</w:t>
              </w:r>
              <w:r w:rsidR="002764A1" w:rsidRPr="006A5AF1">
                <w:rPr>
                  <w:rFonts w:eastAsia="Calibri" w:cstheme="minorHAnsi"/>
                  <w:color w:val="0563C1"/>
                  <w:u w:val="single"/>
                  <w:vertAlign w:val="superscript"/>
                  <w:lang w:val="en-US"/>
                </w:rPr>
                <w:t>rd</w:t>
              </w:r>
              <w:r w:rsidR="002764A1" w:rsidRPr="006A5AF1">
                <w:rPr>
                  <w:rFonts w:eastAsia="Calibri" w:cstheme="minorHAnsi"/>
                  <w:color w:val="0563C1"/>
                  <w:u w:val="single"/>
                  <w:lang w:val="en-US"/>
                </w:rPr>
                <w:t xml:space="preserve"> Ed</w:t>
              </w:r>
            </w:hyperlink>
            <w:r w:rsidR="002764A1" w:rsidRPr="006A5AF1">
              <w:rPr>
                <w:rFonts w:eastAsia="Calibri" w:cstheme="minorHAnsi"/>
                <w:color w:val="0563C1"/>
                <w:u w:val="single"/>
                <w:lang w:val="en-US"/>
              </w:rPr>
              <w:t xml:space="preserve"> </w:t>
            </w:r>
            <w:r w:rsidR="002764A1" w:rsidRPr="006A5AF1">
              <w:rPr>
                <w:rFonts w:eastAsia="Calibri" w:cstheme="minorHAnsi"/>
                <w:lang w:val="en-US"/>
              </w:rPr>
              <w:t>(2015) (Ages Birth-6) For Early Entry</w:t>
            </w:r>
          </w:p>
        </w:tc>
        <w:tc>
          <w:tcPr>
            <w:tcW w:w="6662" w:type="dxa"/>
          </w:tcPr>
          <w:p w14:paraId="2064DA20" w14:textId="77777777" w:rsidR="002764A1" w:rsidRDefault="00DF2A25" w:rsidP="003A48C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76" w:lineRule="auto"/>
              <w:ind w:left="357" w:hanging="357"/>
              <w:contextualSpacing w:val="0"/>
            </w:pPr>
            <w:hyperlink r:id="rId49" w:history="1">
              <w:r w:rsidR="002764A1" w:rsidRPr="002764A1">
                <w:rPr>
                  <w:rStyle w:val="Hyperlink"/>
                  <w:rFonts w:cstheme="minorHAnsi"/>
                </w:rPr>
                <w:t>Remote Association Task (RAT)</w:t>
              </w:r>
            </w:hyperlink>
            <w:r w:rsidR="002764A1">
              <w:t xml:space="preserve"> </w:t>
            </w:r>
          </w:p>
          <w:p w14:paraId="27A51BFB" w14:textId="259CA7CD" w:rsidR="002764A1" w:rsidRPr="002764A1" w:rsidRDefault="00DF2A25" w:rsidP="003A48C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76" w:lineRule="auto"/>
              <w:ind w:left="357" w:hanging="357"/>
              <w:contextualSpacing w:val="0"/>
              <w:rPr>
                <w:rStyle w:val="Hyperlink"/>
                <w:color w:val="auto"/>
                <w:u w:val="none"/>
              </w:rPr>
            </w:pPr>
            <w:hyperlink r:id="rId50" w:history="1">
              <w:r w:rsidR="002764A1" w:rsidRPr="002764A1">
                <w:rPr>
                  <w:rStyle w:val="Hyperlink"/>
                  <w:rFonts w:cstheme="minorHAnsi"/>
                </w:rPr>
                <w:t>CAP: Creativity Assessment Packet</w:t>
              </w:r>
            </w:hyperlink>
          </w:p>
          <w:p w14:paraId="2625C439" w14:textId="4A1D709E" w:rsidR="002764A1" w:rsidRPr="002764A1" w:rsidRDefault="00DF2A25" w:rsidP="003A48C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76" w:lineRule="auto"/>
              <w:ind w:left="357" w:hanging="357"/>
              <w:contextualSpacing w:val="0"/>
              <w:rPr>
                <w:rStyle w:val="Hyperlink"/>
                <w:color w:val="auto"/>
                <w:u w:val="none"/>
              </w:rPr>
            </w:pPr>
            <w:hyperlink r:id="rId51" w:history="1">
              <w:r w:rsidR="002764A1" w:rsidRPr="002764A1">
                <w:rPr>
                  <w:rStyle w:val="Hyperlink"/>
                  <w:rFonts w:cstheme="minorHAnsi"/>
                </w:rPr>
                <w:t>PCA: Profile of Creative Abilities</w:t>
              </w:r>
            </w:hyperlink>
          </w:p>
          <w:p w14:paraId="7085ECB2" w14:textId="6033BE03" w:rsidR="002764A1" w:rsidRPr="002764A1" w:rsidRDefault="00DF2A25" w:rsidP="003A48C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76" w:lineRule="auto"/>
              <w:ind w:left="357" w:hanging="357"/>
              <w:contextualSpacing w:val="0"/>
              <w:rPr>
                <w:rFonts w:eastAsia="Calibri" w:cstheme="minorHAnsi"/>
                <w:lang w:val="en-US"/>
              </w:rPr>
            </w:pPr>
            <w:hyperlink r:id="rId52" w:history="1">
              <w:proofErr w:type="spellStart"/>
              <w:r w:rsidR="002764A1" w:rsidRPr="002764A1">
                <w:rPr>
                  <w:rStyle w:val="Hyperlink"/>
                  <w:rFonts w:cstheme="minorHAnsi"/>
                </w:rPr>
                <w:t>Khatena</w:t>
              </w:r>
              <w:proofErr w:type="spellEnd"/>
              <w:r w:rsidR="002764A1" w:rsidRPr="002764A1">
                <w:rPr>
                  <w:rStyle w:val="Hyperlink"/>
                  <w:rFonts w:cstheme="minorHAnsi"/>
                </w:rPr>
                <w:t>-Torrance Creative Perception Inventory</w:t>
              </w:r>
            </w:hyperlink>
          </w:p>
        </w:tc>
        <w:tc>
          <w:tcPr>
            <w:tcW w:w="7088" w:type="dxa"/>
            <w:shd w:val="clear" w:color="auto" w:fill="auto"/>
          </w:tcPr>
          <w:p w14:paraId="29281E61" w14:textId="77777777" w:rsidR="002764A1" w:rsidRPr="002764A1" w:rsidRDefault="00DF2A25" w:rsidP="002764A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line="276" w:lineRule="auto"/>
              <w:rPr>
                <w:rStyle w:val="Hyperlink"/>
                <w:rFonts w:cstheme="minorHAnsi"/>
                <w:color w:val="auto"/>
              </w:rPr>
            </w:pPr>
            <w:hyperlink r:id="rId53" w:history="1">
              <w:r w:rsidR="002764A1" w:rsidRPr="002764A1">
                <w:rPr>
                  <w:rStyle w:val="Hyperlink"/>
                  <w:rFonts w:cstheme="minorHAnsi"/>
                </w:rPr>
                <w:t>Clark’s Drawing Abilities Test</w:t>
              </w:r>
            </w:hyperlink>
          </w:p>
          <w:p w14:paraId="388C78D0" w14:textId="77777777" w:rsidR="002764A1" w:rsidRPr="002764A1" w:rsidRDefault="00DF2A25" w:rsidP="002764A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line="276" w:lineRule="auto"/>
              <w:rPr>
                <w:rStyle w:val="Hyperlink"/>
                <w:rFonts w:cstheme="minorHAnsi"/>
                <w:color w:val="auto"/>
              </w:rPr>
            </w:pPr>
            <w:hyperlink r:id="rId54" w:history="1">
              <w:proofErr w:type="spellStart"/>
              <w:r w:rsidR="002764A1" w:rsidRPr="002764A1">
                <w:rPr>
                  <w:rStyle w:val="Hyperlink"/>
                  <w:rFonts w:cstheme="minorHAnsi"/>
                </w:rPr>
                <w:t>Khatena</w:t>
              </w:r>
              <w:proofErr w:type="spellEnd"/>
              <w:r w:rsidR="002764A1" w:rsidRPr="002764A1">
                <w:rPr>
                  <w:rStyle w:val="Hyperlink"/>
                  <w:rFonts w:cstheme="minorHAnsi"/>
                </w:rPr>
                <w:t xml:space="preserve">-Morse </w:t>
              </w:r>
              <w:proofErr w:type="spellStart"/>
              <w:r w:rsidR="002764A1" w:rsidRPr="002764A1">
                <w:rPr>
                  <w:rStyle w:val="Hyperlink"/>
                  <w:rFonts w:cstheme="minorHAnsi"/>
                </w:rPr>
                <w:t>Multitalent</w:t>
              </w:r>
              <w:proofErr w:type="spellEnd"/>
              <w:r w:rsidR="002764A1" w:rsidRPr="002764A1">
                <w:rPr>
                  <w:rStyle w:val="Hyperlink"/>
                  <w:rFonts w:cstheme="minorHAnsi"/>
                </w:rPr>
                <w:t xml:space="preserve"> Perception Inventory (KMMPI) Ages 6-Adult</w:t>
              </w:r>
            </w:hyperlink>
          </w:p>
          <w:p w14:paraId="7FBBDE75" w14:textId="644EAB85" w:rsidR="002764A1" w:rsidRPr="002764A1" w:rsidRDefault="00DF2A25" w:rsidP="002764A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line="276" w:lineRule="auto"/>
              <w:rPr>
                <w:rStyle w:val="Hyperlink"/>
                <w:color w:val="auto"/>
                <w:u w:val="none"/>
              </w:rPr>
            </w:pPr>
            <w:hyperlink r:id="rId55" w:history="1">
              <w:r w:rsidR="002764A1" w:rsidRPr="002764A1">
                <w:rPr>
                  <w:rStyle w:val="Hyperlink"/>
                  <w:rFonts w:cstheme="minorHAnsi"/>
                </w:rPr>
                <w:t>Barron-Welsh Art Scale (BWAS)</w:t>
              </w:r>
            </w:hyperlink>
          </w:p>
          <w:p w14:paraId="32CCAD89" w14:textId="77777777" w:rsidR="002764A1" w:rsidRPr="002764A1" w:rsidRDefault="00DF2A25" w:rsidP="002764A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line="276" w:lineRule="auto"/>
              <w:rPr>
                <w:rStyle w:val="Hyperlink"/>
                <w:color w:val="auto"/>
                <w:u w:val="none"/>
              </w:rPr>
            </w:pPr>
            <w:hyperlink r:id="rId56" w:history="1">
              <w:r w:rsidR="002764A1" w:rsidRPr="002764A1">
                <w:rPr>
                  <w:rStyle w:val="Hyperlink"/>
                  <w:rFonts w:cstheme="minorHAnsi"/>
                </w:rPr>
                <w:t>Thinking Creatively in Action and Movement (TCAM) Ages 3-6</w:t>
              </w:r>
            </w:hyperlink>
          </w:p>
          <w:p w14:paraId="75333C16" w14:textId="615FC9C6" w:rsidR="002764A1" w:rsidRPr="002764A1" w:rsidRDefault="00DF2A25" w:rsidP="002764A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line="276" w:lineRule="auto"/>
              <w:rPr>
                <w:rFonts w:eastAsia="Calibri" w:cstheme="minorHAnsi"/>
                <w:lang w:val="en-US"/>
              </w:rPr>
            </w:pPr>
            <w:hyperlink r:id="rId57" w:history="1">
              <w:r w:rsidR="002764A1" w:rsidRPr="002764A1">
                <w:rPr>
                  <w:rStyle w:val="Hyperlink"/>
                  <w:rFonts w:cstheme="minorHAnsi"/>
                </w:rPr>
                <w:t xml:space="preserve">Thinking Creatively with Sounds and Words (TCSW) </w:t>
              </w:r>
              <w:proofErr w:type="gramStart"/>
              <w:r w:rsidR="002764A1" w:rsidRPr="002764A1">
                <w:rPr>
                  <w:rStyle w:val="Hyperlink"/>
                  <w:rFonts w:cstheme="minorHAnsi"/>
                </w:rPr>
                <w:t>Grades  3</w:t>
              </w:r>
              <w:proofErr w:type="gramEnd"/>
              <w:r w:rsidR="002764A1" w:rsidRPr="002764A1">
                <w:rPr>
                  <w:rStyle w:val="Hyperlink"/>
                  <w:rFonts w:cstheme="minorHAnsi"/>
                </w:rPr>
                <w:t>-12</w:t>
              </w:r>
            </w:hyperlink>
          </w:p>
        </w:tc>
      </w:tr>
    </w:tbl>
    <w:p w14:paraId="1ACBE5CB" w14:textId="2BB72AE2" w:rsidR="005578D4" w:rsidRPr="00E73CA1" w:rsidRDefault="005578D4" w:rsidP="002764A1">
      <w:pPr>
        <w:tabs>
          <w:tab w:val="left" w:pos="9060"/>
        </w:tabs>
        <w:spacing w:line="276" w:lineRule="auto"/>
        <w:rPr>
          <w:sz w:val="20"/>
          <w:szCs w:val="20"/>
        </w:rPr>
      </w:pPr>
    </w:p>
    <w:sectPr w:rsidR="005578D4" w:rsidRPr="00E73CA1" w:rsidSect="006A5AF1">
      <w:footerReference w:type="default" r:id="rId5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249C" w14:textId="77777777" w:rsidR="003C34DF" w:rsidRDefault="003C34DF" w:rsidP="003C34DF">
      <w:r>
        <w:separator/>
      </w:r>
    </w:p>
  </w:endnote>
  <w:endnote w:type="continuationSeparator" w:id="0">
    <w:p w14:paraId="7711E972" w14:textId="77777777" w:rsidR="003C34DF" w:rsidRDefault="003C34DF" w:rsidP="003C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00FF" w14:textId="2DCCA469" w:rsidR="00DF2A25" w:rsidRPr="00DF2A25" w:rsidRDefault="00DF2A25" w:rsidP="00DF2A25">
    <w:pPr>
      <w:pStyle w:val="Footer"/>
      <w:jc w:val="right"/>
      <w:rPr>
        <w:sz w:val="20"/>
        <w:szCs w:val="20"/>
      </w:rPr>
    </w:pPr>
    <w:r w:rsidRPr="00DF2A25">
      <w:rPr>
        <w:sz w:val="20"/>
        <w:szCs w:val="20"/>
      </w:rPr>
      <w:t>GTS00076/5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67FB" w14:textId="77777777" w:rsidR="003C34DF" w:rsidRDefault="003C34DF" w:rsidP="003C34DF">
      <w:r>
        <w:separator/>
      </w:r>
    </w:p>
  </w:footnote>
  <w:footnote w:type="continuationSeparator" w:id="0">
    <w:p w14:paraId="20ED9E11" w14:textId="77777777" w:rsidR="003C34DF" w:rsidRDefault="003C34DF" w:rsidP="003C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0B91"/>
    <w:multiLevelType w:val="hybridMultilevel"/>
    <w:tmpl w:val="F5BC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2422"/>
    <w:multiLevelType w:val="hybridMultilevel"/>
    <w:tmpl w:val="A3CAE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356CC"/>
    <w:multiLevelType w:val="hybridMultilevel"/>
    <w:tmpl w:val="34305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4" w15:restartNumberingAfterBreak="0">
    <w:nsid w:val="1EBE2386"/>
    <w:multiLevelType w:val="hybridMultilevel"/>
    <w:tmpl w:val="049AF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7D09"/>
    <w:multiLevelType w:val="hybridMultilevel"/>
    <w:tmpl w:val="10B2C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22655"/>
    <w:multiLevelType w:val="hybridMultilevel"/>
    <w:tmpl w:val="8E0E3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1806"/>
    <w:multiLevelType w:val="hybridMultilevel"/>
    <w:tmpl w:val="E252F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30148"/>
    <w:multiLevelType w:val="hybridMultilevel"/>
    <w:tmpl w:val="B634A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A1379"/>
    <w:multiLevelType w:val="hybridMultilevel"/>
    <w:tmpl w:val="54EC3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964D2"/>
    <w:multiLevelType w:val="hybridMultilevel"/>
    <w:tmpl w:val="2D36E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9539A"/>
    <w:multiLevelType w:val="hybridMultilevel"/>
    <w:tmpl w:val="4052E2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A12EA"/>
    <w:multiLevelType w:val="hybridMultilevel"/>
    <w:tmpl w:val="9B687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263A0"/>
    <w:multiLevelType w:val="hybridMultilevel"/>
    <w:tmpl w:val="6BAE7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63AD"/>
    <w:multiLevelType w:val="hybridMultilevel"/>
    <w:tmpl w:val="6C544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D65FC"/>
    <w:multiLevelType w:val="hybridMultilevel"/>
    <w:tmpl w:val="082613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62547"/>
    <w:multiLevelType w:val="hybridMultilevel"/>
    <w:tmpl w:val="8E0AB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541F8"/>
    <w:multiLevelType w:val="hybridMultilevel"/>
    <w:tmpl w:val="B3240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315A4"/>
    <w:multiLevelType w:val="hybridMultilevel"/>
    <w:tmpl w:val="BEF43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C65EA"/>
    <w:multiLevelType w:val="hybridMultilevel"/>
    <w:tmpl w:val="2F7E6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15"/>
  </w:num>
  <w:num w:numId="12">
    <w:abstractNumId w:val="16"/>
  </w:num>
  <w:num w:numId="13">
    <w:abstractNumId w:val="10"/>
  </w:num>
  <w:num w:numId="14">
    <w:abstractNumId w:val="8"/>
  </w:num>
  <w:num w:numId="15">
    <w:abstractNumId w:val="19"/>
  </w:num>
  <w:num w:numId="16">
    <w:abstractNumId w:val="18"/>
  </w:num>
  <w:num w:numId="17">
    <w:abstractNumId w:val="12"/>
  </w:num>
  <w:num w:numId="18">
    <w:abstractNumId w:val="9"/>
  </w:num>
  <w:num w:numId="19">
    <w:abstractNumId w:val="14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1B"/>
    <w:rsid w:val="00015AE9"/>
    <w:rsid w:val="000418AB"/>
    <w:rsid w:val="001213C8"/>
    <w:rsid w:val="001240B3"/>
    <w:rsid w:val="0015242A"/>
    <w:rsid w:val="00171139"/>
    <w:rsid w:val="00173D71"/>
    <w:rsid w:val="00175060"/>
    <w:rsid w:val="001E1083"/>
    <w:rsid w:val="001E3A88"/>
    <w:rsid w:val="002764A1"/>
    <w:rsid w:val="0029709F"/>
    <w:rsid w:val="002C7B13"/>
    <w:rsid w:val="003557F3"/>
    <w:rsid w:val="0038639E"/>
    <w:rsid w:val="003A48C7"/>
    <w:rsid w:val="003A5015"/>
    <w:rsid w:val="003C262C"/>
    <w:rsid w:val="003C34DF"/>
    <w:rsid w:val="003F7A7F"/>
    <w:rsid w:val="004C7B96"/>
    <w:rsid w:val="004F4163"/>
    <w:rsid w:val="00504683"/>
    <w:rsid w:val="00533365"/>
    <w:rsid w:val="00554641"/>
    <w:rsid w:val="005578D4"/>
    <w:rsid w:val="00582005"/>
    <w:rsid w:val="00584BEE"/>
    <w:rsid w:val="005C3EE8"/>
    <w:rsid w:val="005E60D6"/>
    <w:rsid w:val="00693851"/>
    <w:rsid w:val="006A5AF1"/>
    <w:rsid w:val="006C0D52"/>
    <w:rsid w:val="006D0CE4"/>
    <w:rsid w:val="0074346B"/>
    <w:rsid w:val="0079355D"/>
    <w:rsid w:val="0081749C"/>
    <w:rsid w:val="00840B2F"/>
    <w:rsid w:val="00877B76"/>
    <w:rsid w:val="00892E9B"/>
    <w:rsid w:val="008B2DF9"/>
    <w:rsid w:val="009742C6"/>
    <w:rsid w:val="009A63CD"/>
    <w:rsid w:val="009D03C9"/>
    <w:rsid w:val="009E6AAD"/>
    <w:rsid w:val="00AB421D"/>
    <w:rsid w:val="00AC358C"/>
    <w:rsid w:val="00AE1861"/>
    <w:rsid w:val="00BB4EB8"/>
    <w:rsid w:val="00C01CF9"/>
    <w:rsid w:val="00C26B31"/>
    <w:rsid w:val="00C800BB"/>
    <w:rsid w:val="00C819D9"/>
    <w:rsid w:val="00CB71D3"/>
    <w:rsid w:val="00D01089"/>
    <w:rsid w:val="00D07798"/>
    <w:rsid w:val="00D20028"/>
    <w:rsid w:val="00D64B1B"/>
    <w:rsid w:val="00D867D2"/>
    <w:rsid w:val="00D94C81"/>
    <w:rsid w:val="00DC2B7E"/>
    <w:rsid w:val="00DD5143"/>
    <w:rsid w:val="00DE2A42"/>
    <w:rsid w:val="00DF2A25"/>
    <w:rsid w:val="00E345A9"/>
    <w:rsid w:val="00E73CA1"/>
    <w:rsid w:val="00E77733"/>
    <w:rsid w:val="00EA0B9E"/>
    <w:rsid w:val="00EB4FD7"/>
    <w:rsid w:val="00F06E47"/>
    <w:rsid w:val="00F16E6A"/>
    <w:rsid w:val="00F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5439E3"/>
  <w15:chartTrackingRefBased/>
  <w15:docId w15:val="{33531BDC-A0F4-447E-9226-C554EFFD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4B1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B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2-Accessible">
    <w:name w:val="Policy Heading 2 - Accessible"/>
    <w:basedOn w:val="Heading2"/>
    <w:next w:val="Policy-BodyText"/>
    <w:qFormat/>
    <w:rsid w:val="00D64B1B"/>
    <w:pPr>
      <w:keepNext w:val="0"/>
      <w:keepLines w:val="0"/>
      <w:numPr>
        <w:numId w:val="1"/>
      </w:numPr>
      <w:tabs>
        <w:tab w:val="clear" w:pos="567"/>
        <w:tab w:val="num" w:pos="360"/>
      </w:tabs>
      <w:spacing w:before="120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paragraph" w:customStyle="1" w:styleId="Policy-BodyText">
    <w:name w:val="Policy - Body Text"/>
    <w:basedOn w:val="Normal"/>
    <w:link w:val="Policy-BodyTextChar"/>
    <w:qFormat/>
    <w:rsid w:val="00D64B1B"/>
    <w:pPr>
      <w:numPr>
        <w:ilvl w:val="1"/>
        <w:numId w:val="1"/>
      </w:numPr>
      <w:spacing w:line="264" w:lineRule="auto"/>
      <w:ind w:left="567" w:hanging="567"/>
    </w:pPr>
    <w:rPr>
      <w:rFonts w:ascii="Calibri" w:hAnsi="Calibri"/>
    </w:rPr>
  </w:style>
  <w:style w:type="character" w:customStyle="1" w:styleId="Policy-BodyTextChar">
    <w:name w:val="Policy - Body Text Char"/>
    <w:basedOn w:val="DefaultParagraphFont"/>
    <w:link w:val="Policy-BodyText"/>
    <w:rsid w:val="00D64B1B"/>
    <w:rPr>
      <w:rFonts w:ascii="Calibri" w:eastAsiaTheme="minorEastAsia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B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D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D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1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D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00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49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49C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7B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60D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straliangiftedsupport.com/ccmword/wp-content/uploads/2014/12/Purdue_scales.pdf" TargetMode="External"/><Relationship Id="rId18" Type="http://schemas.openxmlformats.org/officeDocument/2006/relationships/hyperlink" Target="https://www.pearsonclinical.com.au/products/view/156" TargetMode="External"/><Relationship Id="rId26" Type="http://schemas.openxmlformats.org/officeDocument/2006/relationships/hyperlink" Target="https://shop.acer.edu.au/stanford-binet-intelligence-scales-sb5.html" TargetMode="External"/><Relationship Id="rId39" Type="http://schemas.openxmlformats.org/officeDocument/2006/relationships/hyperlink" Target="https://www.pearsonclinical.com.au/products/view/230" TargetMode="External"/><Relationship Id="rId21" Type="http://schemas.openxmlformats.org/officeDocument/2006/relationships/hyperlink" Target="https://shop.acer.edu.au/higher-ability-selection-test-hast-sample-question-booklet.html" TargetMode="External"/><Relationship Id="rId34" Type="http://schemas.openxmlformats.org/officeDocument/2006/relationships/hyperlink" Target="http://www.nagc.org/blog/casper-assessment-social-emotional-skills-cases-k-12-students" TargetMode="External"/><Relationship Id="rId42" Type="http://schemas.openxmlformats.org/officeDocument/2006/relationships/hyperlink" Target="http://www.setontesting.com/iowa-tests/" TargetMode="External"/><Relationship Id="rId47" Type="http://schemas.openxmlformats.org/officeDocument/2006/relationships/hyperlink" Target="https://www.pearsonclinical.com/childhood/products/100000123/bayley-scales-of-infant-and-toddler-development-third-edition-bayley-iii.html" TargetMode="External"/><Relationship Id="rId50" Type="http://schemas.openxmlformats.org/officeDocument/2006/relationships/hyperlink" Target="https://www.proedaust.com.au/cap-complete-kit-1" TargetMode="External"/><Relationship Id="rId55" Type="http://schemas.openxmlformats.org/officeDocument/2006/relationships/hyperlink" Target="https://www.mindgarden.com/70-barron-welsh-art-sc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fted.education.uconn.edu/wp-content/uploads/sites/612/2014/08/Scales-for-Rating-the-Behvioral-Characteristics-of-Superior-Students.pdf" TargetMode="External"/><Relationship Id="rId17" Type="http://schemas.openxmlformats.org/officeDocument/2006/relationships/hyperlink" Target="https://paa.com.au/cognitive-abilities-test-cat4/" TargetMode="External"/><Relationship Id="rId25" Type="http://schemas.openxmlformats.org/officeDocument/2006/relationships/hyperlink" Target="https://docs.education.gov.au/system/files/doc/pdf/specialisation_mod4_primary.pdf" TargetMode="External"/><Relationship Id="rId33" Type="http://schemas.openxmlformats.org/officeDocument/2006/relationships/hyperlink" Target="https://journals.sagepub.com/doi/10.1177/0734282911433946" TargetMode="External"/><Relationship Id="rId38" Type="http://schemas.openxmlformats.org/officeDocument/2006/relationships/hyperlink" Target="https://www.education.uwa.edu.au/base" TargetMode="External"/><Relationship Id="rId46" Type="http://schemas.openxmlformats.org/officeDocument/2006/relationships/hyperlink" Target="http://australiangiftedsupport.com/ccmword/wp-content/uploads/2014/12/Purdue_scales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acer.edu.au/cognitive-abilities-testtm-cogatr.html" TargetMode="External"/><Relationship Id="rId20" Type="http://schemas.openxmlformats.org/officeDocument/2006/relationships/hyperlink" Target="https://shop.acer.edu.au/slosson-intelligence-test-4th-edition-sit4.html" TargetMode="External"/><Relationship Id="rId29" Type="http://schemas.openxmlformats.org/officeDocument/2006/relationships/hyperlink" Target="https://paa.com.au/woodcock-johnson-fourth-edition-wjiv/" TargetMode="External"/><Relationship Id="rId41" Type="http://schemas.openxmlformats.org/officeDocument/2006/relationships/hyperlink" Target="https://paa.com.au/woodcock-johnson-fourth-edition-wjiv/" TargetMode="External"/><Relationship Id="rId54" Type="http://schemas.openxmlformats.org/officeDocument/2006/relationships/hyperlink" Target="http://ststesting.com/2005giftkmmp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ufrock.com/Scales-for-Rating-the-Behavioral-Characteristics-of-Superior-Students-Technical-and-Administration-Manual-3rd-ed-P1823.aspx" TargetMode="External"/><Relationship Id="rId24" Type="http://schemas.openxmlformats.org/officeDocument/2006/relationships/hyperlink" Target="https://www.pearsonassessments.com/learningassessments/products/100001822/naglieri-nonverbal-ability-test-third-edition-nnat3.html" TargetMode="External"/><Relationship Id="rId32" Type="http://schemas.openxmlformats.org/officeDocument/2006/relationships/hyperlink" Target="http://australiangiftedsupport.com/ccmword/wp-content/uploads/2014/12/1352274120.pdf" TargetMode="External"/><Relationship Id="rId37" Type="http://schemas.openxmlformats.org/officeDocument/2006/relationships/hyperlink" Target="https://nap.edu.au/" TargetMode="External"/><Relationship Id="rId40" Type="http://schemas.openxmlformats.org/officeDocument/2006/relationships/hyperlink" Target="https://www.pearsonclinical.com.au/products/view/588" TargetMode="External"/><Relationship Id="rId45" Type="http://schemas.openxmlformats.org/officeDocument/2006/relationships/hyperlink" Target="https://www.prufrock.com/Scales-for-Rating-the-Behavioral-Characteristics-of-Superior-Students-Technical-and-Administration-Manual-3rd-ed-P1823.aspx" TargetMode="External"/><Relationship Id="rId53" Type="http://schemas.openxmlformats.org/officeDocument/2006/relationships/hyperlink" Target="https://catalogue.nla.gov.au/Record/5603845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rufrock.com/UTAGS-Complete-Kit-Universal-Talented-and-Gifted-Screener-P3206.aspx" TargetMode="External"/><Relationship Id="rId23" Type="http://schemas.openxmlformats.org/officeDocument/2006/relationships/hyperlink" Target="https://www.pearsonclinical.com.au/products/view/601" TargetMode="External"/><Relationship Id="rId28" Type="http://schemas.openxmlformats.org/officeDocument/2006/relationships/hyperlink" Target="https://www.pearsonclinical.com.au/products/view/539" TargetMode="External"/><Relationship Id="rId36" Type="http://schemas.openxmlformats.org/officeDocument/2006/relationships/hyperlink" Target="https://shop.acer.edu.au/tests-of-reading-comprehension-torch-third-edition.html" TargetMode="External"/><Relationship Id="rId49" Type="http://schemas.openxmlformats.org/officeDocument/2006/relationships/hyperlink" Target="https://www.creativehuddle.co.uk/the-remote-associates-test" TargetMode="External"/><Relationship Id="rId57" Type="http://schemas.openxmlformats.org/officeDocument/2006/relationships/hyperlink" Target="http://ststesting.com/2005gifttcsw.html" TargetMode="External"/><Relationship Id="rId10" Type="http://schemas.openxmlformats.org/officeDocument/2006/relationships/hyperlink" Target="https://www.education.vic.gov.au/Documents/school/teachers/teachingresources/diversity/saylerteach.pdf" TargetMode="External"/><Relationship Id="rId19" Type="http://schemas.openxmlformats.org/officeDocument/2006/relationships/hyperlink" Target="https://shop.acer.edu.au/acer-general-ability-tests-agat.html" TargetMode="External"/><Relationship Id="rId31" Type="http://schemas.openxmlformats.org/officeDocument/2006/relationships/hyperlink" Target="http://www.davidsongifted.org/Search-Database/entry/A10114" TargetMode="External"/><Relationship Id="rId44" Type="http://schemas.openxmlformats.org/officeDocument/2006/relationships/hyperlink" Target="https://www.growingupgreatness.com/products/ias-third-edition-complete-kit" TargetMode="External"/><Relationship Id="rId52" Type="http://schemas.openxmlformats.org/officeDocument/2006/relationships/hyperlink" Target="https://www.igi-global.com/dictionary/enhancing-student-productivity-using-creativity/1618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sgifted.com/wp-content/uploads/2016/08/Saylers-Checklist-for-Parents.pdf" TargetMode="External"/><Relationship Id="rId14" Type="http://schemas.openxmlformats.org/officeDocument/2006/relationships/hyperlink" Target="https://paa.com.au/product/grs/" TargetMode="External"/><Relationship Id="rId22" Type="http://schemas.openxmlformats.org/officeDocument/2006/relationships/hyperlink" Target="https://www.pearsonclinical.com.au/products/view/322" TargetMode="External"/><Relationship Id="rId27" Type="http://schemas.openxmlformats.org/officeDocument/2006/relationships/hyperlink" Target="https://www.pearsonclinical.com.au/products/view/579" TargetMode="External"/><Relationship Id="rId30" Type="http://schemas.openxmlformats.org/officeDocument/2006/relationships/hyperlink" Target="https://shop.acer.edu.au/gifted-and-talented-evaluation-scales-second-edition-gates-2.html" TargetMode="External"/><Relationship Id="rId35" Type="http://schemas.openxmlformats.org/officeDocument/2006/relationships/hyperlink" Target="https://shop.acer.edu.au/pat" TargetMode="External"/><Relationship Id="rId43" Type="http://schemas.openxmlformats.org/officeDocument/2006/relationships/hyperlink" Target="https://www.prufrock.com/SAGES-3-Complete-Kit-Screening-Assessment-for-Gifted-Elementary-and-Middle-School-Students-P3213.aspx" TargetMode="External"/><Relationship Id="rId48" Type="http://schemas.openxmlformats.org/officeDocument/2006/relationships/hyperlink" Target="https://paa.com.au/product/griffiths-iii/" TargetMode="External"/><Relationship Id="rId56" Type="http://schemas.openxmlformats.org/officeDocument/2006/relationships/hyperlink" Target="http://ststesting.com/2005gifttcam.html" TargetMode="External"/><Relationship Id="rId8" Type="http://schemas.openxmlformats.org/officeDocument/2006/relationships/hyperlink" Target="http://www.floreyps.act.edu.au/__data/assets/pdf_file/0004/445819/GandT_Appendix_B_3.pdf" TargetMode="External"/><Relationship Id="rId51" Type="http://schemas.openxmlformats.org/officeDocument/2006/relationships/hyperlink" Target="https://www.proedaust.com.au/pca-complete-kit-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AF54-57E5-46FF-9F19-298D8875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Marootians, Louise</dc:creator>
  <cp:keywords/>
  <dc:description/>
  <cp:lastModifiedBy>Alliston, Mark</cp:lastModifiedBy>
  <cp:revision>6</cp:revision>
  <cp:lastPrinted>2018-09-12T01:22:00Z</cp:lastPrinted>
  <dcterms:created xsi:type="dcterms:W3CDTF">2021-04-06T05:08:00Z</dcterms:created>
  <dcterms:modified xsi:type="dcterms:W3CDTF">2021-04-19T03:07:00Z</dcterms:modified>
</cp:coreProperties>
</file>