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70743A" w14:textId="55C15484" w:rsidR="003A1046" w:rsidRDefault="00937A95" w:rsidP="00676173">
      <w:pPr>
        <w:spacing w:before="0" w:after="160" w:line="259" w:lineRule="auto"/>
      </w:pPr>
      <w:r>
        <w:rPr>
          <w:noProof/>
          <w:color w:val="000000" w:themeColor="text1"/>
        </w:rPr>
        <w:drawing>
          <wp:anchor distT="0" distB="0" distL="114300" distR="114300" simplePos="0" relativeHeight="251664384" behindDoc="0" locked="0" layoutInCell="1" allowOverlap="1" wp14:anchorId="2050AC63" wp14:editId="5F907510">
            <wp:simplePos x="719667" y="829733"/>
            <wp:positionH relativeFrom="column">
              <wp:align>left</wp:align>
            </wp:positionH>
            <wp:positionV relativeFrom="paragraph">
              <wp:align>top</wp:align>
            </wp:positionV>
            <wp:extent cx="1723270" cy="890270"/>
            <wp:effectExtent l="0" t="0" r="0" b="508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23270" cy="890270"/>
                    </a:xfrm>
                    <a:prstGeom prst="rect">
                      <a:avLst/>
                    </a:prstGeom>
                  </pic:spPr>
                </pic:pic>
              </a:graphicData>
            </a:graphic>
          </wp:anchor>
        </w:drawing>
      </w:r>
      <w:r w:rsidR="00296B6F">
        <w:br w:type="textWrapping" w:clear="all"/>
      </w:r>
    </w:p>
    <w:p w14:paraId="5FE28812" w14:textId="77777777" w:rsidR="00513C7C" w:rsidRDefault="00513C7C">
      <w:pPr>
        <w:spacing w:before="0" w:after="160" w:line="259" w:lineRule="auto"/>
      </w:pPr>
    </w:p>
    <w:p w14:paraId="27B53642" w14:textId="0A6EE11E" w:rsidR="00937A95" w:rsidRPr="003C1867" w:rsidRDefault="004802CD" w:rsidP="004802CD">
      <w:pPr>
        <w:ind w:left="1440"/>
        <w:rPr>
          <w:rFonts w:ascii="Arial" w:hAnsi="Arial" w:cs="Arial"/>
          <w:b/>
          <w:bCs/>
          <w:color w:val="FFFFFF" w:themeColor="background1"/>
          <w:sz w:val="70"/>
          <w:szCs w:val="70"/>
        </w:rPr>
      </w:pPr>
      <w:r>
        <w:rPr>
          <w:rFonts w:ascii="Arial" w:hAnsi="Arial" w:cs="Arial"/>
          <w:b/>
          <w:bCs/>
          <w:color w:val="FFFFFF" w:themeColor="background1"/>
          <w:sz w:val="70"/>
          <w:szCs w:val="70"/>
        </w:rPr>
        <w:t>Fraud and Corruption Reporting Procedure</w:t>
      </w:r>
    </w:p>
    <w:p w14:paraId="791C8258" w14:textId="55812C01" w:rsidR="00513C7C" w:rsidRPr="00513C7C" w:rsidRDefault="00513C7C" w:rsidP="00AF5E09">
      <w:pPr>
        <w:pStyle w:val="Subtitle"/>
        <w:ind w:left="1440"/>
        <w:jc w:val="left"/>
      </w:pPr>
    </w:p>
    <w:p w14:paraId="0F3B39C9" w14:textId="47C1FD33" w:rsidR="00937A95" w:rsidRDefault="00937A95" w:rsidP="00041F2C">
      <w:pPr>
        <w:pStyle w:val="IntroParagraph"/>
        <w:spacing w:before="0" w:after="0"/>
        <w:ind w:left="1440"/>
        <w:rPr>
          <w:color w:val="FFFFFF" w:themeColor="background1"/>
        </w:rPr>
      </w:pPr>
    </w:p>
    <w:p w14:paraId="331C4CE3" w14:textId="77777777" w:rsidR="004802CD" w:rsidRDefault="004802CD" w:rsidP="00041F2C">
      <w:pPr>
        <w:pStyle w:val="IntroParagraph"/>
        <w:spacing w:before="0" w:after="0"/>
        <w:ind w:left="1440"/>
        <w:rPr>
          <w:color w:val="FFFFFF" w:themeColor="background1"/>
        </w:rPr>
      </w:pPr>
    </w:p>
    <w:p w14:paraId="2966D402" w14:textId="77777777" w:rsidR="004802CD" w:rsidRPr="00222C35" w:rsidRDefault="004802CD" w:rsidP="00041F2C">
      <w:pPr>
        <w:pStyle w:val="IntroParagraph"/>
        <w:spacing w:before="0" w:after="0"/>
        <w:ind w:left="1440"/>
        <w:rPr>
          <w:color w:val="FFFFFF" w:themeColor="background1"/>
        </w:rPr>
      </w:pPr>
    </w:p>
    <w:p w14:paraId="75A7155D" w14:textId="77777777" w:rsidR="003A1046" w:rsidRDefault="003A1046">
      <w:pPr>
        <w:spacing w:before="0" w:after="160" w:line="259" w:lineRule="auto"/>
        <w:rPr>
          <w:b/>
          <w:bCs/>
          <w:color w:val="482D8C"/>
          <w:sz w:val="28"/>
          <w:szCs w:val="28"/>
        </w:rPr>
      </w:pPr>
    </w:p>
    <w:p w14:paraId="58E10EC2" w14:textId="77777777" w:rsidR="003A1046" w:rsidRDefault="003A1046">
      <w:pPr>
        <w:spacing w:before="0" w:after="160" w:line="259" w:lineRule="auto"/>
        <w:rPr>
          <w:b/>
          <w:bCs/>
          <w:color w:val="482D8C"/>
          <w:sz w:val="28"/>
          <w:szCs w:val="28"/>
        </w:rPr>
      </w:pPr>
    </w:p>
    <w:p w14:paraId="18B29D92" w14:textId="77777777" w:rsidR="003A1046" w:rsidRDefault="003A1046">
      <w:pPr>
        <w:spacing w:before="0" w:after="160" w:line="259" w:lineRule="auto"/>
        <w:rPr>
          <w:b/>
          <w:bCs/>
          <w:color w:val="482D8C"/>
          <w:sz w:val="28"/>
          <w:szCs w:val="28"/>
        </w:rPr>
      </w:pPr>
    </w:p>
    <w:p w14:paraId="7CEB8CD7" w14:textId="77777777" w:rsidR="003A1046" w:rsidRDefault="003A1046">
      <w:pPr>
        <w:spacing w:before="0" w:after="160" w:line="259" w:lineRule="auto"/>
        <w:rPr>
          <w:b/>
          <w:bCs/>
          <w:color w:val="482D8C"/>
          <w:sz w:val="28"/>
          <w:szCs w:val="28"/>
        </w:rPr>
      </w:pPr>
    </w:p>
    <w:p w14:paraId="1D1DAF50" w14:textId="77777777" w:rsidR="003A1046" w:rsidRDefault="003A1046">
      <w:pPr>
        <w:spacing w:before="0" w:after="160" w:line="259" w:lineRule="auto"/>
        <w:rPr>
          <w:b/>
          <w:bCs/>
          <w:color w:val="482D8C"/>
          <w:sz w:val="28"/>
          <w:szCs w:val="28"/>
        </w:rPr>
      </w:pPr>
    </w:p>
    <w:p w14:paraId="1F26B1AE" w14:textId="77777777" w:rsidR="003A1046" w:rsidRDefault="003A1046">
      <w:pPr>
        <w:spacing w:before="0" w:after="160" w:line="259" w:lineRule="auto"/>
        <w:rPr>
          <w:b/>
          <w:bCs/>
          <w:color w:val="482D8C"/>
          <w:sz w:val="28"/>
          <w:szCs w:val="28"/>
        </w:rPr>
      </w:pPr>
    </w:p>
    <w:p w14:paraId="513E7B1F" w14:textId="77777777" w:rsidR="003A1046" w:rsidRDefault="003A1046">
      <w:pPr>
        <w:spacing w:before="0" w:after="160" w:line="259" w:lineRule="auto"/>
        <w:rPr>
          <w:b/>
          <w:bCs/>
          <w:color w:val="482D8C"/>
          <w:sz w:val="28"/>
          <w:szCs w:val="28"/>
        </w:rPr>
      </w:pPr>
    </w:p>
    <w:p w14:paraId="3BFD8C45" w14:textId="77777777" w:rsidR="003A1046" w:rsidRDefault="003A1046">
      <w:pPr>
        <w:spacing w:before="0" w:after="160" w:line="259" w:lineRule="auto"/>
        <w:rPr>
          <w:b/>
          <w:bCs/>
          <w:color w:val="482D8C"/>
          <w:sz w:val="28"/>
          <w:szCs w:val="28"/>
        </w:rPr>
      </w:pPr>
    </w:p>
    <w:p w14:paraId="2076059D" w14:textId="77777777" w:rsidR="003A1046" w:rsidRDefault="003A1046">
      <w:pPr>
        <w:spacing w:before="0" w:after="160" w:line="259" w:lineRule="auto"/>
        <w:rPr>
          <w:b/>
          <w:bCs/>
          <w:color w:val="482D8C"/>
          <w:sz w:val="28"/>
          <w:szCs w:val="28"/>
        </w:rPr>
      </w:pPr>
    </w:p>
    <w:p w14:paraId="33121D50" w14:textId="77777777" w:rsidR="003A1046" w:rsidRDefault="003A1046">
      <w:pPr>
        <w:spacing w:before="0" w:after="160" w:line="259" w:lineRule="auto"/>
        <w:rPr>
          <w:b/>
          <w:bCs/>
          <w:color w:val="482D8C"/>
          <w:sz w:val="28"/>
          <w:szCs w:val="28"/>
        </w:rPr>
      </w:pPr>
    </w:p>
    <w:p w14:paraId="3C398E02" w14:textId="77777777" w:rsidR="003A1046" w:rsidRDefault="003A1046">
      <w:pPr>
        <w:spacing w:before="0" w:after="160" w:line="259" w:lineRule="auto"/>
        <w:rPr>
          <w:b/>
          <w:bCs/>
          <w:color w:val="482D8C"/>
          <w:sz w:val="28"/>
          <w:szCs w:val="28"/>
        </w:rPr>
      </w:pPr>
    </w:p>
    <w:p w14:paraId="1A352821" w14:textId="77777777" w:rsidR="003A1046" w:rsidRDefault="003A1046">
      <w:pPr>
        <w:spacing w:before="0" w:after="160" w:line="259" w:lineRule="auto"/>
        <w:rPr>
          <w:b/>
          <w:bCs/>
          <w:color w:val="482D8C"/>
          <w:sz w:val="28"/>
          <w:szCs w:val="28"/>
        </w:rPr>
      </w:pPr>
    </w:p>
    <w:p w14:paraId="09DE6269" w14:textId="77777777" w:rsidR="00643D74" w:rsidRDefault="00D33CD9">
      <w:pPr>
        <w:spacing w:before="0" w:after="160" w:line="259" w:lineRule="auto"/>
        <w:rPr>
          <w:b/>
          <w:bCs/>
          <w:color w:val="008FC5"/>
          <w:sz w:val="28"/>
          <w:szCs w:val="28"/>
        </w:rPr>
      </w:pPr>
      <w:r w:rsidRPr="00297E07">
        <w:rPr>
          <w:b/>
          <w:bCs/>
          <w:caps/>
          <w:noProof/>
          <w:color w:val="008FC5"/>
          <w:sz w:val="28"/>
          <w:szCs w:val="28"/>
        </w:rPr>
        <mc:AlternateContent>
          <mc:Choice Requires="wps">
            <w:drawing>
              <wp:anchor distT="0" distB="0" distL="114300" distR="114300" simplePos="0" relativeHeight="251661312" behindDoc="0" locked="0" layoutInCell="1" allowOverlap="1" wp14:anchorId="5C356A46" wp14:editId="7D17E38A">
                <wp:simplePos x="0" y="0"/>
                <wp:positionH relativeFrom="column">
                  <wp:posOffset>-51435</wp:posOffset>
                </wp:positionH>
                <wp:positionV relativeFrom="paragraph">
                  <wp:posOffset>8962390</wp:posOffset>
                </wp:positionV>
                <wp:extent cx="5080000" cy="4572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5080000" cy="457200"/>
                        </a:xfrm>
                        <a:prstGeom prst="rect">
                          <a:avLst/>
                        </a:prstGeom>
                        <a:noFill/>
                        <a:ln w="6350">
                          <a:noFill/>
                        </a:ln>
                      </wps:spPr>
                      <wps:txbx>
                        <w:txbxContent>
                          <w:p w14:paraId="6216E613" w14:textId="599218CE" w:rsidR="00222C35" w:rsidRPr="00825C83" w:rsidRDefault="0075320F" w:rsidP="008F4C1C">
                            <w:pPr>
                              <w:pStyle w:val="Directoratename"/>
                            </w:pPr>
                            <w:r>
                              <w:t>Insert</w:t>
                            </w:r>
                            <w:r w:rsidR="00483345" w:rsidRPr="00825C83">
                              <w:t xml:space="preserve"> </w:t>
                            </w:r>
                            <w:r w:rsidR="008F4C1C">
                              <w:t>D</w:t>
                            </w:r>
                            <w:r w:rsidR="00483345" w:rsidRPr="00825C83">
                              <w:t>irectorate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356A46" id="_x0000_t202" coordsize="21600,21600" o:spt="202" path="m,l,21600r21600,l21600,xe">
                <v:stroke joinstyle="miter"/>
                <v:path gradientshapeok="t" o:connecttype="rect"/>
              </v:shapetype>
              <v:shape id="Text Box 25" o:spid="_x0000_s1026" type="#_x0000_t202" style="position:absolute;margin-left:-4.05pt;margin-top:705.7pt;width:400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" filled="f" stroked="f" strokeweight=".5pt">
                <v:textbox>
                  <w:txbxContent>
                    <w:p w14:paraId="6216E613" w14:textId="599218CE" w:rsidR="00222C35" w:rsidRPr="00825C83" w:rsidRDefault="0075320F" w:rsidP="008F4C1C">
                      <w:pPr>
                        <w:pStyle w:val="Directoratename"/>
                      </w:pPr>
                      <w:r>
                        <w:t>Insert</w:t>
                      </w:r>
                      <w:r w:rsidR="00483345" w:rsidRPr="00825C83">
                        <w:t xml:space="preserve"> </w:t>
                      </w:r>
                      <w:r w:rsidR="008F4C1C">
                        <w:t>D</w:t>
                      </w:r>
                      <w:r w:rsidR="00483345" w:rsidRPr="00825C83">
                        <w:t>irectorate</w:t>
                      </w:r>
                    </w:p>
                  </w:txbxContent>
                </v:textbox>
              </v:shape>
            </w:pict>
          </mc:Fallback>
        </mc:AlternateContent>
      </w:r>
      <w:r w:rsidR="003A1046" w:rsidRPr="00297E07">
        <w:rPr>
          <w:b/>
          <w:bCs/>
          <w:color w:val="008FC5"/>
          <w:sz w:val="28"/>
          <w:szCs w:val="28"/>
        </w:rPr>
        <w:t>ACT Education Directorate</w:t>
      </w:r>
    </w:p>
    <w:p w14:paraId="35CEF19C" w14:textId="77777777" w:rsidR="005519F5" w:rsidRDefault="005519F5">
      <w:pPr>
        <w:spacing w:before="0" w:after="160" w:line="259" w:lineRule="auto"/>
        <w:rPr>
          <w:b/>
          <w:bCs/>
          <w:color w:val="008FC5"/>
          <w:sz w:val="28"/>
          <w:szCs w:val="28"/>
        </w:rPr>
      </w:pPr>
    </w:p>
    <w:p w14:paraId="6CFDA9AD" w14:textId="77777777" w:rsidR="00263283" w:rsidRPr="00FC71E8" w:rsidRDefault="00263283" w:rsidP="00FC71E8">
      <w:pPr>
        <w:pStyle w:val="Heading2"/>
        <w:rPr>
          <w:b w:val="0"/>
          <w:bCs/>
        </w:rPr>
      </w:pPr>
      <w:bookmarkStart w:id="0" w:name="_Toc180503865"/>
      <w:r w:rsidRPr="00FC71E8">
        <w:rPr>
          <w:b w:val="0"/>
          <w:bCs/>
        </w:rPr>
        <w:lastRenderedPageBreak/>
        <w:t>Document Information</w:t>
      </w:r>
      <w:bookmarkEnd w:id="0"/>
    </w:p>
    <w:p w14:paraId="5A634CA7" w14:textId="2ECB8A61" w:rsidR="00263283" w:rsidRDefault="00263283" w:rsidP="00263283">
      <w:pPr>
        <w:pStyle w:val="Boxed1Text"/>
        <w:spacing w:before="240" w:after="120"/>
        <w:rPr>
          <w:lang w:eastAsia="en-AU"/>
        </w:rPr>
      </w:pPr>
      <w:bookmarkStart w:id="1" w:name="_Hlk180504164"/>
      <w:r w:rsidRPr="009A705A">
        <w:rPr>
          <w:b/>
          <w:bCs/>
          <w:lang w:eastAsia="en-AU"/>
        </w:rPr>
        <w:t>Procedure Identifier:</w:t>
      </w:r>
      <w:r>
        <w:rPr>
          <w:lang w:eastAsia="en-AU"/>
        </w:rPr>
        <w:t xml:space="preserve"> </w:t>
      </w:r>
      <w:r w:rsidR="004802CD">
        <w:rPr>
          <w:lang w:eastAsia="en-AU"/>
        </w:rPr>
        <w:t>00120/1</w:t>
      </w:r>
    </w:p>
    <w:p w14:paraId="2E8097C8" w14:textId="756C40BC" w:rsidR="00263283" w:rsidRDefault="00263283" w:rsidP="00263283">
      <w:pPr>
        <w:pStyle w:val="Boxed1Text"/>
        <w:spacing w:before="240" w:after="120"/>
        <w:rPr>
          <w:lang w:eastAsia="en-AU"/>
        </w:rPr>
      </w:pPr>
      <w:r>
        <w:rPr>
          <w:b/>
          <w:bCs/>
          <w:lang w:eastAsia="en-AU"/>
        </w:rPr>
        <w:t>Date endorsed</w:t>
      </w:r>
      <w:r w:rsidRPr="009A705A">
        <w:rPr>
          <w:b/>
          <w:bCs/>
          <w:lang w:eastAsia="en-AU"/>
        </w:rPr>
        <w:t>:</w:t>
      </w:r>
      <w:r>
        <w:rPr>
          <w:lang w:eastAsia="en-AU"/>
        </w:rPr>
        <w:t xml:space="preserve"> </w:t>
      </w:r>
      <w:r w:rsidR="000E3146">
        <w:rPr>
          <w:lang w:eastAsia="en-AU"/>
        </w:rPr>
        <w:t>May 2026</w:t>
      </w:r>
    </w:p>
    <w:p w14:paraId="164BA9D4" w14:textId="7E3FA4F6" w:rsidR="00263283" w:rsidRDefault="00263283" w:rsidP="00263283">
      <w:pPr>
        <w:pStyle w:val="Boxed1Text"/>
        <w:spacing w:before="240" w:after="120"/>
        <w:rPr>
          <w:lang w:eastAsia="en-AU"/>
        </w:rPr>
      </w:pPr>
      <w:r>
        <w:rPr>
          <w:b/>
          <w:bCs/>
          <w:lang w:eastAsia="en-AU"/>
        </w:rPr>
        <w:t xml:space="preserve">Endorsed by: </w:t>
      </w:r>
      <w:r w:rsidR="004802CD">
        <w:rPr>
          <w:lang w:eastAsia="en-AU"/>
        </w:rPr>
        <w:t>COO (Tier 2)</w:t>
      </w:r>
    </w:p>
    <w:p w14:paraId="6FBED925" w14:textId="46CE187C" w:rsidR="00263283" w:rsidRDefault="00263283" w:rsidP="00263283">
      <w:pPr>
        <w:pStyle w:val="Boxed1Text"/>
        <w:spacing w:before="240" w:after="120"/>
        <w:rPr>
          <w:lang w:eastAsia="en-AU"/>
        </w:rPr>
      </w:pPr>
      <w:r w:rsidRPr="009A705A">
        <w:rPr>
          <w:b/>
          <w:bCs/>
          <w:lang w:eastAsia="en-AU"/>
        </w:rPr>
        <w:t xml:space="preserve">Review </w:t>
      </w:r>
      <w:r>
        <w:rPr>
          <w:b/>
          <w:bCs/>
          <w:lang w:eastAsia="en-AU"/>
        </w:rPr>
        <w:t>d</w:t>
      </w:r>
      <w:r w:rsidRPr="009A705A">
        <w:rPr>
          <w:b/>
          <w:bCs/>
          <w:lang w:eastAsia="en-AU"/>
        </w:rPr>
        <w:t>ate:</w:t>
      </w:r>
      <w:r>
        <w:rPr>
          <w:lang w:eastAsia="en-AU"/>
        </w:rPr>
        <w:t xml:space="preserve"> </w:t>
      </w:r>
      <w:r w:rsidR="000E3146">
        <w:rPr>
          <w:lang w:eastAsia="en-AU"/>
        </w:rPr>
        <w:t>May 2031</w:t>
      </w:r>
    </w:p>
    <w:p w14:paraId="079D43F3" w14:textId="77777777" w:rsidR="00263283" w:rsidRPr="008F5308" w:rsidRDefault="00263283" w:rsidP="00263283">
      <w:pPr>
        <w:pStyle w:val="Boxed1Text"/>
        <w:spacing w:before="240" w:after="120"/>
      </w:pPr>
      <w:bookmarkStart w:id="2" w:name="_Hlk180504227"/>
      <w:bookmarkEnd w:id="1"/>
      <w:r w:rsidRPr="00895AD1">
        <w:rPr>
          <w:rFonts w:cstheme="minorHAnsi"/>
          <w:color w:val="auto"/>
          <w:sz w:val="18"/>
          <w:szCs w:val="18"/>
        </w:rPr>
        <w:t xml:space="preserve">It is the responsibility of the user to verify that this is the current and complete version of the document, available on the Directorate’s website at </w:t>
      </w:r>
      <w:hyperlink r:id="rId12" w:history="1">
        <w:r w:rsidRPr="00895AD1">
          <w:rPr>
            <w:rStyle w:val="Hyperlink"/>
            <w:rFonts w:cstheme="minorHAnsi"/>
            <w:color w:val="0563C1"/>
            <w:sz w:val="18"/>
            <w:szCs w:val="18"/>
          </w:rPr>
          <w:t>http://www.education.act.gov.au/publications_and_policies/policy_a-z</w:t>
        </w:r>
      </w:hyperlink>
      <w:r w:rsidRPr="00895AD1">
        <w:rPr>
          <w:rFonts w:cstheme="minorHAnsi"/>
          <w:color w:val="0563C1"/>
          <w:sz w:val="18"/>
          <w:szCs w:val="18"/>
        </w:rPr>
        <w:t>.</w:t>
      </w:r>
    </w:p>
    <w:bookmarkEnd w:id="2"/>
    <w:p w14:paraId="2926E197" w14:textId="77777777" w:rsidR="009266DD" w:rsidRDefault="009266DD" w:rsidP="00825C83">
      <w:pPr>
        <w:pStyle w:val="Heading1"/>
        <w:sectPr w:rsidR="009266DD" w:rsidSect="00105F14">
          <w:headerReference w:type="even" r:id="rId13"/>
          <w:footerReference w:type="even" r:id="rId14"/>
          <w:footerReference w:type="default" r:id="rId15"/>
          <w:headerReference w:type="first" r:id="rId16"/>
          <w:type w:val="continuous"/>
          <w:pgSz w:w="11907" w:h="16840" w:code="9"/>
          <w:pgMar w:top="1134" w:right="1134" w:bottom="1701" w:left="1134" w:header="567" w:footer="254" w:gutter="0"/>
          <w:cols w:space="720"/>
          <w:titlePg/>
          <w:docGrid w:linePitch="299"/>
        </w:sectPr>
      </w:pPr>
    </w:p>
    <w:sdt>
      <w:sdtPr>
        <w:rPr>
          <w:b w:val="0"/>
          <w:bCs w:val="0"/>
          <w:color w:val="auto"/>
          <w:sz w:val="24"/>
          <w:szCs w:val="20"/>
        </w:rPr>
        <w:id w:val="1725109492"/>
        <w:docPartObj>
          <w:docPartGallery w:val="Table of Contents"/>
          <w:docPartUnique/>
        </w:docPartObj>
      </w:sdtPr>
      <w:sdtEndPr>
        <w:rPr>
          <w:noProof/>
        </w:rPr>
      </w:sdtEndPr>
      <w:sdtContent>
        <w:p w14:paraId="4E6A092B" w14:textId="61726B4D" w:rsidR="007E0EC2" w:rsidRPr="00FC71E8" w:rsidRDefault="00AA2EBA" w:rsidP="00AA2EBA">
          <w:pPr>
            <w:pStyle w:val="TableCaption"/>
            <w:rPr>
              <w:rStyle w:val="Heading2Char"/>
              <w:rFonts w:eastAsiaTheme="majorEastAsia"/>
            </w:rPr>
          </w:pPr>
          <w:r w:rsidRPr="00FC71E8">
            <w:rPr>
              <w:rStyle w:val="Heading2Char"/>
              <w:rFonts w:eastAsiaTheme="majorEastAsia"/>
            </w:rPr>
            <w:t>C</w:t>
          </w:r>
          <w:r w:rsidR="00FC71E8">
            <w:rPr>
              <w:rStyle w:val="Heading2Char"/>
              <w:rFonts w:eastAsiaTheme="majorEastAsia"/>
            </w:rPr>
            <w:t>ontents</w:t>
          </w:r>
        </w:p>
        <w:p w14:paraId="48D1A272" w14:textId="2E5AFE85" w:rsidR="009C22B0" w:rsidRDefault="007E0EC2">
          <w:pPr>
            <w:pStyle w:val="TOC3"/>
            <w:tabs>
              <w:tab w:val="right" w:leader="dot" w:pos="9629"/>
            </w:tabs>
            <w:rPr>
              <w:rFonts w:asciiTheme="minorHAnsi" w:eastAsiaTheme="minorEastAsia" w:hAnsiTheme="minorHAnsi" w:cstheme="minorBidi"/>
              <w:noProof/>
              <w:kern w:val="2"/>
              <w:szCs w:val="24"/>
              <w:lang w:eastAsia="en-AU"/>
              <w14:ligatures w14:val="standardContextual"/>
            </w:rPr>
          </w:pPr>
          <w:r>
            <w:fldChar w:fldCharType="begin"/>
          </w:r>
          <w:r>
            <w:instrText xml:space="preserve"> TOC \o "1-3" \h \z \u </w:instrText>
          </w:r>
          <w:r>
            <w:fldChar w:fldCharType="separate"/>
          </w:r>
          <w:hyperlink w:anchor="_Toc180503865" w:history="1">
            <w:r w:rsidR="009C22B0" w:rsidRPr="008C4484">
              <w:rPr>
                <w:rStyle w:val="Hyperlink"/>
                <w:noProof/>
              </w:rPr>
              <w:t>Document Information</w:t>
            </w:r>
            <w:r w:rsidR="009C22B0">
              <w:rPr>
                <w:noProof/>
                <w:webHidden/>
              </w:rPr>
              <w:tab/>
            </w:r>
            <w:r w:rsidR="009C22B0">
              <w:rPr>
                <w:noProof/>
                <w:webHidden/>
              </w:rPr>
              <w:fldChar w:fldCharType="begin"/>
            </w:r>
            <w:r w:rsidR="009C22B0">
              <w:rPr>
                <w:noProof/>
                <w:webHidden/>
              </w:rPr>
              <w:instrText xml:space="preserve"> PAGEREF _Toc180503865 \h </w:instrText>
            </w:r>
            <w:r w:rsidR="009C22B0">
              <w:rPr>
                <w:noProof/>
                <w:webHidden/>
              </w:rPr>
            </w:r>
            <w:r w:rsidR="009C22B0">
              <w:rPr>
                <w:noProof/>
                <w:webHidden/>
              </w:rPr>
              <w:fldChar w:fldCharType="separate"/>
            </w:r>
            <w:r w:rsidR="000F6B8D">
              <w:rPr>
                <w:noProof/>
                <w:webHidden/>
              </w:rPr>
              <w:t>2</w:t>
            </w:r>
            <w:r w:rsidR="009C22B0">
              <w:rPr>
                <w:noProof/>
                <w:webHidden/>
              </w:rPr>
              <w:fldChar w:fldCharType="end"/>
            </w:r>
          </w:hyperlink>
        </w:p>
        <w:p w14:paraId="2D51D89D" w14:textId="30310DEC" w:rsidR="009C22B0" w:rsidRDefault="009C22B0">
          <w:pPr>
            <w:pStyle w:val="TOC3"/>
            <w:tabs>
              <w:tab w:val="left" w:pos="960"/>
              <w:tab w:val="right" w:leader="dot" w:pos="9629"/>
            </w:tabs>
            <w:rPr>
              <w:rFonts w:asciiTheme="minorHAnsi" w:eastAsiaTheme="minorEastAsia" w:hAnsiTheme="minorHAnsi" w:cstheme="minorBidi"/>
              <w:noProof/>
              <w:kern w:val="2"/>
              <w:szCs w:val="24"/>
              <w:lang w:eastAsia="en-AU"/>
              <w14:ligatures w14:val="standardContextual"/>
            </w:rPr>
          </w:pPr>
          <w:hyperlink w:anchor="_Toc180503866" w:history="1">
            <w:r w:rsidRPr="008C4484">
              <w:rPr>
                <w:rStyle w:val="Hyperlink"/>
                <w:noProof/>
              </w:rPr>
              <w:t>1.</w:t>
            </w:r>
            <w:r>
              <w:rPr>
                <w:rFonts w:asciiTheme="minorHAnsi" w:eastAsiaTheme="minorEastAsia" w:hAnsiTheme="minorHAnsi" w:cstheme="minorBidi"/>
                <w:noProof/>
                <w:kern w:val="2"/>
                <w:szCs w:val="24"/>
                <w:lang w:eastAsia="en-AU"/>
                <w14:ligatures w14:val="standardContextual"/>
              </w:rPr>
              <w:tab/>
            </w:r>
            <w:r w:rsidRPr="008C4484">
              <w:rPr>
                <w:rStyle w:val="Hyperlink"/>
                <w:noProof/>
              </w:rPr>
              <w:t>Overview</w:t>
            </w:r>
            <w:r>
              <w:rPr>
                <w:noProof/>
                <w:webHidden/>
              </w:rPr>
              <w:tab/>
            </w:r>
            <w:r>
              <w:rPr>
                <w:noProof/>
                <w:webHidden/>
              </w:rPr>
              <w:fldChar w:fldCharType="begin"/>
            </w:r>
            <w:r>
              <w:rPr>
                <w:noProof/>
                <w:webHidden/>
              </w:rPr>
              <w:instrText xml:space="preserve"> PAGEREF _Toc180503866 \h </w:instrText>
            </w:r>
            <w:r>
              <w:rPr>
                <w:noProof/>
                <w:webHidden/>
              </w:rPr>
            </w:r>
            <w:r>
              <w:rPr>
                <w:noProof/>
                <w:webHidden/>
              </w:rPr>
              <w:fldChar w:fldCharType="separate"/>
            </w:r>
            <w:r w:rsidR="000F6B8D">
              <w:rPr>
                <w:noProof/>
                <w:webHidden/>
              </w:rPr>
              <w:t>2</w:t>
            </w:r>
            <w:r>
              <w:rPr>
                <w:noProof/>
                <w:webHidden/>
              </w:rPr>
              <w:fldChar w:fldCharType="end"/>
            </w:r>
          </w:hyperlink>
        </w:p>
        <w:p w14:paraId="37EFD9C6" w14:textId="61B24E82" w:rsidR="009C22B0" w:rsidRDefault="009C22B0">
          <w:pPr>
            <w:pStyle w:val="TOC3"/>
            <w:tabs>
              <w:tab w:val="left" w:pos="960"/>
              <w:tab w:val="right" w:leader="dot" w:pos="9629"/>
            </w:tabs>
            <w:rPr>
              <w:rFonts w:asciiTheme="minorHAnsi" w:eastAsiaTheme="minorEastAsia" w:hAnsiTheme="minorHAnsi" w:cstheme="minorBidi"/>
              <w:noProof/>
              <w:kern w:val="2"/>
              <w:szCs w:val="24"/>
              <w:lang w:eastAsia="en-AU"/>
              <w14:ligatures w14:val="standardContextual"/>
            </w:rPr>
          </w:pPr>
          <w:hyperlink w:anchor="_Toc180503867" w:history="1">
            <w:r w:rsidRPr="008C4484">
              <w:rPr>
                <w:rStyle w:val="Hyperlink"/>
                <w:noProof/>
              </w:rPr>
              <w:t>2.</w:t>
            </w:r>
            <w:r>
              <w:rPr>
                <w:rFonts w:asciiTheme="minorHAnsi" w:eastAsiaTheme="minorEastAsia" w:hAnsiTheme="minorHAnsi" w:cstheme="minorBidi"/>
                <w:noProof/>
                <w:kern w:val="2"/>
                <w:szCs w:val="24"/>
                <w:lang w:eastAsia="en-AU"/>
                <w14:ligatures w14:val="standardContextual"/>
              </w:rPr>
              <w:tab/>
            </w:r>
            <w:r w:rsidRPr="008C4484">
              <w:rPr>
                <w:rStyle w:val="Hyperlink"/>
                <w:noProof/>
              </w:rPr>
              <w:t>Rationale</w:t>
            </w:r>
            <w:r>
              <w:rPr>
                <w:noProof/>
                <w:webHidden/>
              </w:rPr>
              <w:tab/>
            </w:r>
            <w:r>
              <w:rPr>
                <w:noProof/>
                <w:webHidden/>
              </w:rPr>
              <w:fldChar w:fldCharType="begin"/>
            </w:r>
            <w:r>
              <w:rPr>
                <w:noProof/>
                <w:webHidden/>
              </w:rPr>
              <w:instrText xml:space="preserve"> PAGEREF _Toc180503867 \h </w:instrText>
            </w:r>
            <w:r>
              <w:rPr>
                <w:noProof/>
                <w:webHidden/>
              </w:rPr>
            </w:r>
            <w:r>
              <w:rPr>
                <w:noProof/>
                <w:webHidden/>
              </w:rPr>
              <w:fldChar w:fldCharType="separate"/>
            </w:r>
            <w:r w:rsidR="000F6B8D">
              <w:rPr>
                <w:noProof/>
                <w:webHidden/>
              </w:rPr>
              <w:t>3</w:t>
            </w:r>
            <w:r>
              <w:rPr>
                <w:noProof/>
                <w:webHidden/>
              </w:rPr>
              <w:fldChar w:fldCharType="end"/>
            </w:r>
          </w:hyperlink>
        </w:p>
        <w:p w14:paraId="07825980" w14:textId="1475D7B1" w:rsidR="009C22B0" w:rsidRDefault="009C22B0">
          <w:pPr>
            <w:pStyle w:val="TOC3"/>
            <w:tabs>
              <w:tab w:val="left" w:pos="960"/>
              <w:tab w:val="right" w:leader="dot" w:pos="9629"/>
            </w:tabs>
            <w:rPr>
              <w:rFonts w:asciiTheme="minorHAnsi" w:eastAsiaTheme="minorEastAsia" w:hAnsiTheme="minorHAnsi" w:cstheme="minorBidi"/>
              <w:noProof/>
              <w:kern w:val="2"/>
              <w:szCs w:val="24"/>
              <w:lang w:eastAsia="en-AU"/>
              <w14:ligatures w14:val="standardContextual"/>
            </w:rPr>
          </w:pPr>
          <w:hyperlink w:anchor="_Toc180503868" w:history="1">
            <w:r w:rsidRPr="008C4484">
              <w:rPr>
                <w:rStyle w:val="Hyperlink"/>
                <w:noProof/>
              </w:rPr>
              <w:t>3.</w:t>
            </w:r>
            <w:r>
              <w:rPr>
                <w:rFonts w:asciiTheme="minorHAnsi" w:eastAsiaTheme="minorEastAsia" w:hAnsiTheme="minorHAnsi" w:cstheme="minorBidi"/>
                <w:noProof/>
                <w:kern w:val="2"/>
                <w:szCs w:val="24"/>
                <w:lang w:eastAsia="en-AU"/>
                <w14:ligatures w14:val="standardContextual"/>
              </w:rPr>
              <w:tab/>
            </w:r>
            <w:r w:rsidRPr="008C4484">
              <w:rPr>
                <w:rStyle w:val="Hyperlink"/>
                <w:noProof/>
              </w:rPr>
              <w:t>Procedures</w:t>
            </w:r>
            <w:r>
              <w:rPr>
                <w:noProof/>
                <w:webHidden/>
              </w:rPr>
              <w:tab/>
            </w:r>
            <w:r>
              <w:rPr>
                <w:noProof/>
                <w:webHidden/>
              </w:rPr>
              <w:fldChar w:fldCharType="begin"/>
            </w:r>
            <w:r>
              <w:rPr>
                <w:noProof/>
                <w:webHidden/>
              </w:rPr>
              <w:instrText xml:space="preserve"> PAGEREF _Toc180503868 \h </w:instrText>
            </w:r>
            <w:r>
              <w:rPr>
                <w:noProof/>
                <w:webHidden/>
              </w:rPr>
            </w:r>
            <w:r>
              <w:rPr>
                <w:noProof/>
                <w:webHidden/>
              </w:rPr>
              <w:fldChar w:fldCharType="separate"/>
            </w:r>
            <w:r w:rsidR="000F6B8D">
              <w:rPr>
                <w:noProof/>
                <w:webHidden/>
              </w:rPr>
              <w:t>3</w:t>
            </w:r>
            <w:r>
              <w:rPr>
                <w:noProof/>
                <w:webHidden/>
              </w:rPr>
              <w:fldChar w:fldCharType="end"/>
            </w:r>
          </w:hyperlink>
        </w:p>
        <w:p w14:paraId="2EB02B70" w14:textId="1F4FA608" w:rsidR="009C22B0" w:rsidRDefault="009C22B0">
          <w:pPr>
            <w:pStyle w:val="TOC3"/>
            <w:tabs>
              <w:tab w:val="left" w:pos="960"/>
              <w:tab w:val="right" w:leader="dot" w:pos="9629"/>
            </w:tabs>
            <w:rPr>
              <w:rFonts w:asciiTheme="minorHAnsi" w:eastAsiaTheme="minorEastAsia" w:hAnsiTheme="minorHAnsi" w:cstheme="minorBidi"/>
              <w:noProof/>
              <w:kern w:val="2"/>
              <w:szCs w:val="24"/>
              <w:lang w:eastAsia="en-AU"/>
              <w14:ligatures w14:val="standardContextual"/>
            </w:rPr>
          </w:pPr>
          <w:hyperlink w:anchor="_Toc180503869" w:history="1">
            <w:r w:rsidRPr="008C4484">
              <w:rPr>
                <w:rStyle w:val="Hyperlink"/>
                <w:noProof/>
              </w:rPr>
              <w:t>4.</w:t>
            </w:r>
            <w:r>
              <w:rPr>
                <w:rFonts w:asciiTheme="minorHAnsi" w:eastAsiaTheme="minorEastAsia" w:hAnsiTheme="minorHAnsi" w:cstheme="minorBidi"/>
                <w:noProof/>
                <w:kern w:val="2"/>
                <w:szCs w:val="24"/>
                <w:lang w:eastAsia="en-AU"/>
                <w14:ligatures w14:val="standardContextual"/>
              </w:rPr>
              <w:tab/>
            </w:r>
            <w:r w:rsidRPr="008C4484">
              <w:rPr>
                <w:rStyle w:val="Hyperlink"/>
                <w:noProof/>
              </w:rPr>
              <w:t>Contact</w:t>
            </w:r>
            <w:r>
              <w:rPr>
                <w:noProof/>
                <w:webHidden/>
              </w:rPr>
              <w:tab/>
            </w:r>
            <w:r>
              <w:rPr>
                <w:noProof/>
                <w:webHidden/>
              </w:rPr>
              <w:fldChar w:fldCharType="begin"/>
            </w:r>
            <w:r>
              <w:rPr>
                <w:noProof/>
                <w:webHidden/>
              </w:rPr>
              <w:instrText xml:space="preserve"> PAGEREF _Toc180503869 \h </w:instrText>
            </w:r>
            <w:r>
              <w:rPr>
                <w:noProof/>
                <w:webHidden/>
              </w:rPr>
            </w:r>
            <w:r>
              <w:rPr>
                <w:noProof/>
                <w:webHidden/>
              </w:rPr>
              <w:fldChar w:fldCharType="separate"/>
            </w:r>
            <w:r w:rsidR="000F6B8D">
              <w:rPr>
                <w:noProof/>
                <w:webHidden/>
              </w:rPr>
              <w:t>7</w:t>
            </w:r>
            <w:r>
              <w:rPr>
                <w:noProof/>
                <w:webHidden/>
              </w:rPr>
              <w:fldChar w:fldCharType="end"/>
            </w:r>
          </w:hyperlink>
        </w:p>
        <w:p w14:paraId="377F3A69" w14:textId="3B2FAABB" w:rsidR="009C22B0" w:rsidRDefault="009C22B0">
          <w:pPr>
            <w:pStyle w:val="TOC3"/>
            <w:tabs>
              <w:tab w:val="left" w:pos="960"/>
              <w:tab w:val="right" w:leader="dot" w:pos="9629"/>
            </w:tabs>
            <w:rPr>
              <w:rFonts w:asciiTheme="minorHAnsi" w:eastAsiaTheme="minorEastAsia" w:hAnsiTheme="minorHAnsi" w:cstheme="minorBidi"/>
              <w:noProof/>
              <w:kern w:val="2"/>
              <w:szCs w:val="24"/>
              <w:lang w:eastAsia="en-AU"/>
              <w14:ligatures w14:val="standardContextual"/>
            </w:rPr>
          </w:pPr>
          <w:hyperlink w:anchor="_Toc180503870" w:history="1">
            <w:r w:rsidRPr="008C4484">
              <w:rPr>
                <w:rStyle w:val="Hyperlink"/>
                <w:noProof/>
              </w:rPr>
              <w:t>5.</w:t>
            </w:r>
            <w:r>
              <w:rPr>
                <w:rFonts w:asciiTheme="minorHAnsi" w:eastAsiaTheme="minorEastAsia" w:hAnsiTheme="minorHAnsi" w:cstheme="minorBidi"/>
                <w:noProof/>
                <w:kern w:val="2"/>
                <w:szCs w:val="24"/>
                <w:lang w:eastAsia="en-AU"/>
                <w14:ligatures w14:val="standardContextual"/>
              </w:rPr>
              <w:tab/>
            </w:r>
            <w:r w:rsidRPr="008C4484">
              <w:rPr>
                <w:rStyle w:val="Hyperlink"/>
                <w:noProof/>
              </w:rPr>
              <w:t>Feedback</w:t>
            </w:r>
            <w:r>
              <w:rPr>
                <w:noProof/>
                <w:webHidden/>
              </w:rPr>
              <w:tab/>
            </w:r>
            <w:r>
              <w:rPr>
                <w:noProof/>
                <w:webHidden/>
              </w:rPr>
              <w:fldChar w:fldCharType="begin"/>
            </w:r>
            <w:r>
              <w:rPr>
                <w:noProof/>
                <w:webHidden/>
              </w:rPr>
              <w:instrText xml:space="preserve"> PAGEREF _Toc180503870 \h </w:instrText>
            </w:r>
            <w:r>
              <w:rPr>
                <w:noProof/>
                <w:webHidden/>
              </w:rPr>
            </w:r>
            <w:r>
              <w:rPr>
                <w:noProof/>
                <w:webHidden/>
              </w:rPr>
              <w:fldChar w:fldCharType="separate"/>
            </w:r>
            <w:r w:rsidR="000F6B8D">
              <w:rPr>
                <w:noProof/>
                <w:webHidden/>
              </w:rPr>
              <w:t>7</w:t>
            </w:r>
            <w:r>
              <w:rPr>
                <w:noProof/>
                <w:webHidden/>
              </w:rPr>
              <w:fldChar w:fldCharType="end"/>
            </w:r>
          </w:hyperlink>
        </w:p>
        <w:p w14:paraId="26F09601" w14:textId="5D44ED9C" w:rsidR="009C22B0" w:rsidRDefault="009C22B0">
          <w:pPr>
            <w:pStyle w:val="TOC3"/>
            <w:tabs>
              <w:tab w:val="left" w:pos="960"/>
              <w:tab w:val="right" w:leader="dot" w:pos="9629"/>
            </w:tabs>
            <w:rPr>
              <w:rFonts w:asciiTheme="minorHAnsi" w:eastAsiaTheme="minorEastAsia" w:hAnsiTheme="minorHAnsi" w:cstheme="minorBidi"/>
              <w:noProof/>
              <w:kern w:val="2"/>
              <w:szCs w:val="24"/>
              <w:lang w:eastAsia="en-AU"/>
              <w14:ligatures w14:val="standardContextual"/>
            </w:rPr>
          </w:pPr>
          <w:hyperlink w:anchor="_Toc180503871" w:history="1">
            <w:r w:rsidRPr="008C4484">
              <w:rPr>
                <w:rStyle w:val="Hyperlink"/>
                <w:noProof/>
              </w:rPr>
              <w:t>6.</w:t>
            </w:r>
            <w:r>
              <w:rPr>
                <w:rFonts w:asciiTheme="minorHAnsi" w:eastAsiaTheme="minorEastAsia" w:hAnsiTheme="minorHAnsi" w:cstheme="minorBidi"/>
                <w:noProof/>
                <w:kern w:val="2"/>
                <w:szCs w:val="24"/>
                <w:lang w:eastAsia="en-AU"/>
                <w14:ligatures w14:val="standardContextual"/>
              </w:rPr>
              <w:tab/>
            </w:r>
            <w:r w:rsidRPr="008C4484">
              <w:rPr>
                <w:rStyle w:val="Hyperlink"/>
                <w:noProof/>
              </w:rPr>
              <w:t>References</w:t>
            </w:r>
            <w:r>
              <w:rPr>
                <w:noProof/>
                <w:webHidden/>
              </w:rPr>
              <w:tab/>
            </w:r>
            <w:r>
              <w:rPr>
                <w:noProof/>
                <w:webHidden/>
              </w:rPr>
              <w:fldChar w:fldCharType="begin"/>
            </w:r>
            <w:r>
              <w:rPr>
                <w:noProof/>
                <w:webHidden/>
              </w:rPr>
              <w:instrText xml:space="preserve"> PAGEREF _Toc180503871 \h </w:instrText>
            </w:r>
            <w:r>
              <w:rPr>
                <w:noProof/>
                <w:webHidden/>
              </w:rPr>
            </w:r>
            <w:r>
              <w:rPr>
                <w:noProof/>
                <w:webHidden/>
              </w:rPr>
              <w:fldChar w:fldCharType="separate"/>
            </w:r>
            <w:r w:rsidR="000F6B8D">
              <w:rPr>
                <w:noProof/>
                <w:webHidden/>
              </w:rPr>
              <w:t>7</w:t>
            </w:r>
            <w:r>
              <w:rPr>
                <w:noProof/>
                <w:webHidden/>
              </w:rPr>
              <w:fldChar w:fldCharType="end"/>
            </w:r>
          </w:hyperlink>
        </w:p>
        <w:p w14:paraId="54EE9C5F" w14:textId="76B75F41" w:rsidR="007E0EC2" w:rsidRDefault="007E0EC2" w:rsidP="00164CD4">
          <w:pPr>
            <w:pStyle w:val="TOC3"/>
            <w:tabs>
              <w:tab w:val="left" w:pos="960"/>
              <w:tab w:val="right" w:leader="dot" w:pos="9629"/>
            </w:tabs>
          </w:pPr>
          <w:r>
            <w:rPr>
              <w:bCs/>
              <w:noProof/>
            </w:rPr>
            <w:fldChar w:fldCharType="end"/>
          </w:r>
        </w:p>
      </w:sdtContent>
    </w:sdt>
    <w:p w14:paraId="415E6EA8" w14:textId="77777777" w:rsidR="00DB66EC" w:rsidRDefault="00DB66EC" w:rsidP="008F5308">
      <w:pPr>
        <w:rPr>
          <w:rFonts w:eastAsiaTheme="minorEastAsia" w:cstheme="minorBidi"/>
          <w:sz w:val="20"/>
          <w:highlight w:val="lightGray"/>
        </w:rPr>
      </w:pPr>
      <w:bookmarkStart w:id="3" w:name="_Toc169530489"/>
    </w:p>
    <w:p w14:paraId="66FE6426" w14:textId="77777777" w:rsidR="00FC71E8" w:rsidRDefault="00FC71E8" w:rsidP="008F5308">
      <w:pPr>
        <w:rPr>
          <w:rFonts w:eastAsiaTheme="minorEastAsia" w:cstheme="minorBidi"/>
          <w:sz w:val="20"/>
          <w:highlight w:val="lightGray"/>
        </w:rPr>
      </w:pPr>
    </w:p>
    <w:p w14:paraId="517801E0" w14:textId="77777777" w:rsidR="00DB66EC" w:rsidRDefault="00DB66EC" w:rsidP="008F5308">
      <w:pPr>
        <w:rPr>
          <w:rFonts w:eastAsiaTheme="minorEastAsia" w:cstheme="minorBidi"/>
          <w:sz w:val="20"/>
          <w:highlight w:val="lightGray"/>
        </w:rPr>
      </w:pPr>
    </w:p>
    <w:p w14:paraId="2D997827" w14:textId="77777777" w:rsidR="004802CD" w:rsidRPr="00F175BE" w:rsidRDefault="004802CD" w:rsidP="004802CD">
      <w:pPr>
        <w:rPr>
          <w:rFonts w:eastAsiaTheme="minorEastAsia" w:cstheme="minorBidi"/>
          <w:sz w:val="20"/>
        </w:rPr>
      </w:pPr>
      <w:bookmarkStart w:id="4" w:name="_Toc180503866"/>
      <w:r w:rsidRPr="00F175BE">
        <w:rPr>
          <w:rFonts w:eastAsiaTheme="minorEastAsia" w:cstheme="minorBidi"/>
          <w:noProof/>
          <w:sz w:val="20"/>
        </w:rPr>
        <w:drawing>
          <wp:anchor distT="0" distB="0" distL="114300" distR="114300" simplePos="0" relativeHeight="251666432" behindDoc="0" locked="0" layoutInCell="1" allowOverlap="1" wp14:anchorId="3E13EE31" wp14:editId="1DA5ABFD">
            <wp:simplePos x="0" y="0"/>
            <wp:positionH relativeFrom="margin">
              <wp:align>left</wp:align>
            </wp:positionH>
            <wp:positionV relativeFrom="paragraph">
              <wp:posOffset>236220</wp:posOffset>
            </wp:positionV>
            <wp:extent cx="1424940" cy="420370"/>
            <wp:effectExtent l="0" t="0" r="3810" b="0"/>
            <wp:wrapTopAndBottom/>
            <wp:docPr id="3" name="Picture 3" descr="CC BY symbol">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descr="CC BY symbol">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4940" cy="420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75BE">
        <w:rPr>
          <w:rFonts w:eastAsiaTheme="minorEastAsia" w:cstheme="minorBidi"/>
          <w:sz w:val="20"/>
        </w:rPr>
        <w:t xml:space="preserve">© Australian Capital Territory 2026 </w:t>
      </w:r>
    </w:p>
    <w:p w14:paraId="73A33879" w14:textId="77777777" w:rsidR="004802CD" w:rsidRPr="00F175BE" w:rsidRDefault="004802CD" w:rsidP="004802CD">
      <w:pPr>
        <w:rPr>
          <w:rFonts w:eastAsiaTheme="minorEastAsia" w:cstheme="minorBidi"/>
          <w:sz w:val="20"/>
        </w:rPr>
      </w:pPr>
      <w:bookmarkStart w:id="5" w:name="_Hlk180504182"/>
      <w:r w:rsidRPr="00F175BE">
        <w:rPr>
          <w:rFonts w:eastAsiaTheme="minorEastAsia" w:cstheme="minorBidi"/>
          <w:sz w:val="20"/>
        </w:rPr>
        <w:t xml:space="preserve">This work, Fraud and Corruption Reporting Procedure, is licensed under a </w:t>
      </w:r>
      <w:hyperlink r:id="rId19" w:history="1">
        <w:r w:rsidRPr="00F175BE">
          <w:rPr>
            <w:rFonts w:eastAsiaTheme="minorEastAsia" w:cstheme="minorBidi"/>
            <w:sz w:val="20"/>
          </w:rPr>
          <w:t>Creative Commons Attribution 4.0 licence</w:t>
        </w:r>
      </w:hyperlink>
      <w:r w:rsidRPr="00F175BE">
        <w:rPr>
          <w:rFonts w:eastAsiaTheme="minorEastAsia" w:cstheme="minorBidi"/>
          <w:sz w:val="20"/>
        </w:rPr>
        <w:t>. You are free to re</w:t>
      </w:r>
      <w:r w:rsidRPr="00F175BE">
        <w:rPr>
          <w:rFonts w:eastAsiaTheme="minorEastAsia" w:cstheme="minorBidi"/>
          <w:sz w:val="20"/>
        </w:rPr>
        <w:noBreakHyphen/>
        <w:t>use the work under that licence, on the condition that you credit the Australian Capital Territory Government as author, indicate if changes were made and comply with the other licence terms.</w:t>
      </w:r>
    </w:p>
    <w:p w14:paraId="57BA5EA9" w14:textId="77777777" w:rsidR="004802CD" w:rsidRPr="00F175BE" w:rsidRDefault="004802CD" w:rsidP="004802CD">
      <w:pPr>
        <w:rPr>
          <w:rFonts w:eastAsiaTheme="minorEastAsia" w:cstheme="minorBidi"/>
          <w:sz w:val="20"/>
        </w:rPr>
      </w:pPr>
      <w:r w:rsidRPr="00F175BE">
        <w:rPr>
          <w:rFonts w:eastAsiaTheme="minorEastAsia" w:cstheme="minorBidi"/>
          <w:sz w:val="20"/>
        </w:rPr>
        <w:t>The licence does not apply to the ACT Government logo.</w:t>
      </w:r>
    </w:p>
    <w:bookmarkEnd w:id="5"/>
    <w:p w14:paraId="23CE5808" w14:textId="77777777" w:rsidR="004802CD" w:rsidRPr="00AE028E" w:rsidRDefault="004802CD" w:rsidP="004802CD">
      <w:r w:rsidRPr="00DE11C5">
        <w:t>This procedure must be read in conjunction wit</w:t>
      </w:r>
      <w:r w:rsidRPr="003D66EC">
        <w:t xml:space="preserve">h </w:t>
      </w:r>
      <w:r w:rsidRPr="00F175BE">
        <w:t xml:space="preserve">Fraud and Corruption Reporting </w:t>
      </w:r>
      <w:r w:rsidRPr="003D66EC">
        <w:t>Policy</w:t>
      </w:r>
      <w:r>
        <w:t>.</w:t>
      </w:r>
    </w:p>
    <w:p w14:paraId="1E9F087E" w14:textId="0376E591" w:rsidR="000C438C" w:rsidRDefault="000C438C" w:rsidP="00D53454">
      <w:pPr>
        <w:pStyle w:val="Heading3"/>
      </w:pPr>
      <w:r>
        <w:lastRenderedPageBreak/>
        <w:t>Overview</w:t>
      </w:r>
      <w:bookmarkEnd w:id="4"/>
    </w:p>
    <w:bookmarkEnd w:id="3"/>
    <w:p w14:paraId="591E1881" w14:textId="5A46B86C" w:rsidR="007E0EC2" w:rsidRPr="00A72DE0" w:rsidRDefault="004802CD" w:rsidP="004802CD">
      <w:pPr>
        <w:pStyle w:val="NumberedBodyText"/>
      </w:pPr>
      <w:r w:rsidRPr="00F175BE">
        <w:t xml:space="preserve">This procedure relates to the Fraud and Corruption Reporting Policy. It covers procedures for staff to report suspected fraudulent and corrupt activity, including mandatory reporting requirements under the </w:t>
      </w:r>
      <w:r w:rsidRPr="00F175BE">
        <w:rPr>
          <w:i/>
          <w:iCs/>
        </w:rPr>
        <w:t>Integrity Commission Act 2018</w:t>
      </w:r>
      <w:r w:rsidRPr="00F175BE">
        <w:t>.</w:t>
      </w:r>
    </w:p>
    <w:p w14:paraId="3C80AD42" w14:textId="0DA08E6B" w:rsidR="009266DD" w:rsidRPr="00A72DE0" w:rsidRDefault="00645587" w:rsidP="00063F15">
      <w:pPr>
        <w:pStyle w:val="Heading3"/>
      </w:pPr>
      <w:bookmarkStart w:id="6" w:name="_Toc180503867"/>
      <w:r w:rsidRPr="00A72DE0">
        <w:t>Rationale</w:t>
      </w:r>
      <w:bookmarkEnd w:id="6"/>
    </w:p>
    <w:p w14:paraId="41EE598E" w14:textId="77777777" w:rsidR="004802CD" w:rsidRPr="003D66EC" w:rsidRDefault="004802CD" w:rsidP="004802CD">
      <w:pPr>
        <w:pStyle w:val="NumberedBodyText"/>
      </w:pPr>
      <w:bookmarkStart w:id="7" w:name="_Toc180503868"/>
      <w:r>
        <w:t>Consistent with the Directorate’s zero-tolerance of fraud and corruption, the purpose of these procedures is to provide clear instructions to staff on how to report suspected fraud and corruption and information on how these reports are managed</w:t>
      </w:r>
      <w:r w:rsidRPr="003D66EC">
        <w:t>.</w:t>
      </w:r>
    </w:p>
    <w:p w14:paraId="72C44D40" w14:textId="76A6F814" w:rsidR="00AA0C1B" w:rsidRPr="00A72DE0" w:rsidRDefault="00AA0C1B" w:rsidP="00AA0C1B">
      <w:pPr>
        <w:pStyle w:val="Heading3"/>
      </w:pPr>
      <w:r w:rsidRPr="00A72DE0">
        <w:t>Procedures</w:t>
      </w:r>
      <w:bookmarkEnd w:id="7"/>
    </w:p>
    <w:p w14:paraId="49B8702F" w14:textId="77777777" w:rsidR="004802CD" w:rsidRPr="00CE3EE2" w:rsidRDefault="004802CD" w:rsidP="004802CD">
      <w:pPr>
        <w:pStyle w:val="NumberedBodyText"/>
        <w:rPr>
          <w:u w:val="single"/>
        </w:rPr>
      </w:pPr>
      <w:r w:rsidRPr="00CE3EE2">
        <w:rPr>
          <w:u w:val="single"/>
        </w:rPr>
        <w:t>The Directorate’s Fraud and Corruption Control framework</w:t>
      </w:r>
    </w:p>
    <w:p w14:paraId="0724106B" w14:textId="77777777" w:rsidR="004802CD" w:rsidRDefault="004802CD" w:rsidP="004802CD">
      <w:pPr>
        <w:pStyle w:val="NumberedBodyText"/>
        <w:numPr>
          <w:ilvl w:val="2"/>
          <w:numId w:val="35"/>
        </w:numPr>
      </w:pPr>
      <w:r w:rsidRPr="00F175BE">
        <w:t>The Directorate’s Senior Executive Responsible for Business Integrity Risk (the SERBIR) is responsible for implementation and monitoring of the Directorate’s fraud and corruption control framework which is aligned to the Australian Standard AS8001-2021. Fraud and Corruption Control and can be categorised into three elements:</w:t>
      </w:r>
    </w:p>
    <w:p w14:paraId="0D9680F6" w14:textId="77777777" w:rsidR="004802CD" w:rsidRDefault="004802CD" w:rsidP="004802CD">
      <w:pPr>
        <w:pStyle w:val="NumberedBodyText"/>
        <w:numPr>
          <w:ilvl w:val="0"/>
          <w:numId w:val="0"/>
        </w:numPr>
        <w:ind w:left="2880" w:firstLine="720"/>
      </w:pPr>
      <w:r w:rsidRPr="00F175BE">
        <w:rPr>
          <w:noProof/>
          <w:sz w:val="22"/>
        </w:rPr>
        <w:t xml:space="preserve"> </w:t>
      </w:r>
      <w:r>
        <w:rPr>
          <w:noProof/>
          <w:sz w:val="22"/>
        </w:rPr>
        <mc:AlternateContent>
          <mc:Choice Requires="wpg">
            <w:drawing>
              <wp:inline distT="0" distB="0" distL="0" distR="0" wp14:anchorId="6AD4D245" wp14:editId="019385A0">
                <wp:extent cx="2314575" cy="1943100"/>
                <wp:effectExtent l="0" t="0" r="0" b="0"/>
                <wp:docPr id="5362" name="Group 5362"/>
                <wp:cNvGraphicFramePr/>
                <a:graphic xmlns:a="http://schemas.openxmlformats.org/drawingml/2006/main">
                  <a:graphicData uri="http://schemas.microsoft.com/office/word/2010/wordprocessingGroup">
                    <wpg:wgp>
                      <wpg:cNvGrpSpPr/>
                      <wpg:grpSpPr>
                        <a:xfrm>
                          <a:off x="0" y="0"/>
                          <a:ext cx="2314575" cy="1943100"/>
                          <a:chOff x="0" y="0"/>
                          <a:chExt cx="2071650" cy="1717263"/>
                        </a:xfrm>
                      </wpg:grpSpPr>
                      <wps:wsp>
                        <wps:cNvPr id="163" name="Rectangle 163"/>
                        <wps:cNvSpPr/>
                        <wps:spPr>
                          <a:xfrm>
                            <a:off x="2037207" y="1562036"/>
                            <a:ext cx="45808" cy="206453"/>
                          </a:xfrm>
                          <a:prstGeom prst="rect">
                            <a:avLst/>
                          </a:prstGeom>
                          <a:ln>
                            <a:noFill/>
                          </a:ln>
                        </wps:spPr>
                        <wps:txbx>
                          <w:txbxContent>
                            <w:p w14:paraId="07070C9D" w14:textId="77777777" w:rsidR="004802CD" w:rsidRDefault="004802CD" w:rsidP="004802CD">
                              <w:pPr>
                                <w:spacing w:after="160" w:line="259" w:lineRule="auto"/>
                              </w:pPr>
                              <w:r>
                                <w:t xml:space="preserve"> </w:t>
                              </w:r>
                            </w:p>
                          </w:txbxContent>
                        </wps:txbx>
                        <wps:bodyPr horzOverflow="overflow" vert="horz" lIns="0" tIns="0" rIns="0" bIns="0" rtlCol="0">
                          <a:noAutofit/>
                        </wps:bodyPr>
                      </wps:wsp>
                      <wps:wsp>
                        <wps:cNvPr id="174" name="Shape 174"/>
                        <wps:cNvSpPr/>
                        <wps:spPr>
                          <a:xfrm>
                            <a:off x="7924" y="3894"/>
                            <a:ext cx="2001774" cy="0"/>
                          </a:xfrm>
                          <a:custGeom>
                            <a:avLst/>
                            <a:gdLst/>
                            <a:ahLst/>
                            <a:cxnLst/>
                            <a:rect l="0" t="0" r="0" b="0"/>
                            <a:pathLst>
                              <a:path w="2001774">
                                <a:moveTo>
                                  <a:pt x="0" y="0"/>
                                </a:moveTo>
                                <a:lnTo>
                                  <a:pt x="2001774" y="0"/>
                                </a:lnTo>
                              </a:path>
                            </a:pathLst>
                          </a:custGeom>
                          <a:ln w="12192" cap="flat">
                            <a:round/>
                          </a:ln>
                        </wps:spPr>
                        <wps:style>
                          <a:lnRef idx="1">
                            <a:srgbClr val="5F94B8"/>
                          </a:lnRef>
                          <a:fillRef idx="0">
                            <a:srgbClr val="000000">
                              <a:alpha val="0"/>
                            </a:srgbClr>
                          </a:fillRef>
                          <a:effectRef idx="0">
                            <a:scrgbClr r="0" g="0" b="0"/>
                          </a:effectRef>
                          <a:fontRef idx="none"/>
                        </wps:style>
                        <wps:bodyPr/>
                      </wps:wsp>
                      <wps:wsp>
                        <wps:cNvPr id="175" name="Shape 175"/>
                        <wps:cNvSpPr/>
                        <wps:spPr>
                          <a:xfrm>
                            <a:off x="3754" y="0"/>
                            <a:ext cx="0" cy="1643621"/>
                          </a:xfrm>
                          <a:custGeom>
                            <a:avLst/>
                            <a:gdLst/>
                            <a:ahLst/>
                            <a:cxnLst/>
                            <a:rect l="0" t="0" r="0" b="0"/>
                            <a:pathLst>
                              <a:path h="1643621">
                                <a:moveTo>
                                  <a:pt x="0" y="0"/>
                                </a:moveTo>
                                <a:lnTo>
                                  <a:pt x="0" y="1643621"/>
                                </a:lnTo>
                              </a:path>
                            </a:pathLst>
                          </a:custGeom>
                          <a:ln w="12192" cap="flat">
                            <a:round/>
                          </a:ln>
                        </wps:spPr>
                        <wps:style>
                          <a:lnRef idx="1">
                            <a:srgbClr val="5F94B8"/>
                          </a:lnRef>
                          <a:fillRef idx="0">
                            <a:srgbClr val="000000">
                              <a:alpha val="0"/>
                            </a:srgbClr>
                          </a:fillRef>
                          <a:effectRef idx="0">
                            <a:scrgbClr r="0" g="0" b="0"/>
                          </a:effectRef>
                          <a:fontRef idx="none"/>
                        </wps:style>
                        <wps:bodyPr/>
                      </wps:wsp>
                      <wps:wsp>
                        <wps:cNvPr id="176" name="Shape 176"/>
                        <wps:cNvSpPr/>
                        <wps:spPr>
                          <a:xfrm>
                            <a:off x="2013445" y="0"/>
                            <a:ext cx="0" cy="1643621"/>
                          </a:xfrm>
                          <a:custGeom>
                            <a:avLst/>
                            <a:gdLst/>
                            <a:ahLst/>
                            <a:cxnLst/>
                            <a:rect l="0" t="0" r="0" b="0"/>
                            <a:pathLst>
                              <a:path h="1643621">
                                <a:moveTo>
                                  <a:pt x="0" y="0"/>
                                </a:moveTo>
                                <a:lnTo>
                                  <a:pt x="0" y="1643621"/>
                                </a:lnTo>
                              </a:path>
                            </a:pathLst>
                          </a:custGeom>
                          <a:ln w="12192" cap="flat">
                            <a:round/>
                          </a:ln>
                        </wps:spPr>
                        <wps:style>
                          <a:lnRef idx="1">
                            <a:srgbClr val="5F94B8"/>
                          </a:lnRef>
                          <a:fillRef idx="0">
                            <a:srgbClr val="000000">
                              <a:alpha val="0"/>
                            </a:srgbClr>
                          </a:fillRef>
                          <a:effectRef idx="0">
                            <a:scrgbClr r="0" g="0" b="0"/>
                          </a:effectRef>
                          <a:fontRef idx="none"/>
                        </wps:style>
                        <wps:bodyPr/>
                      </wps:wsp>
                      <wps:wsp>
                        <wps:cNvPr id="6451" name="Shape 6451"/>
                        <wps:cNvSpPr/>
                        <wps:spPr>
                          <a:xfrm>
                            <a:off x="0" y="16436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5F94B8"/>
                          </a:fillRef>
                          <a:effectRef idx="0">
                            <a:scrgbClr r="0" g="0" b="0"/>
                          </a:effectRef>
                          <a:fontRef idx="none"/>
                        </wps:style>
                        <wps:bodyPr/>
                      </wps:wsp>
                      <wps:wsp>
                        <wps:cNvPr id="179" name="Shape 179"/>
                        <wps:cNvSpPr/>
                        <wps:spPr>
                          <a:xfrm>
                            <a:off x="7924" y="1647943"/>
                            <a:ext cx="2001774" cy="0"/>
                          </a:xfrm>
                          <a:custGeom>
                            <a:avLst/>
                            <a:gdLst/>
                            <a:ahLst/>
                            <a:cxnLst/>
                            <a:rect l="0" t="0" r="0" b="0"/>
                            <a:pathLst>
                              <a:path w="2001774">
                                <a:moveTo>
                                  <a:pt x="0" y="0"/>
                                </a:moveTo>
                                <a:lnTo>
                                  <a:pt x="2001774" y="0"/>
                                </a:lnTo>
                              </a:path>
                            </a:pathLst>
                          </a:custGeom>
                          <a:ln w="12192" cap="flat">
                            <a:round/>
                          </a:ln>
                        </wps:spPr>
                        <wps:style>
                          <a:lnRef idx="1">
                            <a:srgbClr val="5F94B8"/>
                          </a:lnRef>
                          <a:fillRef idx="0">
                            <a:srgbClr val="000000">
                              <a:alpha val="0"/>
                            </a:srgbClr>
                          </a:fillRef>
                          <a:effectRef idx="0">
                            <a:scrgbClr r="0" g="0" b="0"/>
                          </a:effectRef>
                          <a:fontRef idx="none"/>
                        </wps:style>
                        <wps:bodyPr/>
                      </wps:wsp>
                      <wps:wsp>
                        <wps:cNvPr id="6452" name="Shape 6452"/>
                        <wps:cNvSpPr/>
                        <wps:spPr>
                          <a:xfrm>
                            <a:off x="2009686" y="16436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5F94B8"/>
                          </a:fillRef>
                          <a:effectRef idx="0">
                            <a:scrgbClr r="0" g="0" b="0"/>
                          </a:effectRef>
                          <a:fontRef idx="none"/>
                        </wps:style>
                        <wps:bodyPr/>
                      </wps:wsp>
                      <pic:pic xmlns:pic="http://schemas.openxmlformats.org/drawingml/2006/picture">
                        <pic:nvPicPr>
                          <pic:cNvPr id="183" name="Picture 183"/>
                          <pic:cNvPicPr/>
                        </pic:nvPicPr>
                        <pic:blipFill>
                          <a:blip r:embed="rId20"/>
                          <a:stretch>
                            <a:fillRect/>
                          </a:stretch>
                        </pic:blipFill>
                        <pic:spPr>
                          <a:xfrm>
                            <a:off x="216397" y="80041"/>
                            <a:ext cx="1601082" cy="1514256"/>
                          </a:xfrm>
                          <a:prstGeom prst="rect">
                            <a:avLst/>
                          </a:prstGeom>
                        </pic:spPr>
                      </pic:pic>
                    </wpg:wgp>
                  </a:graphicData>
                </a:graphic>
              </wp:inline>
            </w:drawing>
          </mc:Choice>
          <mc:Fallback>
            <w:pict>
              <v:group w14:anchorId="6AD4D245" id="Group 5362" o:spid="_x0000_s1027" style="width:182.25pt;height:153pt;mso-position-horizontal-relative:char;mso-position-vertical-relative:line" coordsize="20716,1717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">
                <v:rect id="Rectangle 163" o:spid="_x0000_s1028" style="position:absolute;left:20372;top:1562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14:paraId="07070C9D" w14:textId="77777777" w:rsidR="004802CD" w:rsidRDefault="004802CD" w:rsidP="004802CD">
                        <w:pPr>
                          <w:spacing w:after="160" w:line="259" w:lineRule="auto"/>
                        </w:pPr>
                        <w:r>
                          <w:t xml:space="preserve"> </w:t>
                        </w:r>
                      </w:p>
                    </w:txbxContent>
                  </v:textbox>
                </v:rect>
                <v:shape id="Shape 174" o:spid="_x0000_s1029" style="position:absolute;left:79;top:38;width:20017;height:0;visibility:visible;mso-wrap-style:square;v-text-anchor:top" coordsize="2001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" path="m,l2001774,e" filled="f" strokecolor="#5f94b8" strokeweight=".96pt">
                  <v:path arrowok="t" textboxrect="0,0,2001774,0"/>
                </v:shape>
                <v:shape id="Shape 175" o:spid="_x0000_s1030" style="position:absolute;left:37;width:0;height:16436;visibility:visible;mso-wrap-style:square;v-text-anchor:top" coordsize="0,1643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" path="m,l,1643621e" filled="f" strokecolor="#5f94b8" strokeweight=".96pt">
                  <v:path arrowok="t" textboxrect="0,0,0,1643621"/>
                </v:shape>
                <v:shape id="Shape 176" o:spid="_x0000_s1031" style="position:absolute;left:20134;width:0;height:16436;visibility:visible;mso-wrap-style:square;v-text-anchor:top" coordsize="0,1643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" path="m,l,1643621e" filled="f" strokecolor="#5f94b8" strokeweight=".96pt">
                  <v:path arrowok="t" textboxrect="0,0,0,1643621"/>
                </v:shape>
                <v:shape id="Shape 6451" o:spid="_x0000_s1032" style="position:absolute;top:16436;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" path="m,l9144,r,9144l,9144,,e" fillcolor="#5f94b8" stroked="f" strokeweight="0">
                  <v:stroke miterlimit="83231f" joinstyle="miter"/>
                  <v:path arrowok="t" textboxrect="0,0,9144,9144"/>
                </v:shape>
                <v:shape id="Shape 179" o:spid="_x0000_s1033" style="position:absolute;left:79;top:16479;width:20017;height:0;visibility:visible;mso-wrap-style:square;v-text-anchor:top" coordsize="2001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" path="m,l2001774,e" filled="f" strokecolor="#5f94b8" strokeweight=".96pt">
                  <v:path arrowok="t" textboxrect="0,0,2001774,0"/>
                </v:shape>
                <v:shape id="Shape 6452" o:spid="_x0000_s1034" style="position:absolute;left:20096;top:1643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" path="m,l9144,r,9144l,9144,,e" fillcolor="#5f94b8" stroked="f" strokeweight="0">
                  <v:stroke miterlimit="83231f" joinstyle="miter"/>
                  <v:path arrowok="t" textboxrect="0,0,9144,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3" o:spid="_x0000_s1035" type="#_x0000_t75" style="position:absolute;left:2163;top:800;width:16011;height:15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">
                  <v:imagedata r:id="rId21" o:title=""/>
                </v:shape>
                <w10:anchorlock/>
              </v:group>
            </w:pict>
          </mc:Fallback>
        </mc:AlternateContent>
      </w:r>
    </w:p>
    <w:p w14:paraId="61DE17A9" w14:textId="77777777" w:rsidR="004802CD" w:rsidRDefault="004802CD" w:rsidP="004802CD">
      <w:pPr>
        <w:pStyle w:val="NumberedBodyText"/>
        <w:numPr>
          <w:ilvl w:val="2"/>
          <w:numId w:val="35"/>
        </w:numPr>
      </w:pPr>
      <w:r>
        <w:t xml:space="preserve">Prevention: As required </w:t>
      </w:r>
      <w:r w:rsidRPr="000971F9">
        <w:t>under Part 2.3 of</w:t>
      </w:r>
      <w:r>
        <w:t xml:space="preserve"> the </w:t>
      </w:r>
      <w:hyperlink r:id="rId22">
        <w:r>
          <w:rPr>
            <w:i/>
            <w:color w:val="0000FF"/>
            <w:u w:val="single" w:color="0000FF"/>
          </w:rPr>
          <w:t>Public Sector Management Standards 2006</w:t>
        </w:r>
      </w:hyperlink>
      <w:hyperlink r:id="rId23">
        <w:r>
          <w:rPr>
            <w:i/>
          </w:rPr>
          <w:t>,</w:t>
        </w:r>
      </w:hyperlink>
      <w:r>
        <w:rPr>
          <w:i/>
        </w:rPr>
        <w:t xml:space="preserve"> </w:t>
      </w:r>
      <w:r>
        <w:t xml:space="preserve">the Directorate has a Fraud and Corruption Prevention Plan. This plan is updated annually and captures a range of actions to prevent fraud and corruption based on an assessment of risk. Examples include prevention systems (e.g., auditing of HR and payroll systems), </w:t>
      </w:r>
      <w:r>
        <w:rPr>
          <w:sz w:val="22"/>
        </w:rPr>
        <w:t>r</w:t>
      </w:r>
      <w:r>
        <w:t>egular reminders to all staff from senior executives that reinforce a strong integrity message and engagement with education and guidance provided by external agencies such as the ACT Integrity Commission.</w:t>
      </w:r>
    </w:p>
    <w:p w14:paraId="203E9460" w14:textId="77777777" w:rsidR="004802CD" w:rsidRDefault="004802CD" w:rsidP="004802CD">
      <w:pPr>
        <w:pStyle w:val="NumberedBodyText"/>
        <w:numPr>
          <w:ilvl w:val="2"/>
          <w:numId w:val="35"/>
        </w:numPr>
      </w:pPr>
      <w:r>
        <w:t>Detection: The Directorate implements systems aimed at detecting fraud and corrupt activity.</w:t>
      </w:r>
    </w:p>
    <w:p w14:paraId="1BCEE285" w14:textId="77777777" w:rsidR="004802CD" w:rsidRDefault="004802CD" w:rsidP="004802CD">
      <w:pPr>
        <w:pStyle w:val="NumberedBodyText"/>
        <w:numPr>
          <w:ilvl w:val="2"/>
          <w:numId w:val="35"/>
        </w:numPr>
      </w:pPr>
      <w:r>
        <w:t xml:space="preserve">Response: </w:t>
      </w:r>
      <w:r w:rsidRPr="005245ED">
        <w:t>Section 3.3. of the</w:t>
      </w:r>
      <w:r>
        <w:t>se procedures outlines the Directorate’s approach to responding to reports of suspected fraud and corruption.</w:t>
      </w:r>
    </w:p>
    <w:p w14:paraId="2EF8C595" w14:textId="77777777" w:rsidR="004802CD" w:rsidRDefault="004802CD" w:rsidP="004802CD">
      <w:pPr>
        <w:pStyle w:val="NumberedBodyText"/>
      </w:pPr>
      <w:r w:rsidRPr="00CE3EE2">
        <w:rPr>
          <w:u w:val="single"/>
        </w:rPr>
        <w:t>How to report suspected fraud and corruption</w:t>
      </w:r>
    </w:p>
    <w:p w14:paraId="63100252" w14:textId="77777777" w:rsidR="004802CD" w:rsidRDefault="004802CD" w:rsidP="004802CD">
      <w:pPr>
        <w:pStyle w:val="NumberedBodyText"/>
        <w:numPr>
          <w:ilvl w:val="2"/>
          <w:numId w:val="35"/>
        </w:numPr>
      </w:pPr>
      <w:r>
        <w:t>All staff must report suspected fraud and corruption in accordance with the following procedures:</w:t>
      </w:r>
    </w:p>
    <w:p w14:paraId="7835F634" w14:textId="77777777" w:rsidR="004802CD" w:rsidRDefault="004802CD" w:rsidP="004802CD">
      <w:pPr>
        <w:pStyle w:val="NumberedBodyText"/>
        <w:numPr>
          <w:ilvl w:val="3"/>
          <w:numId w:val="35"/>
        </w:numPr>
      </w:pPr>
      <w:r w:rsidRPr="00F175BE">
        <w:rPr>
          <w:b/>
          <w:bCs/>
        </w:rPr>
        <w:lastRenderedPageBreak/>
        <w:t>Confidentiality</w:t>
      </w:r>
      <w:r>
        <w:t xml:space="preserve">  </w:t>
      </w:r>
    </w:p>
    <w:p w14:paraId="493310BE" w14:textId="77777777" w:rsidR="004802CD" w:rsidRDefault="004802CD" w:rsidP="004802CD">
      <w:pPr>
        <w:pStyle w:val="NumberedBodyText"/>
        <w:numPr>
          <w:ilvl w:val="0"/>
          <w:numId w:val="0"/>
        </w:numPr>
        <w:ind w:left="1800"/>
      </w:pPr>
      <w:r>
        <w:t>People who report evidence or suspicions of fraud or corruption can be confident that their identity and information will be treated in the strictest confidence.</w:t>
      </w:r>
    </w:p>
    <w:p w14:paraId="47161992" w14:textId="77777777" w:rsidR="004802CD" w:rsidRDefault="004802CD" w:rsidP="004802CD">
      <w:pPr>
        <w:pStyle w:val="NumberedBodyText"/>
        <w:numPr>
          <w:ilvl w:val="3"/>
          <w:numId w:val="35"/>
        </w:numPr>
      </w:pPr>
      <w:r w:rsidRPr="00F175BE">
        <w:rPr>
          <w:b/>
          <w:bCs/>
        </w:rPr>
        <w:t>Note observations</w:t>
      </w:r>
      <w:r>
        <w:t xml:space="preserve"> </w:t>
      </w:r>
    </w:p>
    <w:p w14:paraId="35DFD9FF" w14:textId="77777777" w:rsidR="004802CD" w:rsidRDefault="004802CD" w:rsidP="004802CD">
      <w:pPr>
        <w:pStyle w:val="NumberedBodyText"/>
        <w:numPr>
          <w:ilvl w:val="0"/>
          <w:numId w:val="0"/>
        </w:numPr>
        <w:ind w:left="1800"/>
      </w:pPr>
      <w:r>
        <w:t>It is important that you do not jump to conclusions. Carefully observe and note (but do not investigate) the suspected conduct. Capture your notes and actions at the time of the event or as close to this time as possible, store them securely along with any other relevant documents and do not to keep these notes and any documents as possible evidence and do not alter them</w:t>
      </w:r>
    </w:p>
    <w:p w14:paraId="67BACAF3" w14:textId="77777777" w:rsidR="004802CD" w:rsidRDefault="004802CD" w:rsidP="004802CD">
      <w:pPr>
        <w:pStyle w:val="NumberedBodyText"/>
        <w:numPr>
          <w:ilvl w:val="3"/>
          <w:numId w:val="35"/>
        </w:numPr>
      </w:pPr>
      <w:r w:rsidRPr="00F175BE">
        <w:rPr>
          <w:b/>
          <w:bCs/>
        </w:rPr>
        <w:t>Report concerns</w:t>
      </w:r>
      <w:r>
        <w:t xml:space="preserve"> </w:t>
      </w:r>
    </w:p>
    <w:p w14:paraId="0408B8C7" w14:textId="77777777" w:rsidR="004802CD" w:rsidRDefault="004802CD" w:rsidP="004802CD">
      <w:pPr>
        <w:pStyle w:val="NumberedBodyText"/>
        <w:numPr>
          <w:ilvl w:val="0"/>
          <w:numId w:val="0"/>
        </w:numPr>
        <w:ind w:left="1800"/>
      </w:pPr>
      <w:r>
        <w:t xml:space="preserve">Report concerns to your supervisor, the SERBIR or a Senior Executive in the Education Directorate as soon as you have suspicions. This process is detailed in the flowchart at </w:t>
      </w:r>
      <w:r w:rsidRPr="00F175BE">
        <w:rPr>
          <w:b/>
          <w:bCs/>
          <w:u w:val="single"/>
        </w:rPr>
        <w:t>Attachment A</w:t>
      </w:r>
      <w:r>
        <w:t xml:space="preserve">.  </w:t>
      </w:r>
    </w:p>
    <w:p w14:paraId="5DA55E5E" w14:textId="736AB059" w:rsidR="004802CD" w:rsidRDefault="004802CD" w:rsidP="004802CD">
      <w:pPr>
        <w:pStyle w:val="NumberedBodyText"/>
        <w:numPr>
          <w:ilvl w:val="0"/>
          <w:numId w:val="0"/>
        </w:numPr>
        <w:ind w:left="1800"/>
      </w:pPr>
      <w:r>
        <w:t xml:space="preserve">The sooner you report suspected or actual fraud or corruption, the sooner it can be actioned and dealt with. A delay in reporting can affect the ease with which a matter is investigated and dealt with. The SERBIR can be contacted through the </w:t>
      </w:r>
      <w:hyperlink r:id="rId24" w:history="1">
        <w:r w:rsidRPr="00F175BE">
          <w:rPr>
            <w:rStyle w:val="Hyperlink"/>
          </w:rPr>
          <w:t>eduserbir@act.gov.au</w:t>
        </w:r>
      </w:hyperlink>
      <w:r>
        <w:t xml:space="preserve"> email address.  </w:t>
      </w:r>
    </w:p>
    <w:p w14:paraId="2C221F35" w14:textId="77777777" w:rsidR="004802CD" w:rsidRDefault="004802CD" w:rsidP="004802CD">
      <w:pPr>
        <w:pStyle w:val="NumberedBodyText"/>
        <w:numPr>
          <w:ilvl w:val="0"/>
          <w:numId w:val="0"/>
        </w:numPr>
        <w:ind w:left="1800"/>
      </w:pPr>
      <w:r>
        <w:t xml:space="preserve">Persons reporting suspected fraud or corruption may be protected under the provisions of the </w:t>
      </w:r>
      <w:r w:rsidRPr="00F175BE">
        <w:rPr>
          <w:i/>
          <w:iCs/>
        </w:rPr>
        <w:t>Public Interest Disclosure Act 2012</w:t>
      </w:r>
      <w:r>
        <w:t xml:space="preserve"> and the </w:t>
      </w:r>
      <w:r w:rsidRPr="00F175BE">
        <w:rPr>
          <w:i/>
          <w:iCs/>
        </w:rPr>
        <w:t>Integrity Commission Act 2018</w:t>
      </w:r>
      <w:r>
        <w:t xml:space="preserve">. Further information on Public Interest Disclosure (sometimes referred to as ‘whistleblowing’) is available in the EDU Public Interest Disclosure Factsheet. </w:t>
      </w:r>
    </w:p>
    <w:p w14:paraId="3413ECAD" w14:textId="77777777" w:rsidR="004802CD" w:rsidRDefault="004802CD" w:rsidP="004802CD">
      <w:pPr>
        <w:pStyle w:val="NumberedBodyText"/>
        <w:numPr>
          <w:ilvl w:val="0"/>
          <w:numId w:val="0"/>
        </w:numPr>
        <w:ind w:left="1800"/>
      </w:pPr>
      <w:r w:rsidRPr="00F175BE">
        <w:rPr>
          <w:b/>
          <w:bCs/>
        </w:rPr>
        <w:t>Note</w:t>
      </w:r>
      <w:r>
        <w:t xml:space="preserve">: Any person can report wrongdoing by a person or organisation that is covered by the </w:t>
      </w:r>
      <w:r w:rsidRPr="00E01B2C">
        <w:rPr>
          <w:i/>
          <w:iCs/>
        </w:rPr>
        <w:t>Integrity Commission Act 2018</w:t>
      </w:r>
      <w:r>
        <w:t xml:space="preserve"> or the </w:t>
      </w:r>
      <w:r w:rsidRPr="00E01B2C">
        <w:rPr>
          <w:i/>
          <w:iCs/>
        </w:rPr>
        <w:t>Public Interest Disclosure Act 2012</w:t>
      </w:r>
      <w:r>
        <w:t xml:space="preserve"> directly to the ACT Integrity Commission.  </w:t>
      </w:r>
    </w:p>
    <w:p w14:paraId="7B6B7A11" w14:textId="77777777" w:rsidR="004802CD" w:rsidRDefault="004802CD" w:rsidP="004802CD">
      <w:pPr>
        <w:pStyle w:val="NumberedBodyText"/>
        <w:numPr>
          <w:ilvl w:val="3"/>
          <w:numId w:val="35"/>
        </w:numPr>
      </w:pPr>
      <w:r w:rsidRPr="00F175BE">
        <w:rPr>
          <w:b/>
          <w:bCs/>
        </w:rPr>
        <w:t>Recording fraud and corruption</w:t>
      </w:r>
      <w:r>
        <w:t xml:space="preserve"> </w:t>
      </w:r>
      <w:r w:rsidRPr="00F175BE">
        <w:rPr>
          <w:b/>
          <w:bCs/>
        </w:rPr>
        <w:t>matters</w:t>
      </w:r>
      <w:r>
        <w:t xml:space="preserve">  </w:t>
      </w:r>
    </w:p>
    <w:p w14:paraId="6536DA7B" w14:textId="77777777" w:rsidR="004802CD" w:rsidRPr="00DF5976" w:rsidRDefault="004802CD" w:rsidP="004802CD">
      <w:pPr>
        <w:pStyle w:val="NumberedBodyText"/>
        <w:numPr>
          <w:ilvl w:val="0"/>
          <w:numId w:val="0"/>
        </w:numPr>
        <w:ind w:left="1800"/>
      </w:pPr>
      <w:r>
        <w:t>The SERBIR is responsible for maintaining an appropriate recording and tracking system for the Directorate to ensure all instances of fraud and corruption are satisfactorily investigated, resolved, and decisions are recorded. This system facilitates the extraction of statistical data for monitoring the effectiveness of the Directorate’s fraud and corruption prevention activities and provides information required to meet annual reporting and other obligations. Accurate and detailed records are to be kept of all reported suspected fraud and corruption.</w:t>
      </w:r>
    </w:p>
    <w:p w14:paraId="7088A7E3" w14:textId="1A482B03" w:rsidR="00AE6CC0" w:rsidRPr="004802CD" w:rsidRDefault="004802CD" w:rsidP="00DF5976">
      <w:pPr>
        <w:pStyle w:val="NumberedBodyText"/>
      </w:pPr>
      <w:r w:rsidRPr="00CE3EE2">
        <w:rPr>
          <w:u w:val="single"/>
        </w:rPr>
        <w:t>How the Directorate manages reports of suspected fraud and corruption</w:t>
      </w:r>
    </w:p>
    <w:p w14:paraId="34DBD094" w14:textId="77777777" w:rsidR="004802CD" w:rsidRDefault="004802CD" w:rsidP="004802CD">
      <w:pPr>
        <w:pStyle w:val="NumberedBodyText"/>
        <w:numPr>
          <w:ilvl w:val="2"/>
          <w:numId w:val="35"/>
        </w:numPr>
      </w:pPr>
      <w:r w:rsidRPr="00CE3EE2">
        <w:rPr>
          <w:b/>
          <w:bCs/>
        </w:rPr>
        <w:t>Preliminary case</w:t>
      </w:r>
      <w:r>
        <w:t xml:space="preserve"> </w:t>
      </w:r>
      <w:r w:rsidRPr="00CE3EE2">
        <w:rPr>
          <w:b/>
          <w:bCs/>
        </w:rPr>
        <w:t>handling</w:t>
      </w:r>
      <w:r>
        <w:t xml:space="preserve">  </w:t>
      </w:r>
    </w:p>
    <w:p w14:paraId="6FDD80E6" w14:textId="77777777" w:rsidR="004802CD" w:rsidRDefault="004802CD" w:rsidP="004802CD">
      <w:pPr>
        <w:pStyle w:val="NumberedBodyText"/>
        <w:numPr>
          <w:ilvl w:val="0"/>
          <w:numId w:val="0"/>
        </w:numPr>
        <w:ind w:left="1440"/>
      </w:pPr>
      <w:r>
        <w:t xml:space="preserve">Initial enquiries into all instances of suspected fraud or corruption will be made by the SERBIR, who will determine whether there is any basis for further action. The SERBIR may appoint an authorised officer within the organisation to undertake enquiries, utilise People and Performance (for example to conduct a preliminary </w:t>
      </w:r>
      <w:r>
        <w:lastRenderedPageBreak/>
        <w:t xml:space="preserve">assessment) or may acquire the services of external experts to assist in the conduct of any inquiry. </w:t>
      </w:r>
    </w:p>
    <w:p w14:paraId="1FA6EE2B" w14:textId="77777777" w:rsidR="004802CD" w:rsidRDefault="004802CD" w:rsidP="004802CD">
      <w:pPr>
        <w:pStyle w:val="NumberedBodyText"/>
        <w:numPr>
          <w:ilvl w:val="0"/>
          <w:numId w:val="0"/>
        </w:numPr>
        <w:ind w:left="1440"/>
      </w:pPr>
      <w:r>
        <w:t xml:space="preserve">Conversely, the People and Performance Branch may identify suspected fraud or corruption during a preliminary assessment and will notify the SERBIR.  </w:t>
      </w:r>
    </w:p>
    <w:p w14:paraId="620BAFC6" w14:textId="77777777" w:rsidR="004802CD" w:rsidRDefault="004802CD" w:rsidP="004802CD">
      <w:pPr>
        <w:pStyle w:val="NumberedBodyText"/>
        <w:numPr>
          <w:ilvl w:val="2"/>
          <w:numId w:val="35"/>
        </w:numPr>
      </w:pPr>
      <w:r w:rsidRPr="00CE3EE2">
        <w:rPr>
          <w:b/>
          <w:bCs/>
        </w:rPr>
        <w:t>Investigation (Internal and External)</w:t>
      </w:r>
      <w:r>
        <w:t xml:space="preserve"> </w:t>
      </w:r>
    </w:p>
    <w:p w14:paraId="75633C0F" w14:textId="77777777" w:rsidR="004802CD" w:rsidRDefault="004802CD" w:rsidP="004802CD">
      <w:pPr>
        <w:pStyle w:val="NumberedBodyText"/>
        <w:numPr>
          <w:ilvl w:val="3"/>
          <w:numId w:val="35"/>
        </w:numPr>
      </w:pPr>
      <w:r>
        <w:t xml:space="preserve">All allegations of fraud or corruption, whether raised by staff or individuals external to the ACTPS, are assessed and where appropriate, investigated with the aim of proving or disproving the allegations made. The SERBIR is guided by a number of potential criteria when determining referrals of suspected fraud or corruption for investigation. These are based on the following:  </w:t>
      </w:r>
    </w:p>
    <w:p w14:paraId="7B03F253" w14:textId="77777777" w:rsidR="004802CD" w:rsidRPr="00CE3EE2" w:rsidRDefault="004802CD" w:rsidP="004802CD">
      <w:pPr>
        <w:pStyle w:val="NumberedBodyText"/>
        <w:numPr>
          <w:ilvl w:val="0"/>
          <w:numId w:val="47"/>
        </w:numPr>
        <w:rPr>
          <w:i/>
          <w:iCs/>
        </w:rPr>
      </w:pPr>
      <w:hyperlink r:id="rId25" w:history="1">
        <w:r w:rsidRPr="00CE3EE2">
          <w:rPr>
            <w:rStyle w:val="Hyperlink"/>
            <w:i/>
            <w:iCs/>
          </w:rPr>
          <w:t>Guidance Advice - ACTPS Decision Maker’s Handbook</w:t>
        </w:r>
      </w:hyperlink>
      <w:r w:rsidRPr="00CE3EE2">
        <w:rPr>
          <w:i/>
          <w:iCs/>
        </w:rPr>
        <w:t xml:space="preserve"> </w:t>
      </w:r>
    </w:p>
    <w:p w14:paraId="61744320" w14:textId="77777777" w:rsidR="004802CD" w:rsidRPr="00CE3EE2" w:rsidRDefault="004802CD" w:rsidP="004802CD">
      <w:pPr>
        <w:pStyle w:val="NumberedBodyText"/>
        <w:numPr>
          <w:ilvl w:val="0"/>
          <w:numId w:val="47"/>
        </w:numPr>
        <w:rPr>
          <w:i/>
          <w:iCs/>
        </w:rPr>
      </w:pPr>
      <w:hyperlink r:id="rId26" w:history="1">
        <w:r w:rsidRPr="00CE3EE2">
          <w:rPr>
            <w:rStyle w:val="Hyperlink"/>
            <w:i/>
            <w:iCs/>
          </w:rPr>
          <w:t>Integrity Commission Act 2018</w:t>
        </w:r>
      </w:hyperlink>
      <w:r w:rsidRPr="00CE3EE2">
        <w:rPr>
          <w:i/>
          <w:iCs/>
        </w:rPr>
        <w:t xml:space="preserve"> </w:t>
      </w:r>
    </w:p>
    <w:p w14:paraId="44400EE5" w14:textId="77777777" w:rsidR="004802CD" w:rsidRDefault="004802CD" w:rsidP="004802CD">
      <w:pPr>
        <w:pStyle w:val="NumberedBodyText"/>
        <w:numPr>
          <w:ilvl w:val="0"/>
          <w:numId w:val="47"/>
        </w:numPr>
      </w:pPr>
      <w:hyperlink r:id="rId27" w:history="1">
        <w:r w:rsidRPr="00CE3EE2">
          <w:rPr>
            <w:rStyle w:val="Hyperlink"/>
            <w:i/>
            <w:iCs/>
          </w:rPr>
          <w:t>Public Interest Disclosure Act 2012</w:t>
        </w:r>
      </w:hyperlink>
      <w:r>
        <w:t xml:space="preserve"> </w:t>
      </w:r>
    </w:p>
    <w:p w14:paraId="68885316" w14:textId="77777777" w:rsidR="004802CD" w:rsidRDefault="004802CD" w:rsidP="004802CD">
      <w:pPr>
        <w:pStyle w:val="NumberedBodyText"/>
        <w:numPr>
          <w:ilvl w:val="0"/>
          <w:numId w:val="47"/>
        </w:numPr>
      </w:pPr>
      <w:r>
        <w:t>Relevant staff Enterprise Agreements</w:t>
      </w:r>
    </w:p>
    <w:p w14:paraId="50E86269" w14:textId="77777777" w:rsidR="004802CD" w:rsidRDefault="004802CD" w:rsidP="004802CD">
      <w:pPr>
        <w:pStyle w:val="NumberedBodyText"/>
        <w:numPr>
          <w:ilvl w:val="3"/>
          <w:numId w:val="35"/>
        </w:numPr>
      </w:pPr>
      <w:r w:rsidRPr="00CE3EE2">
        <w:t xml:space="preserve">Where appropriate, the SERBIR may determine the need to refer matters to the Public Sector Standards Commissioner, through an officer of the Professional Standards Unit, or to the ACT Integrity Commission or the Australian Federal Police.  </w:t>
      </w:r>
    </w:p>
    <w:p w14:paraId="7E1433CD" w14:textId="77777777" w:rsidR="004802CD" w:rsidRDefault="004802CD" w:rsidP="004802CD">
      <w:pPr>
        <w:pStyle w:val="NumberedBodyText"/>
        <w:numPr>
          <w:ilvl w:val="3"/>
          <w:numId w:val="35"/>
        </w:numPr>
      </w:pPr>
      <w:r w:rsidRPr="00CE3EE2">
        <w:t xml:space="preserve">Following the discovery of fraud or corruption, the SERBIR will assess the adequacy of internal controls and determine if improvements need to be implemented.  </w:t>
      </w:r>
    </w:p>
    <w:p w14:paraId="6814419F" w14:textId="77777777" w:rsidR="004802CD" w:rsidRDefault="004802CD" w:rsidP="004802CD">
      <w:pPr>
        <w:pStyle w:val="NumberedBodyText"/>
        <w:numPr>
          <w:ilvl w:val="2"/>
          <w:numId w:val="35"/>
        </w:numPr>
      </w:pPr>
      <w:r w:rsidRPr="00CE3EE2">
        <w:rPr>
          <w:b/>
          <w:bCs/>
        </w:rPr>
        <w:t>Reporting</w:t>
      </w:r>
      <w:r>
        <w:t xml:space="preserve">  </w:t>
      </w:r>
    </w:p>
    <w:p w14:paraId="6C265E3B" w14:textId="77777777" w:rsidR="004802CD" w:rsidRDefault="004802CD" w:rsidP="004802CD">
      <w:pPr>
        <w:pStyle w:val="NumberedBodyText"/>
        <w:numPr>
          <w:ilvl w:val="0"/>
          <w:numId w:val="0"/>
        </w:numPr>
        <w:ind w:left="1440"/>
      </w:pPr>
      <w:r>
        <w:t xml:space="preserve">Reporting mechanisms undertaken within the Directorate adhere to the requirements of the ACTPS Integrity Governance Policy and the </w:t>
      </w:r>
      <w:r w:rsidRPr="00CE3EE2">
        <w:rPr>
          <w:i/>
          <w:iCs/>
        </w:rPr>
        <w:t>Integrity Commission Act 2018</w:t>
      </w:r>
      <w:r>
        <w:t xml:space="preserve"> include:</w:t>
      </w:r>
    </w:p>
    <w:p w14:paraId="16F9E5BD" w14:textId="77777777" w:rsidR="004802CD" w:rsidRDefault="004802CD" w:rsidP="004802CD">
      <w:pPr>
        <w:pStyle w:val="NumberedBodyText"/>
        <w:numPr>
          <w:ilvl w:val="0"/>
          <w:numId w:val="48"/>
        </w:numPr>
      </w:pPr>
      <w:r>
        <w:t xml:space="preserve">Inclusion of information in the annual report on prevention processes, detection of and resolved instances of fraud and corruption and in accordance with the Annual Report Directions;  </w:t>
      </w:r>
    </w:p>
    <w:p w14:paraId="0BEF3125" w14:textId="77777777" w:rsidR="004802CD" w:rsidRDefault="004802CD" w:rsidP="004802CD">
      <w:pPr>
        <w:pStyle w:val="NumberedBodyText"/>
        <w:numPr>
          <w:ilvl w:val="0"/>
          <w:numId w:val="48"/>
        </w:numPr>
      </w:pPr>
      <w:r>
        <w:t xml:space="preserve">SERBIR reports regularly to the Executive Governance Committee (EGC) and Audit Committee; and </w:t>
      </w:r>
    </w:p>
    <w:p w14:paraId="723D15BB" w14:textId="77777777" w:rsidR="004802CD" w:rsidRDefault="004802CD" w:rsidP="004802CD">
      <w:pPr>
        <w:pStyle w:val="NumberedBodyText"/>
        <w:numPr>
          <w:ilvl w:val="0"/>
          <w:numId w:val="48"/>
        </w:numPr>
      </w:pPr>
      <w:r>
        <w:t>If, in the opinion of the SERBIR, there is an occurrence or suspected occurrence of serious or systemic corrupt conduct then there is a mandated obligation to report this conduct to the ACT Integrity Commissioner.</w:t>
      </w:r>
    </w:p>
    <w:p w14:paraId="58E4021C" w14:textId="77777777" w:rsidR="004802CD" w:rsidRPr="00B26423" w:rsidRDefault="004802CD" w:rsidP="004802CD">
      <w:pPr>
        <w:pStyle w:val="NumberedBodyText"/>
        <w:rPr>
          <w:u w:val="single"/>
        </w:rPr>
      </w:pPr>
      <w:r w:rsidRPr="00B26423">
        <w:rPr>
          <w:u w:val="single"/>
        </w:rPr>
        <w:t>Mandated reporting obligations to the ACT Integrity Commission</w:t>
      </w:r>
    </w:p>
    <w:p w14:paraId="08FD692E" w14:textId="77777777" w:rsidR="004802CD" w:rsidRDefault="004802CD" w:rsidP="004802CD">
      <w:pPr>
        <w:pStyle w:val="NumberedBodyText"/>
        <w:numPr>
          <w:ilvl w:val="2"/>
          <w:numId w:val="35"/>
        </w:numPr>
      </w:pPr>
      <w:r>
        <w:t xml:space="preserve">There is a duty on mandated reporters to carefully consider all information or material that comes to their attention about serious or systemic corrupt conduct. Under the </w:t>
      </w:r>
      <w:r w:rsidRPr="00CE3EE2">
        <w:rPr>
          <w:i/>
          <w:iCs/>
        </w:rPr>
        <w:t xml:space="preserve">Integrity Commission Directions 2019 (No 2) </w:t>
      </w:r>
      <w:r>
        <w:t xml:space="preserve">a mandated reporter is defined as, the head of a public sector entity, a Senior Executive Service level office (Band 1, 2 or 3 Senior Executive Service), a member of the Legislative Assembly, and a chief of staff of a minister (including the Chief Minister) and must notify the </w:t>
      </w:r>
      <w:r>
        <w:lastRenderedPageBreak/>
        <w:t>Commission about any matter that the member suspects on reasonable grounds involves serious corrupt conduct or systemic corrupt conduct.</w:t>
      </w:r>
    </w:p>
    <w:p w14:paraId="7CB8CCFE" w14:textId="77777777" w:rsidR="004802CD" w:rsidRDefault="004802CD" w:rsidP="004802CD">
      <w:pPr>
        <w:pStyle w:val="NumberedBodyText"/>
        <w:numPr>
          <w:ilvl w:val="2"/>
          <w:numId w:val="35"/>
        </w:numPr>
      </w:pPr>
      <w:r>
        <w:t xml:space="preserve">In the Education Directorate mandated reporters are Executive Branch Managers, Executive Group Managers, Deputy Directors-General and the Director-General. </w:t>
      </w:r>
    </w:p>
    <w:p w14:paraId="589D30D2" w14:textId="77777777" w:rsidR="004802CD" w:rsidRDefault="004802CD" w:rsidP="004802CD">
      <w:pPr>
        <w:pStyle w:val="NumberedBodyText"/>
        <w:numPr>
          <w:ilvl w:val="2"/>
          <w:numId w:val="35"/>
        </w:numPr>
      </w:pPr>
      <w:r>
        <w:t xml:space="preserve">A mandated reporter must notify the SERBIR of matters reported to the ACT Integrity Commissioner that relate to Directorate business. This will ensure that the SERBIR has visibility of the matter and can assist the Commission with the provision of any relevant information they may seek. </w:t>
      </w:r>
    </w:p>
    <w:p w14:paraId="286D9BA5" w14:textId="77777777" w:rsidR="004802CD" w:rsidRDefault="004802CD" w:rsidP="004802CD">
      <w:pPr>
        <w:pStyle w:val="NumberedBodyText"/>
        <w:numPr>
          <w:ilvl w:val="0"/>
          <w:numId w:val="0"/>
        </w:numPr>
        <w:ind w:left="1440"/>
      </w:pPr>
      <w:r>
        <w:t xml:space="preserve">Note: this reporting obligation is in addition to the requirement under the </w:t>
      </w:r>
      <w:r w:rsidRPr="00B26423">
        <w:rPr>
          <w:i/>
          <w:iCs/>
        </w:rPr>
        <w:t xml:space="preserve">Public Sector Management Act 1994 </w:t>
      </w:r>
      <w:r>
        <w:t xml:space="preserve">to report any maladministration or corrupt or fraudulent conduct by a public servant to the Head of Service. </w:t>
      </w:r>
    </w:p>
    <w:p w14:paraId="4CAC228E" w14:textId="4AD6AB12" w:rsidR="004802CD" w:rsidRDefault="004802CD" w:rsidP="004802CD">
      <w:pPr>
        <w:pStyle w:val="NumberedBodyText"/>
        <w:numPr>
          <w:ilvl w:val="2"/>
          <w:numId w:val="35"/>
        </w:numPr>
      </w:pPr>
      <w:r>
        <w:t>The ACT Integrity Commission has provided the below decision-making flowchart to assist mandated reporters to establish if there is an obligation to make a mandatory corruption notification when faced with information or material about a public official’s or a public sector entity’s conduct.</w:t>
      </w:r>
    </w:p>
    <w:p w14:paraId="0F318E88" w14:textId="6D978801" w:rsidR="004802CD" w:rsidRPr="004802CD" w:rsidRDefault="004802CD" w:rsidP="004802CD">
      <w:pPr>
        <w:pStyle w:val="NumberedBodyText"/>
        <w:numPr>
          <w:ilvl w:val="0"/>
          <w:numId w:val="0"/>
        </w:numPr>
        <w:jc w:val="center"/>
        <w:rPr>
          <w:b/>
          <w:bCs/>
        </w:rPr>
      </w:pPr>
      <w:r w:rsidRPr="004802CD">
        <w:rPr>
          <w:b/>
          <w:bCs/>
        </w:rPr>
        <w:t>Mandatory corruption notification flowchart</w:t>
      </w:r>
    </w:p>
    <w:p w14:paraId="599024C2" w14:textId="25FAEE08" w:rsidR="004802CD" w:rsidRPr="00DF5976" w:rsidRDefault="004802CD" w:rsidP="004802CD">
      <w:pPr>
        <w:pStyle w:val="NumberedBodyText"/>
        <w:numPr>
          <w:ilvl w:val="0"/>
          <w:numId w:val="0"/>
        </w:numPr>
        <w:ind w:left="720"/>
      </w:pPr>
      <w:r w:rsidRPr="0041728C">
        <w:rPr>
          <w:noProof/>
        </w:rPr>
        <w:drawing>
          <wp:inline distT="0" distB="0" distL="0" distR="0" wp14:anchorId="268A7004" wp14:editId="1C29F54A">
            <wp:extent cx="4991100" cy="5464175"/>
            <wp:effectExtent l="0" t="0" r="0" b="3175"/>
            <wp:docPr id="559289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89706"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91100" cy="5464175"/>
                    </a:xfrm>
                    <a:prstGeom prst="rect">
                      <a:avLst/>
                    </a:prstGeom>
                  </pic:spPr>
                </pic:pic>
              </a:graphicData>
            </a:graphic>
          </wp:inline>
        </w:drawing>
      </w:r>
    </w:p>
    <w:p w14:paraId="790093EA" w14:textId="77777777" w:rsidR="004802CD" w:rsidRPr="00B26423" w:rsidRDefault="004802CD" w:rsidP="004802CD">
      <w:pPr>
        <w:pStyle w:val="NumberedBodyText"/>
        <w:rPr>
          <w:u w:val="single"/>
        </w:rPr>
      </w:pPr>
      <w:r w:rsidRPr="00B26423">
        <w:rPr>
          <w:u w:val="single"/>
        </w:rPr>
        <w:lastRenderedPageBreak/>
        <w:t xml:space="preserve">Avenues for process complaints </w:t>
      </w:r>
    </w:p>
    <w:p w14:paraId="09AD7B41" w14:textId="77777777" w:rsidR="004802CD" w:rsidRPr="00B26423" w:rsidRDefault="004802CD" w:rsidP="004802CD">
      <w:pPr>
        <w:pStyle w:val="NumberedBodyText"/>
        <w:numPr>
          <w:ilvl w:val="2"/>
          <w:numId w:val="35"/>
        </w:numPr>
        <w:rPr>
          <w:u w:val="single"/>
        </w:rPr>
      </w:pPr>
      <w:r w:rsidRPr="00B26423">
        <w:t>Staff who are not satisfied with the Directorate’s response to a report of possible fraud or corruption may raise their concerns with the ACT Ombudsman or the ACT Integrity Commission. Staff who are aggrieved by the conduct of a misconduct investigation under the relevant Enterprise Agreement may raise their concerns through the appeal mechanism within the Enterprise Agreement or with the Public Sector Standards Commissione</w:t>
      </w:r>
      <w:r>
        <w:t>r.</w:t>
      </w:r>
    </w:p>
    <w:p w14:paraId="2255A0F4" w14:textId="77777777" w:rsidR="00842EDC" w:rsidRPr="00A72DE0" w:rsidRDefault="00842EDC" w:rsidP="00842EDC">
      <w:pPr>
        <w:pStyle w:val="Heading3"/>
      </w:pPr>
      <w:bookmarkStart w:id="8" w:name="_Toc169530495"/>
      <w:bookmarkStart w:id="9" w:name="_Toc180503869"/>
      <w:r w:rsidRPr="00A72DE0">
        <w:t>Contact</w:t>
      </w:r>
      <w:bookmarkEnd w:id="8"/>
      <w:bookmarkEnd w:id="9"/>
    </w:p>
    <w:p w14:paraId="50E3116E" w14:textId="77777777" w:rsidR="004802CD" w:rsidRPr="00B26423" w:rsidRDefault="004802CD" w:rsidP="004802CD">
      <w:pPr>
        <w:pStyle w:val="NumberedBodyText"/>
      </w:pPr>
      <w:bookmarkStart w:id="10" w:name="_Toc419889962"/>
      <w:bookmarkStart w:id="11" w:name="_Toc169530496"/>
      <w:bookmarkStart w:id="12" w:name="_Toc180503870"/>
      <w:r w:rsidRPr="00B26423">
        <w:t xml:space="preserve">The Directorate’s Senior Executive Responsible for Business Integrity Risk (SERBIR) is responsible for this procedure.  </w:t>
      </w:r>
    </w:p>
    <w:p w14:paraId="322085E0" w14:textId="77777777" w:rsidR="004802CD" w:rsidRPr="00DF5976" w:rsidRDefault="004802CD" w:rsidP="004802CD">
      <w:pPr>
        <w:pStyle w:val="NumberedBodyText"/>
        <w:rPr>
          <w:b/>
          <w:bCs/>
        </w:rPr>
      </w:pPr>
      <w:r w:rsidRPr="00A72DE0">
        <w:t xml:space="preserve">For support contact </w:t>
      </w:r>
      <w:r>
        <w:t xml:space="preserve">the SERBIR at </w:t>
      </w:r>
      <w:r>
        <w:rPr>
          <w:color w:val="0000FF"/>
          <w:u w:val="single" w:color="0000FF"/>
        </w:rPr>
        <w:t>eduserbir@act.gov.au</w:t>
      </w:r>
      <w:r>
        <w:t xml:space="preserve"> or the Audit and Assurance team on (02) 6207 4386.</w:t>
      </w:r>
    </w:p>
    <w:p w14:paraId="5AD0C8E5" w14:textId="77777777" w:rsidR="00842EDC" w:rsidRPr="00A72DE0" w:rsidRDefault="00842EDC" w:rsidP="00842EDC">
      <w:pPr>
        <w:pStyle w:val="Heading3"/>
      </w:pPr>
      <w:r w:rsidRPr="00A72DE0">
        <w:t>Feedback</w:t>
      </w:r>
      <w:bookmarkEnd w:id="10"/>
      <w:bookmarkEnd w:id="11"/>
      <w:bookmarkEnd w:id="12"/>
    </w:p>
    <w:p w14:paraId="2D2EC697" w14:textId="7B193D36" w:rsidR="007F0809" w:rsidRPr="00884FD8" w:rsidRDefault="00842EDC" w:rsidP="007F0809">
      <w:pPr>
        <w:pStyle w:val="NumberedBodyText"/>
      </w:pPr>
      <w:r w:rsidRPr="00884FD8">
        <w:t>Any feedback about this p</w:t>
      </w:r>
      <w:r w:rsidR="00EF7870">
        <w:t>rocedure</w:t>
      </w:r>
      <w:r w:rsidRPr="00884FD8">
        <w:t xml:space="preserve"> should be raised with the policy owner. Refer to Contact information above.</w:t>
      </w:r>
    </w:p>
    <w:p w14:paraId="2527AB94" w14:textId="77777777" w:rsidR="00842EDC" w:rsidRPr="00A72DE0" w:rsidRDefault="00842EDC" w:rsidP="00842EDC">
      <w:pPr>
        <w:pStyle w:val="Heading3"/>
      </w:pPr>
      <w:bookmarkStart w:id="13" w:name="_Toc169530497"/>
      <w:bookmarkStart w:id="14" w:name="_Toc180503871"/>
      <w:r w:rsidRPr="00A72DE0">
        <w:t>References</w:t>
      </w:r>
      <w:bookmarkEnd w:id="13"/>
      <w:bookmarkEnd w:id="14"/>
    </w:p>
    <w:p w14:paraId="343A9AC2" w14:textId="3DC9A86C" w:rsidR="00842EDC" w:rsidRDefault="00842EDC" w:rsidP="004802CD">
      <w:pPr>
        <w:pStyle w:val="ListParagraph"/>
        <w:numPr>
          <w:ilvl w:val="1"/>
          <w:numId w:val="35"/>
        </w:numPr>
        <w:ind w:left="851" w:hanging="491"/>
        <w:rPr>
          <w:b/>
          <w:bCs/>
        </w:rPr>
      </w:pPr>
      <w:r w:rsidRPr="00A72DE0">
        <w:rPr>
          <w:b/>
          <w:bCs/>
        </w:rPr>
        <w:t>Definitions</w:t>
      </w:r>
    </w:p>
    <w:p w14:paraId="3A1667F8" w14:textId="77777777" w:rsidR="004802CD" w:rsidRPr="004802CD" w:rsidRDefault="004802CD" w:rsidP="004802CD">
      <w:pPr>
        <w:pStyle w:val="ListParagraph"/>
        <w:ind w:left="851"/>
        <w:rPr>
          <w:b/>
          <w:bCs/>
        </w:rPr>
      </w:pPr>
    </w:p>
    <w:tbl>
      <w:tblPr>
        <w:tblStyle w:val="ARTableFigures"/>
        <w:tblW w:w="5299" w:type="pct"/>
        <w:tblLook w:val="04A0" w:firstRow="1" w:lastRow="0" w:firstColumn="1" w:lastColumn="0" w:noHBand="0" w:noVBand="1"/>
      </w:tblPr>
      <w:tblGrid>
        <w:gridCol w:w="2854"/>
        <w:gridCol w:w="7361"/>
      </w:tblGrid>
      <w:tr w:rsidR="004802CD" w:rsidRPr="00A72DE0" w14:paraId="440746CE" w14:textId="77777777" w:rsidTr="00E01B2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97" w:type="pct"/>
            <w:vAlign w:val="center"/>
          </w:tcPr>
          <w:p w14:paraId="15537BBF" w14:textId="77777777" w:rsidR="004802CD" w:rsidRPr="007B47DF" w:rsidRDefault="004802CD" w:rsidP="008F0793">
            <w:pPr>
              <w:pStyle w:val="TableheadingNormal"/>
            </w:pPr>
            <w:r w:rsidRPr="007B47DF">
              <w:t>Term</w:t>
            </w:r>
          </w:p>
        </w:tc>
        <w:tc>
          <w:tcPr>
            <w:tcW w:w="3603" w:type="pct"/>
            <w:vAlign w:val="center"/>
          </w:tcPr>
          <w:p w14:paraId="3EBF17F7" w14:textId="77777777" w:rsidR="004802CD" w:rsidRPr="007B47DF" w:rsidRDefault="004802CD" w:rsidP="008F0793">
            <w:pPr>
              <w:pStyle w:val="TableheadingNormal"/>
              <w:cnfStyle w:val="100000000000" w:firstRow="1" w:lastRow="0" w:firstColumn="0" w:lastColumn="0" w:oddVBand="0" w:evenVBand="0" w:oddHBand="0" w:evenHBand="0" w:firstRowFirstColumn="0" w:firstRowLastColumn="0" w:lastRowFirstColumn="0" w:lastRowLastColumn="0"/>
            </w:pPr>
            <w:r w:rsidRPr="007B47DF">
              <w:t>Definition</w:t>
            </w:r>
          </w:p>
        </w:tc>
      </w:tr>
      <w:tr w:rsidR="004802CD" w:rsidRPr="00A72DE0" w14:paraId="397CECFA" w14:textId="77777777" w:rsidTr="00E01B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7" w:type="pct"/>
            <w:vAlign w:val="center"/>
          </w:tcPr>
          <w:p w14:paraId="66343223" w14:textId="77777777" w:rsidR="004802CD" w:rsidRPr="00A72DE0" w:rsidRDefault="004802CD" w:rsidP="008F0793">
            <w:pPr>
              <w:pStyle w:val="TableheadingNormal"/>
            </w:pPr>
            <w:r>
              <w:rPr>
                <w:b/>
              </w:rPr>
              <w:t xml:space="preserve">Corruption </w:t>
            </w:r>
          </w:p>
        </w:tc>
        <w:tc>
          <w:tcPr>
            <w:tcW w:w="3603" w:type="pct"/>
            <w:vAlign w:val="center"/>
          </w:tcPr>
          <w:p w14:paraId="7B7458BB" w14:textId="77777777" w:rsidR="004802CD" w:rsidRPr="00A72DE0" w:rsidRDefault="004802CD" w:rsidP="008F0793">
            <w:pPr>
              <w:pStyle w:val="TableheadingNormal"/>
              <w:cnfStyle w:val="000000100000" w:firstRow="0" w:lastRow="0" w:firstColumn="0" w:lastColumn="0" w:oddVBand="0" w:evenVBand="0" w:oddHBand="1" w:evenHBand="0" w:firstRowFirstColumn="0" w:firstRowLastColumn="0" w:lastRowFirstColumn="0" w:lastRowLastColumn="0"/>
            </w:pPr>
            <w:r>
              <w:t>A person engages in corrupt conduct if they are a public official and they breach public trust, abuse their office as a public official, misuse information they have gained in their capacity as a public official or do something that could cause a public official to behave dishonestly or in a biased way when they carry out their official duties.</w:t>
            </w:r>
          </w:p>
        </w:tc>
      </w:tr>
      <w:tr w:rsidR="004802CD" w:rsidRPr="00A72DE0" w14:paraId="204B9FA2" w14:textId="77777777" w:rsidTr="00E01B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7" w:type="pct"/>
            <w:vAlign w:val="center"/>
          </w:tcPr>
          <w:p w14:paraId="089C1428" w14:textId="77777777" w:rsidR="004802CD" w:rsidRPr="00A72DE0" w:rsidRDefault="004802CD" w:rsidP="008F0793">
            <w:pPr>
              <w:pStyle w:val="TableheadingNormal"/>
            </w:pPr>
            <w:r>
              <w:rPr>
                <w:b/>
              </w:rPr>
              <w:t>Fraud</w:t>
            </w:r>
          </w:p>
        </w:tc>
        <w:tc>
          <w:tcPr>
            <w:tcW w:w="3603" w:type="pct"/>
            <w:vAlign w:val="center"/>
          </w:tcPr>
          <w:p w14:paraId="66BDF422" w14:textId="77777777" w:rsidR="004802CD" w:rsidRPr="00A72DE0" w:rsidRDefault="004802CD" w:rsidP="008F0793">
            <w:pPr>
              <w:pStyle w:val="TableheadingNormal"/>
              <w:cnfStyle w:val="000000010000" w:firstRow="0" w:lastRow="0" w:firstColumn="0" w:lastColumn="0" w:oddVBand="0" w:evenVBand="0" w:oddHBand="0" w:evenHBand="1" w:firstRowFirstColumn="0" w:firstRowLastColumn="0" w:lastRowFirstColumn="0" w:lastRowLastColumn="0"/>
            </w:pPr>
            <w:r>
              <w:t>An intentional dishonest act or omission done with the knowledge of deceiving.</w:t>
            </w:r>
          </w:p>
        </w:tc>
      </w:tr>
      <w:tr w:rsidR="004802CD" w:rsidRPr="00A72DE0" w14:paraId="3AEFEC1B" w14:textId="77777777" w:rsidTr="00E01B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7" w:type="pct"/>
            <w:vAlign w:val="center"/>
          </w:tcPr>
          <w:p w14:paraId="1037D72E" w14:textId="77777777" w:rsidR="004802CD" w:rsidRDefault="004802CD" w:rsidP="008F0793">
            <w:pPr>
              <w:pStyle w:val="TableheadingNormal"/>
              <w:rPr>
                <w:b/>
              </w:rPr>
            </w:pPr>
            <w:r w:rsidRPr="00B26423">
              <w:rPr>
                <w:b/>
              </w:rPr>
              <w:t>Serious corrupt conduct</w:t>
            </w:r>
          </w:p>
        </w:tc>
        <w:tc>
          <w:tcPr>
            <w:tcW w:w="3603" w:type="pct"/>
            <w:vAlign w:val="center"/>
          </w:tcPr>
          <w:p w14:paraId="4946C492" w14:textId="77777777" w:rsidR="004802CD" w:rsidRPr="00A72DE0" w:rsidRDefault="004802CD" w:rsidP="008F0793">
            <w:pPr>
              <w:pStyle w:val="TableheadingNormal"/>
              <w:cnfStyle w:val="000000100000" w:firstRow="0" w:lastRow="0" w:firstColumn="0" w:lastColumn="0" w:oddVBand="0" w:evenVBand="0" w:oddHBand="1" w:evenHBand="0" w:firstRowFirstColumn="0" w:firstRowLastColumn="0" w:lastRowFirstColumn="0" w:lastRowLastColumn="0"/>
            </w:pPr>
            <w:r w:rsidRPr="004F657B">
              <w:t>Serious corrupt conduct m</w:t>
            </w:r>
            <w:r>
              <w:t>eans corrupt conduct that is likely to threaten public confidence in the integrity of government of public administration</w:t>
            </w:r>
            <w:r>
              <w:rPr>
                <w:vertAlign w:val="superscript"/>
              </w:rPr>
              <w:footnoteReference w:id="1"/>
            </w:r>
            <w:r>
              <w:t>.</w:t>
            </w:r>
          </w:p>
        </w:tc>
      </w:tr>
      <w:tr w:rsidR="004802CD" w:rsidRPr="00A72DE0" w14:paraId="64E8167E" w14:textId="77777777" w:rsidTr="00E01B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7" w:type="pct"/>
            <w:vAlign w:val="center"/>
          </w:tcPr>
          <w:p w14:paraId="2141A433" w14:textId="77777777" w:rsidR="004802CD" w:rsidRPr="00B26423" w:rsidRDefault="004802CD" w:rsidP="008F0793">
            <w:pPr>
              <w:pStyle w:val="TableheadingNormal"/>
              <w:rPr>
                <w:b/>
              </w:rPr>
            </w:pPr>
            <w:r>
              <w:rPr>
                <w:b/>
              </w:rPr>
              <w:t>Senior Executive Responsible for Business Integrity Risk (SERBIR)</w:t>
            </w:r>
          </w:p>
        </w:tc>
        <w:tc>
          <w:tcPr>
            <w:tcW w:w="3603" w:type="pct"/>
            <w:vAlign w:val="center"/>
          </w:tcPr>
          <w:p w14:paraId="6E44EA94" w14:textId="77777777" w:rsidR="004802CD" w:rsidRPr="00A72DE0" w:rsidRDefault="004802CD" w:rsidP="008F0793">
            <w:pPr>
              <w:pStyle w:val="TableheadingNormal"/>
              <w:cnfStyle w:val="000000010000" w:firstRow="0" w:lastRow="0" w:firstColumn="0" w:lastColumn="0" w:oddVBand="0" w:evenVBand="0" w:oddHBand="0" w:evenHBand="1" w:firstRowFirstColumn="0" w:firstRowLastColumn="0" w:lastRowFirstColumn="0" w:lastRowLastColumn="0"/>
            </w:pPr>
            <w:r w:rsidRPr="000B2064">
              <w:t>A senior executive appointed by the Director-General, in order to manage the integrity requirements under the PSM Standards 2006 (part 2.3).</w:t>
            </w:r>
          </w:p>
        </w:tc>
      </w:tr>
      <w:tr w:rsidR="004802CD" w:rsidRPr="00A72DE0" w14:paraId="6A83D064" w14:textId="77777777" w:rsidTr="00E01B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7" w:type="pct"/>
            <w:vAlign w:val="center"/>
          </w:tcPr>
          <w:p w14:paraId="36B3BAD0" w14:textId="77777777" w:rsidR="004802CD" w:rsidRDefault="004802CD" w:rsidP="008F0793">
            <w:pPr>
              <w:pStyle w:val="TableheadingNormal"/>
              <w:rPr>
                <w:b/>
              </w:rPr>
            </w:pPr>
            <w:r w:rsidRPr="00B26423">
              <w:rPr>
                <w:b/>
              </w:rPr>
              <w:t>Systemic corrupt conduct</w:t>
            </w:r>
          </w:p>
        </w:tc>
        <w:tc>
          <w:tcPr>
            <w:tcW w:w="3603" w:type="pct"/>
            <w:vAlign w:val="center"/>
          </w:tcPr>
          <w:p w14:paraId="28128BA4" w14:textId="77777777" w:rsidR="004802CD" w:rsidRPr="00A72DE0" w:rsidRDefault="004802CD" w:rsidP="008F0793">
            <w:pPr>
              <w:pStyle w:val="TableheadingNormal"/>
              <w:cnfStyle w:val="000000100000" w:firstRow="0" w:lastRow="0" w:firstColumn="0" w:lastColumn="0" w:oddVBand="0" w:evenVBand="0" w:oddHBand="1" w:evenHBand="0" w:firstRowFirstColumn="0" w:firstRowLastColumn="0" w:lastRowFirstColumn="0" w:lastRowLastColumn="0"/>
            </w:pPr>
            <w:r w:rsidRPr="004F657B">
              <w:t xml:space="preserve">Systemic corrupt conduct </w:t>
            </w:r>
            <w:r>
              <w:t>means instances of corrupt conduct that reveal a pattern of corrupt conduct in one or more public sector entities</w:t>
            </w:r>
            <w:r>
              <w:rPr>
                <w:vertAlign w:val="superscript"/>
              </w:rPr>
              <w:footnoteReference w:id="2"/>
            </w:r>
            <w:r>
              <w:t>.</w:t>
            </w:r>
          </w:p>
        </w:tc>
      </w:tr>
    </w:tbl>
    <w:p w14:paraId="41C9F6D9" w14:textId="49046FC3" w:rsidR="003C1130" w:rsidRPr="00A72DE0" w:rsidRDefault="003C1130" w:rsidP="003C1130">
      <w:pPr>
        <w:pStyle w:val="ListParagraph"/>
        <w:numPr>
          <w:ilvl w:val="1"/>
          <w:numId w:val="35"/>
        </w:numPr>
        <w:ind w:left="851" w:hanging="491"/>
        <w:rPr>
          <w:b/>
          <w:bCs/>
        </w:rPr>
      </w:pPr>
      <w:r w:rsidRPr="00A72DE0">
        <w:rPr>
          <w:b/>
          <w:bCs/>
        </w:rPr>
        <w:lastRenderedPageBreak/>
        <w:t xml:space="preserve">Related Policies and Information </w:t>
      </w:r>
    </w:p>
    <w:p w14:paraId="3114871B" w14:textId="77777777" w:rsidR="004802CD" w:rsidRDefault="004802CD" w:rsidP="004802CD">
      <w:pPr>
        <w:numPr>
          <w:ilvl w:val="0"/>
          <w:numId w:val="49"/>
        </w:numPr>
        <w:spacing w:before="0" w:after="42" w:line="259" w:lineRule="auto"/>
        <w:ind w:right="3250"/>
      </w:pPr>
      <w:hyperlink r:id="rId29">
        <w:r>
          <w:rPr>
            <w:color w:val="0000FF"/>
            <w:u w:val="single" w:color="0000FF"/>
          </w:rPr>
          <w:t>ACTPS Integrity Framework</w:t>
        </w:r>
      </w:hyperlink>
      <w:hyperlink r:id="rId30">
        <w:r>
          <w:rPr>
            <w:b/>
          </w:rPr>
          <w:t xml:space="preserve"> </w:t>
        </w:r>
      </w:hyperlink>
    </w:p>
    <w:p w14:paraId="7B8FF211" w14:textId="77777777" w:rsidR="004802CD" w:rsidRDefault="004802CD" w:rsidP="004802CD">
      <w:pPr>
        <w:numPr>
          <w:ilvl w:val="0"/>
          <w:numId w:val="49"/>
        </w:numPr>
        <w:spacing w:before="0" w:after="42" w:line="259" w:lineRule="auto"/>
        <w:ind w:right="3250"/>
      </w:pPr>
      <w:hyperlink r:id="rId31">
        <w:r>
          <w:rPr>
            <w:color w:val="0000FF"/>
            <w:u w:val="single" w:color="0000FF"/>
          </w:rPr>
          <w:t>ACTPS Integrity Governance Policy</w:t>
        </w:r>
      </w:hyperlink>
      <w:hyperlink r:id="rId32">
        <w:r>
          <w:rPr>
            <w:b/>
          </w:rPr>
          <w:t xml:space="preserve"> </w:t>
        </w:r>
      </w:hyperlink>
    </w:p>
    <w:p w14:paraId="5C467F85" w14:textId="77777777" w:rsidR="004802CD" w:rsidRDefault="004802CD" w:rsidP="004802CD">
      <w:pPr>
        <w:numPr>
          <w:ilvl w:val="0"/>
          <w:numId w:val="49"/>
        </w:numPr>
        <w:spacing w:before="0" w:after="42" w:line="259" w:lineRule="auto"/>
        <w:ind w:right="3250"/>
      </w:pPr>
      <w:hyperlink r:id="rId33">
        <w:r>
          <w:rPr>
            <w:color w:val="0000FF"/>
            <w:u w:val="single" w:color="0000FF"/>
          </w:rPr>
          <w:t>ACTPS Code of Conduct</w:t>
        </w:r>
      </w:hyperlink>
      <w:hyperlink r:id="rId34">
        <w:r>
          <w:rPr>
            <w:b/>
          </w:rPr>
          <w:t xml:space="preserve"> </w:t>
        </w:r>
      </w:hyperlink>
    </w:p>
    <w:p w14:paraId="1796E936" w14:textId="77777777" w:rsidR="004802CD" w:rsidRDefault="004802CD" w:rsidP="004802CD">
      <w:pPr>
        <w:numPr>
          <w:ilvl w:val="0"/>
          <w:numId w:val="49"/>
        </w:numPr>
        <w:spacing w:before="0" w:after="42" w:line="259" w:lineRule="auto"/>
        <w:ind w:right="3250"/>
      </w:pPr>
      <w:hyperlink r:id="rId35" w:history="1">
        <w:r w:rsidRPr="00D15868">
          <w:rPr>
            <w:color w:val="0000FF"/>
            <w:u w:val="single"/>
          </w:rPr>
          <w:t xml:space="preserve">Code of Conduct for School Based Staff </w:t>
        </w:r>
      </w:hyperlink>
    </w:p>
    <w:p w14:paraId="4FBD79E2" w14:textId="1A48FB12" w:rsidR="004802CD" w:rsidRDefault="0034473C" w:rsidP="004802CD">
      <w:pPr>
        <w:numPr>
          <w:ilvl w:val="0"/>
          <w:numId w:val="49"/>
        </w:numPr>
        <w:spacing w:before="0" w:after="42" w:line="259" w:lineRule="auto"/>
        <w:ind w:right="3250"/>
      </w:pPr>
      <w:hyperlink r:id="rId36" w:history="1">
        <w:r w:rsidRPr="0034473C">
          <w:rPr>
            <w:rStyle w:val="Hyperlink"/>
          </w:rPr>
          <w:t>Code of Conduct for Teachers, School Leaders and Principals</w:t>
        </w:r>
      </w:hyperlink>
    </w:p>
    <w:p w14:paraId="5BB14450" w14:textId="2B333A3A" w:rsidR="004802CD" w:rsidRDefault="0034473C" w:rsidP="003C1130">
      <w:pPr>
        <w:numPr>
          <w:ilvl w:val="0"/>
          <w:numId w:val="49"/>
        </w:numPr>
        <w:spacing w:before="0" w:after="42" w:line="259" w:lineRule="auto"/>
        <w:ind w:right="3250"/>
      </w:pPr>
      <w:hyperlink r:id="rId37" w:history="1">
        <w:r w:rsidRPr="0034473C">
          <w:rPr>
            <w:rStyle w:val="Hyperlink"/>
          </w:rPr>
          <w:t>Conflict of Interest Policy</w:t>
        </w:r>
      </w:hyperlink>
    </w:p>
    <w:p w14:paraId="3CD44C29" w14:textId="77777777" w:rsidR="004802CD" w:rsidRDefault="004802CD" w:rsidP="003C1130"/>
    <w:p w14:paraId="728C92A0" w14:textId="77777777" w:rsidR="004802CD" w:rsidRDefault="004802CD" w:rsidP="003C1130"/>
    <w:p w14:paraId="19852B02" w14:textId="77777777" w:rsidR="004802CD" w:rsidRDefault="004802CD" w:rsidP="003C1130"/>
    <w:p w14:paraId="4E7FA404" w14:textId="77777777" w:rsidR="004802CD" w:rsidRDefault="004802CD" w:rsidP="003C1130"/>
    <w:p w14:paraId="28F6B2CF" w14:textId="77777777" w:rsidR="004802CD" w:rsidRDefault="004802CD" w:rsidP="003C1130"/>
    <w:p w14:paraId="10EA3338" w14:textId="77777777" w:rsidR="004802CD" w:rsidRDefault="004802CD" w:rsidP="003C1130"/>
    <w:p w14:paraId="5324294B" w14:textId="77777777" w:rsidR="004802CD" w:rsidRDefault="004802CD" w:rsidP="003C1130"/>
    <w:p w14:paraId="16231255" w14:textId="77777777" w:rsidR="004802CD" w:rsidRDefault="004802CD" w:rsidP="003C1130"/>
    <w:p w14:paraId="6EDC5A71" w14:textId="77777777" w:rsidR="004802CD" w:rsidRDefault="004802CD" w:rsidP="003C1130"/>
    <w:p w14:paraId="44A5FAA4" w14:textId="77777777" w:rsidR="004802CD" w:rsidRDefault="004802CD" w:rsidP="003C1130"/>
    <w:p w14:paraId="7B45635C" w14:textId="77777777" w:rsidR="004802CD" w:rsidRDefault="004802CD" w:rsidP="003C1130"/>
    <w:p w14:paraId="4D41F791" w14:textId="77777777" w:rsidR="004802CD" w:rsidRDefault="004802CD" w:rsidP="003C1130"/>
    <w:p w14:paraId="3C727C46" w14:textId="77777777" w:rsidR="004802CD" w:rsidRDefault="004802CD" w:rsidP="003C1130"/>
    <w:p w14:paraId="68D9E083" w14:textId="77777777" w:rsidR="004802CD" w:rsidRDefault="004802CD" w:rsidP="003C1130"/>
    <w:p w14:paraId="194032BC" w14:textId="77777777" w:rsidR="004802CD" w:rsidRDefault="004802CD" w:rsidP="003C1130"/>
    <w:p w14:paraId="6029721A" w14:textId="77777777" w:rsidR="0034473C" w:rsidRDefault="0034473C" w:rsidP="003C1130">
      <w:pPr>
        <w:sectPr w:rsidR="0034473C" w:rsidSect="00105F14">
          <w:type w:val="continuous"/>
          <w:pgSz w:w="11907" w:h="16840" w:code="9"/>
          <w:pgMar w:top="1134" w:right="1134" w:bottom="1702" w:left="1134" w:header="567" w:footer="254" w:gutter="0"/>
          <w:cols w:space="720"/>
          <w:docGrid w:linePitch="299"/>
        </w:sectPr>
      </w:pPr>
    </w:p>
    <w:p w14:paraId="6C8A8F86" w14:textId="183DD906" w:rsidR="004802CD" w:rsidRDefault="0034473C" w:rsidP="003C1130">
      <w:pPr>
        <w:rPr>
          <w:b/>
          <w:bCs/>
          <w:u w:val="single"/>
        </w:rPr>
      </w:pPr>
      <w:r w:rsidRPr="003D1207">
        <w:rPr>
          <w:b/>
          <w:bCs/>
          <w:u w:val="single"/>
        </w:rPr>
        <w:lastRenderedPageBreak/>
        <w:t>Attachment A Fraud and Corruption Control Flowchart</w:t>
      </w:r>
    </w:p>
    <w:p w14:paraId="6D6AE31F" w14:textId="113CD1FE" w:rsidR="0034473C" w:rsidRDefault="0034473C" w:rsidP="003C1130">
      <w:r w:rsidRPr="00E67FE9">
        <w:rPr>
          <w:b/>
          <w:bCs/>
          <w:noProof/>
        </w:rPr>
        <w:drawing>
          <wp:inline distT="0" distB="0" distL="0" distR="0" wp14:anchorId="6550BE3C" wp14:editId="659EF024">
            <wp:extent cx="8408838" cy="5651500"/>
            <wp:effectExtent l="0" t="0" r="0" b="6350"/>
            <wp:docPr id="1430133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133328" name=""/>
                    <pic:cNvPicPr/>
                  </pic:nvPicPr>
                  <pic:blipFill>
                    <a:blip r:embed="rId38"/>
                    <a:stretch>
                      <a:fillRect/>
                    </a:stretch>
                  </pic:blipFill>
                  <pic:spPr>
                    <a:xfrm>
                      <a:off x="0" y="0"/>
                      <a:ext cx="8436722" cy="5670240"/>
                    </a:xfrm>
                    <a:prstGeom prst="rect">
                      <a:avLst/>
                    </a:prstGeom>
                  </pic:spPr>
                </pic:pic>
              </a:graphicData>
            </a:graphic>
          </wp:inline>
        </w:drawing>
      </w:r>
    </w:p>
    <w:sectPr w:rsidR="0034473C" w:rsidSect="0034473C">
      <w:footerReference w:type="default" r:id="rId39"/>
      <w:pgSz w:w="16840" w:h="11907" w:orient="landscape" w:code="9"/>
      <w:pgMar w:top="1134" w:right="1134" w:bottom="1134" w:left="1702" w:header="567" w:footer="25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02DF90" w14:textId="77777777" w:rsidR="009300CB" w:rsidRDefault="009300CB">
      <w:pPr>
        <w:spacing w:before="0" w:after="0"/>
      </w:pPr>
      <w:r>
        <w:separator/>
      </w:r>
    </w:p>
    <w:p w14:paraId="2B475E6C" w14:textId="77777777" w:rsidR="009300CB" w:rsidRDefault="009300CB"/>
  </w:endnote>
  <w:endnote w:type="continuationSeparator" w:id="0">
    <w:p w14:paraId="0DCBC6D5" w14:textId="77777777" w:rsidR="009300CB" w:rsidRDefault="009300CB">
      <w:pPr>
        <w:spacing w:before="0" w:after="0"/>
      </w:pPr>
      <w:r>
        <w:continuationSeparator/>
      </w:r>
    </w:p>
    <w:p w14:paraId="5D9796BE" w14:textId="77777777" w:rsidR="009300CB" w:rsidRDefault="009300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Bold">
    <w:altName w:val="Arial"/>
    <w:panose1 w:val="020B07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85635842"/>
      <w:docPartObj>
        <w:docPartGallery w:val="Page Numbers (Bottom of Page)"/>
        <w:docPartUnique/>
      </w:docPartObj>
    </w:sdtPr>
    <w:sdtContent>
      <w:p w14:paraId="6250DCA5" w14:textId="15CDB356" w:rsidR="000459F7" w:rsidRDefault="000459F7" w:rsidP="00B46B2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5AD0C32" w14:textId="77777777" w:rsidR="000459F7" w:rsidRDefault="000459F7" w:rsidP="00D678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16"/>
        <w:szCs w:val="16"/>
      </w:rPr>
      <w:id w:val="-1138035189"/>
      <w:docPartObj>
        <w:docPartGallery w:val="Page Numbers (Bottom of Page)"/>
        <w:docPartUnique/>
      </w:docPartObj>
    </w:sdtPr>
    <w:sdtContent>
      <w:p w14:paraId="362FA08C" w14:textId="5E0AD43D" w:rsidR="000459F7" w:rsidRPr="00A50ACF" w:rsidRDefault="000459F7" w:rsidP="004D749A">
        <w:pPr>
          <w:pStyle w:val="Footer"/>
          <w:framePr w:h="586" w:hRule="exact" w:wrap="none" w:vAnchor="text" w:hAnchor="page" w:x="5922" w:y="-193"/>
          <w:rPr>
            <w:rStyle w:val="PageNumber"/>
            <w:sz w:val="16"/>
            <w:szCs w:val="16"/>
          </w:rPr>
        </w:pPr>
        <w:r w:rsidRPr="00A50ACF">
          <w:rPr>
            <w:rStyle w:val="PageNumber"/>
            <w:sz w:val="16"/>
            <w:szCs w:val="16"/>
          </w:rPr>
          <w:fldChar w:fldCharType="begin"/>
        </w:r>
        <w:r w:rsidRPr="00A50ACF">
          <w:rPr>
            <w:rStyle w:val="PageNumber"/>
            <w:sz w:val="16"/>
            <w:szCs w:val="16"/>
          </w:rPr>
          <w:instrText xml:space="preserve"> PAGE </w:instrText>
        </w:r>
        <w:r w:rsidRPr="00A50ACF">
          <w:rPr>
            <w:rStyle w:val="PageNumber"/>
            <w:sz w:val="16"/>
            <w:szCs w:val="16"/>
          </w:rPr>
          <w:fldChar w:fldCharType="separate"/>
        </w:r>
        <w:r w:rsidRPr="00A50ACF">
          <w:rPr>
            <w:rStyle w:val="PageNumber"/>
            <w:noProof/>
            <w:sz w:val="16"/>
            <w:szCs w:val="16"/>
          </w:rPr>
          <w:t>1</w:t>
        </w:r>
        <w:r w:rsidRPr="00A50ACF">
          <w:rPr>
            <w:rStyle w:val="PageNumber"/>
            <w:sz w:val="16"/>
            <w:szCs w:val="16"/>
          </w:rPr>
          <w:fldChar w:fldCharType="end"/>
        </w:r>
      </w:p>
    </w:sdtContent>
  </w:sdt>
  <w:p w14:paraId="61C7144D" w14:textId="390B8E3C" w:rsidR="000459F7" w:rsidRPr="005561B3" w:rsidRDefault="000A1179" w:rsidP="004D749A">
    <w:pPr>
      <w:pStyle w:val="Footer"/>
      <w:rPr>
        <w:b/>
      </w:rPr>
    </w:pPr>
    <w:r>
      <w:rPr>
        <w:noProof/>
      </w:rPr>
      <w:drawing>
        <wp:anchor distT="0" distB="0" distL="114300" distR="114300" simplePos="0" relativeHeight="251656192" behindDoc="1" locked="0" layoutInCell="1" allowOverlap="1" wp14:anchorId="2F866DD3" wp14:editId="23778495">
          <wp:simplePos x="0" y="0"/>
          <wp:positionH relativeFrom="column">
            <wp:posOffset>-443865</wp:posOffset>
          </wp:positionH>
          <wp:positionV relativeFrom="paragraph">
            <wp:posOffset>-60960</wp:posOffset>
          </wp:positionV>
          <wp:extent cx="6883200" cy="252000"/>
          <wp:effectExtent l="0" t="0" r="0" b="0"/>
          <wp:wrapNone/>
          <wp:docPr id="253009008"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sidR="00B62AA5">
      <w:rPr>
        <w:noProof/>
      </w:rPr>
      <w:t>ACT Education Directorate</w:t>
    </w:r>
    <w:r w:rsidR="00723F5C">
      <w:rPr>
        <w:noProof/>
      </w:rPr>
      <w:tab/>
    </w:r>
    <w:r w:rsidR="0062148A">
      <w:rPr>
        <w:noProof/>
      </w:rPr>
      <w:tab/>
    </w:r>
    <w:r w:rsidR="004D749A">
      <w:rPr>
        <w:noProof/>
      </w:rPr>
      <w:tab/>
    </w:r>
    <w:r w:rsidR="004D749A">
      <w:rPr>
        <w:noProof/>
      </w:rPr>
      <w:tab/>
      <w:t xml:space="preserve"> </w:t>
    </w:r>
    <w:r w:rsidR="004D749A">
      <w:rPr>
        <w:noProof/>
      </w:rPr>
      <w:tab/>
    </w:r>
    <w:r w:rsidR="0034473C" w:rsidRPr="0034473C">
      <w:rPr>
        <w:b/>
      </w:rPr>
      <w:t>Fraud and Corruption Reporting Procedure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sz w:val="16"/>
        <w:szCs w:val="16"/>
      </w:rPr>
      <w:id w:val="-570890039"/>
      <w:docPartObj>
        <w:docPartGallery w:val="Page Numbers (Bottom of Page)"/>
        <w:docPartUnique/>
      </w:docPartObj>
    </w:sdtPr>
    <w:sdtContent>
      <w:p w14:paraId="67CADD4A" w14:textId="77777777" w:rsidR="0034473C" w:rsidRPr="00A50ACF" w:rsidRDefault="0034473C" w:rsidP="0034473C">
        <w:pPr>
          <w:pStyle w:val="Footer"/>
          <w:framePr w:h="586" w:hRule="exact" w:wrap="none" w:vAnchor="text" w:hAnchor="page" w:x="8176" w:y="-176"/>
          <w:rPr>
            <w:rStyle w:val="PageNumber"/>
            <w:sz w:val="16"/>
            <w:szCs w:val="16"/>
          </w:rPr>
        </w:pPr>
        <w:r w:rsidRPr="00A50ACF">
          <w:rPr>
            <w:rStyle w:val="PageNumber"/>
            <w:sz w:val="16"/>
            <w:szCs w:val="16"/>
          </w:rPr>
          <w:fldChar w:fldCharType="begin"/>
        </w:r>
        <w:r w:rsidRPr="00A50ACF">
          <w:rPr>
            <w:rStyle w:val="PageNumber"/>
            <w:sz w:val="16"/>
            <w:szCs w:val="16"/>
          </w:rPr>
          <w:instrText xml:space="preserve"> PAGE </w:instrText>
        </w:r>
        <w:r w:rsidRPr="00A50ACF">
          <w:rPr>
            <w:rStyle w:val="PageNumber"/>
            <w:sz w:val="16"/>
            <w:szCs w:val="16"/>
          </w:rPr>
          <w:fldChar w:fldCharType="separate"/>
        </w:r>
        <w:r w:rsidRPr="00A50ACF">
          <w:rPr>
            <w:rStyle w:val="PageNumber"/>
            <w:noProof/>
            <w:sz w:val="16"/>
            <w:szCs w:val="16"/>
          </w:rPr>
          <w:t>1</w:t>
        </w:r>
        <w:r w:rsidRPr="00A50ACF">
          <w:rPr>
            <w:rStyle w:val="PageNumber"/>
            <w:sz w:val="16"/>
            <w:szCs w:val="16"/>
          </w:rPr>
          <w:fldChar w:fldCharType="end"/>
        </w:r>
      </w:p>
    </w:sdtContent>
  </w:sdt>
  <w:p w14:paraId="6C9847CE" w14:textId="1A8CE64B" w:rsidR="0034473C" w:rsidRPr="005561B3" w:rsidRDefault="0034473C" w:rsidP="004D749A">
    <w:pPr>
      <w:pStyle w:val="Footer"/>
      <w:rPr>
        <w:b/>
      </w:rPr>
    </w:pPr>
    <w:r>
      <w:rPr>
        <w:noProof/>
      </w:rPr>
      <w:drawing>
        <wp:anchor distT="0" distB="0" distL="114300" distR="114300" simplePos="0" relativeHeight="251658240" behindDoc="1" locked="0" layoutInCell="1" allowOverlap="1" wp14:anchorId="2907A791" wp14:editId="490C6F14">
          <wp:simplePos x="0" y="0"/>
          <wp:positionH relativeFrom="page">
            <wp:align>center</wp:align>
          </wp:positionH>
          <wp:positionV relativeFrom="paragraph">
            <wp:posOffset>-13335</wp:posOffset>
          </wp:positionV>
          <wp:extent cx="6883200" cy="252000"/>
          <wp:effectExtent l="0" t="0" r="0" b="0"/>
          <wp:wrapNone/>
          <wp:docPr id="9884411" name="Header WHog_B thin.png" descr="Example Foo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 WHog_B thin.png" descr="Example Footer">
                    <a:extLst>
                      <a:ext uri="{C183D7F6-B498-43B3-948B-1728B52AA6E4}">
                        <adec:decorative xmlns:adec="http://schemas.microsoft.com/office/drawing/2017/decorative" val="0"/>
                      </a:ext>
                    </a:extLst>
                  </pic:cNvPr>
                  <pic:cNvPicPr/>
                </pic:nvPicPr>
                <pic:blipFill>
                  <a:blip r:embed="rId1" r:link="rId2">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883200" cy="25200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ACT Education Directorate</w:t>
    </w:r>
    <w:r>
      <w:rPr>
        <w:noProof/>
      </w:rPr>
      <w:tab/>
    </w:r>
    <w:r>
      <w:rPr>
        <w:noProof/>
      </w:rPr>
      <w:tab/>
    </w:r>
    <w:r>
      <w:rPr>
        <w:noProof/>
      </w:rPr>
      <w:tab/>
    </w:r>
    <w:r>
      <w:rPr>
        <w:noProof/>
      </w:rPr>
      <w:tab/>
      <w:t xml:space="preserve"> </w:t>
    </w:r>
    <w:r>
      <w:rPr>
        <w:noProof/>
      </w:rPr>
      <w:tab/>
    </w:r>
    <w:r>
      <w:rPr>
        <w:noProof/>
      </w:rPr>
      <w:tab/>
    </w:r>
    <w:r>
      <w:rPr>
        <w:noProof/>
      </w:rPr>
      <w:tab/>
    </w:r>
    <w:r w:rsidRPr="0034473C">
      <w:rPr>
        <w:b/>
      </w:rPr>
      <w:t>Fraud and Corruption Reporting Procedure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49F74B" w14:textId="77777777" w:rsidR="009300CB" w:rsidRDefault="009300CB" w:rsidP="001723F7">
      <w:pPr>
        <w:spacing w:before="0" w:after="0"/>
      </w:pPr>
      <w:r>
        <w:separator/>
      </w:r>
    </w:p>
  </w:footnote>
  <w:footnote w:type="continuationSeparator" w:id="0">
    <w:p w14:paraId="1D66AD2A" w14:textId="77777777" w:rsidR="009300CB" w:rsidRDefault="009300CB">
      <w:pPr>
        <w:spacing w:before="0" w:after="0"/>
      </w:pPr>
      <w:r>
        <w:continuationSeparator/>
      </w:r>
    </w:p>
    <w:p w14:paraId="070DD650" w14:textId="77777777" w:rsidR="009300CB" w:rsidRDefault="009300CB"/>
  </w:footnote>
  <w:footnote w:id="1">
    <w:p w14:paraId="5DDE86E9" w14:textId="77777777" w:rsidR="004802CD" w:rsidRDefault="004802CD" w:rsidP="004802CD">
      <w:pPr>
        <w:pStyle w:val="footnotedescription"/>
      </w:pPr>
      <w:r>
        <w:rPr>
          <w:rStyle w:val="footnotemark"/>
        </w:rPr>
        <w:footnoteRef/>
      </w:r>
      <w:r>
        <w:rPr>
          <w:i w:val="0"/>
        </w:rPr>
        <w:t xml:space="preserve"> Section 10 </w:t>
      </w:r>
      <w:r>
        <w:t xml:space="preserve">Integrity Commission Act 2018 </w:t>
      </w:r>
    </w:p>
  </w:footnote>
  <w:footnote w:id="2">
    <w:p w14:paraId="3CEA78C7" w14:textId="77777777" w:rsidR="004802CD" w:rsidRDefault="004802CD" w:rsidP="004802CD">
      <w:pPr>
        <w:pStyle w:val="footnotedescription"/>
      </w:pPr>
      <w:r>
        <w:rPr>
          <w:rStyle w:val="footnotemark"/>
        </w:rPr>
        <w:footnoteRef/>
      </w:r>
      <w:r>
        <w:rPr>
          <w:i w:val="0"/>
        </w:rPr>
        <w:t xml:space="preserve"> Section 11 </w:t>
      </w:r>
      <w:r>
        <w:t>Integrity Commission Act 2018</w:t>
      </w:r>
      <w:r>
        <w:rPr>
          <w:i w:val="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609AF" w14:textId="5FCD792B" w:rsidR="00E61BB1" w:rsidRDefault="00000000">
    <w:pPr>
      <w:pStyle w:val="Header"/>
    </w:pPr>
    <w:r>
      <w:rPr>
        <w:noProof/>
      </w:rPr>
      <w:pict w14:anchorId="68AE4A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53571788" o:spid="_x0000_s1025" type="#_x0000_t75" alt="" style="position:absolute;margin-left:0;margin-top:0;width:491.1pt;height:694.55pt;z-index:-251657216;mso-wrap-edited:f;mso-width-percent:0;mso-height-percent:0;mso-position-horizontal:center;mso-position-horizontal-relative:margin;mso-position-vertical:center;mso-position-vertical-relative:margin;mso-width-percent:0;mso-height-percent:0" o:allowincell="f">
          <v:imagedata r:id="rId1" o:title="ACT_Gov_Templates_Report_blu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2EE2F" w14:textId="31EC05AF" w:rsidR="00937A95" w:rsidRDefault="00937A95" w:rsidP="00296B6F">
    <w:pPr>
      <w:pStyle w:val="Header"/>
      <w:tabs>
        <w:tab w:val="clear" w:pos="4153"/>
        <w:tab w:val="clear" w:pos="8306"/>
        <w:tab w:val="left" w:pos="5600"/>
        <w:tab w:val="right" w:pos="9639"/>
      </w:tabs>
    </w:pPr>
    <w:r>
      <w:rPr>
        <w:noProof/>
      </w:rPr>
      <w:drawing>
        <wp:anchor distT="0" distB="0" distL="114300" distR="114300" simplePos="0" relativeHeight="251657216" behindDoc="1" locked="0" layoutInCell="1" allowOverlap="1" wp14:anchorId="25CE12C6" wp14:editId="6648EDCC">
          <wp:simplePos x="0" y="0"/>
          <wp:positionH relativeFrom="column">
            <wp:posOffset>-368710</wp:posOffset>
          </wp:positionH>
          <wp:positionV relativeFrom="paragraph">
            <wp:posOffset>0</wp:posOffset>
          </wp:positionV>
          <wp:extent cx="6885305" cy="10690225"/>
          <wp:effectExtent l="0" t="0" r="0" b="0"/>
          <wp:wrapNone/>
          <wp:docPr id="491355256" name="Picture 4913552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 r:link="rId2">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885305" cy="10690225"/>
                  </a:xfrm>
                  <a:prstGeom prst="rect">
                    <a:avLst/>
                  </a:prstGeom>
                </pic:spPr>
              </pic:pic>
            </a:graphicData>
          </a:graphic>
          <wp14:sizeRelH relativeFrom="page">
            <wp14:pctWidth>0</wp14:pctWidth>
          </wp14:sizeRelH>
          <wp14:sizeRelV relativeFrom="page">
            <wp14:pctHeight>0</wp14:pctHeight>
          </wp14:sizeRelV>
        </wp:anchor>
      </w:drawing>
    </w:r>
    <w:r w:rsidR="00296B6F">
      <w:tab/>
    </w:r>
    <w:r w:rsidR="00296B6F">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55F23"/>
    <w:multiLevelType w:val="hybridMultilevel"/>
    <w:tmpl w:val="14707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4C4634"/>
    <w:multiLevelType w:val="hybridMultilevel"/>
    <w:tmpl w:val="E5966D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576E9E"/>
    <w:multiLevelType w:val="multilevel"/>
    <w:tmpl w:val="402E7EF2"/>
    <w:numStyleLink w:val="AppendixNumbers"/>
  </w:abstractNum>
  <w:abstractNum w:abstractNumId="3" w15:restartNumberingAfterBreak="0">
    <w:nsid w:val="04863E9F"/>
    <w:multiLevelType w:val="hybridMultilevel"/>
    <w:tmpl w:val="2480A1C4"/>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4" w15:restartNumberingAfterBreak="0">
    <w:nsid w:val="05A94C14"/>
    <w:multiLevelType w:val="hybridMultilevel"/>
    <w:tmpl w:val="DCD8DE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7DA5A2C"/>
    <w:multiLevelType w:val="hybridMultilevel"/>
    <w:tmpl w:val="039E41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555460"/>
    <w:multiLevelType w:val="hybridMultilevel"/>
    <w:tmpl w:val="5B589D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0C3A36"/>
    <w:multiLevelType w:val="hybridMultilevel"/>
    <w:tmpl w:val="E85E2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F6C678D"/>
    <w:multiLevelType w:val="multilevel"/>
    <w:tmpl w:val="57D26A18"/>
    <w:styleLink w:val="KCBullets"/>
    <w:lvl w:ilvl="0">
      <w:start w:val="1"/>
      <w:numFmt w:val="lowerLetter"/>
      <w:pStyle w:val="Bullet1"/>
      <w:lvlText w:val="(%1)"/>
      <w:lvlJc w:val="left"/>
      <w:pPr>
        <w:ind w:left="284" w:hanging="284"/>
      </w:pPr>
      <w:rPr>
        <w:rFonts w:asciiTheme="minorHAnsi" w:eastAsiaTheme="minorHAnsi" w:hAnsiTheme="minorHAnsi" w:cstheme="minorBidi"/>
        <w:color w:val="auto"/>
      </w:rPr>
    </w:lvl>
    <w:lvl w:ilvl="1">
      <w:start w:val="1"/>
      <w:numFmt w:val="bullet"/>
      <w:pStyle w:val="Bullet2"/>
      <w:lvlText w:val="–"/>
      <w:lvlJc w:val="left"/>
      <w:pPr>
        <w:ind w:left="568" w:hanging="284"/>
      </w:pPr>
      <w:rPr>
        <w:rFonts w:ascii="Arial" w:hAnsi="Arial" w:hint="default"/>
        <w:color w:val="44546A" w:themeColor="text2"/>
      </w:rPr>
    </w:lvl>
    <w:lvl w:ilvl="2">
      <w:start w:val="1"/>
      <w:numFmt w:val="bullet"/>
      <w:pStyle w:val="Bullet3"/>
      <w:lvlText w:val="»"/>
      <w:lvlJc w:val="left"/>
      <w:pPr>
        <w:ind w:left="852" w:hanging="284"/>
      </w:pPr>
      <w:rPr>
        <w:rFonts w:ascii="Arial" w:hAnsi="Arial" w:hint="default"/>
        <w:color w:val="44546A" w:themeColor="text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9" w15:restartNumberingAfterBreak="0">
    <w:nsid w:val="1AE569AD"/>
    <w:multiLevelType w:val="multilevel"/>
    <w:tmpl w:val="CE787522"/>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0" w15:restartNumberingAfterBreak="0">
    <w:nsid w:val="1B391C87"/>
    <w:multiLevelType w:val="hybridMultilevel"/>
    <w:tmpl w:val="2B129B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C862E1"/>
    <w:multiLevelType w:val="multilevel"/>
    <w:tmpl w:val="C284D0B0"/>
    <w:styleLink w:val="FigureNumbers"/>
    <w:lvl w:ilvl="0">
      <w:start w:val="1"/>
      <w:numFmt w:val="decimal"/>
      <w:pStyle w:val="FigureTitle"/>
      <w:lvlText w:val="Figur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DEF0D06"/>
    <w:multiLevelType w:val="multilevel"/>
    <w:tmpl w:val="947AA926"/>
    <w:lvl w:ilvl="0">
      <w:start w:val="1"/>
      <w:numFmt w:val="decimal"/>
      <w:pStyle w:val="PolicyHeading2-Accessible"/>
      <w:lvlText w:val="%1."/>
      <w:lvlJc w:val="left"/>
      <w:pPr>
        <w:tabs>
          <w:tab w:val="num" w:pos="567"/>
        </w:tabs>
        <w:ind w:left="0" w:firstLine="0"/>
      </w:pPr>
      <w:rPr>
        <w:rFonts w:ascii="Calibri" w:hAnsi="Calibri" w:hint="default"/>
        <w:sz w:val="24"/>
      </w:rPr>
    </w:lvl>
    <w:lvl w:ilvl="1">
      <w:start w:val="1"/>
      <w:numFmt w:val="decimal"/>
      <w:lvlText w:val="%1.%2."/>
      <w:lvlJc w:val="left"/>
      <w:pPr>
        <w:tabs>
          <w:tab w:val="num" w:pos="567"/>
        </w:tabs>
        <w:ind w:left="1134" w:hanging="567"/>
      </w:pPr>
      <w:rPr>
        <w:rFonts w:ascii="Calibri" w:hAnsi="Calibri" w:hint="default"/>
        <w:b w:val="0"/>
        <w:sz w:val="24"/>
      </w:rPr>
    </w:lvl>
    <w:lvl w:ilvl="2">
      <w:start w:val="1"/>
      <w:numFmt w:val="decimal"/>
      <w:lvlText w:val="%1.%2.%3."/>
      <w:lvlJc w:val="left"/>
      <w:pPr>
        <w:tabs>
          <w:tab w:val="num" w:pos="680"/>
        </w:tabs>
        <w:ind w:left="0" w:firstLine="0"/>
      </w:pPr>
      <w:rPr>
        <w:rFonts w:ascii="Calibri" w:hAnsi="Calibri" w:hint="default"/>
        <w:sz w:val="24"/>
      </w:rPr>
    </w:lvl>
    <w:lvl w:ilvl="3">
      <w:start w:val="1"/>
      <w:numFmt w:val="decimal"/>
      <w:lvlText w:val="%1.%2.%3.%4."/>
      <w:lvlJc w:val="left"/>
      <w:pPr>
        <w:tabs>
          <w:tab w:val="num" w:pos="794"/>
        </w:tabs>
        <w:ind w:left="0" w:firstLine="0"/>
      </w:pPr>
      <w:rPr>
        <w:rFonts w:ascii="Calibri" w:hAnsi="Calibri" w:hint="default"/>
        <w:sz w:val="24"/>
      </w:rPr>
    </w:lvl>
    <w:lvl w:ilvl="4">
      <w:start w:val="1"/>
      <w:numFmt w:val="decimal"/>
      <w:lvlText w:val="%1.%2.%3.%4.%5."/>
      <w:lvlJc w:val="left"/>
      <w:pPr>
        <w:tabs>
          <w:tab w:val="num" w:pos="907"/>
        </w:tabs>
        <w:ind w:left="0" w:firstLine="0"/>
      </w:pPr>
      <w:rPr>
        <w:rFonts w:ascii="Calibri" w:hAnsi="Calibri" w:hint="default"/>
        <w:sz w:val="24"/>
      </w:rPr>
    </w:lvl>
    <w:lvl w:ilvl="5">
      <w:start w:val="1"/>
      <w:numFmt w:val="decimal"/>
      <w:lvlText w:val="%1.%2.%3.%4.%5.%6."/>
      <w:lvlJc w:val="left"/>
      <w:pPr>
        <w:tabs>
          <w:tab w:val="num" w:pos="1021"/>
        </w:tabs>
        <w:ind w:left="0" w:firstLine="0"/>
      </w:pPr>
      <w:rPr>
        <w:rFonts w:ascii="Calibri" w:hAnsi="Calibri" w:hint="default"/>
        <w:sz w:val="24"/>
      </w:rPr>
    </w:lvl>
    <w:lvl w:ilvl="6">
      <w:start w:val="1"/>
      <w:numFmt w:val="decimal"/>
      <w:lvlText w:val="%1.%2.%3.%4.%5.%6.%7."/>
      <w:lvlJc w:val="left"/>
      <w:pPr>
        <w:tabs>
          <w:tab w:val="num" w:pos="1134"/>
        </w:tabs>
        <w:ind w:left="0" w:firstLine="0"/>
      </w:pPr>
      <w:rPr>
        <w:rFonts w:ascii="Calibri" w:hAnsi="Calibri" w:hint="default"/>
        <w:sz w:val="24"/>
      </w:rPr>
    </w:lvl>
    <w:lvl w:ilvl="7">
      <w:start w:val="1"/>
      <w:numFmt w:val="decimal"/>
      <w:lvlText w:val="%1.%2.%3.%4.%5.%6.%7.%8."/>
      <w:lvlJc w:val="left"/>
      <w:pPr>
        <w:tabs>
          <w:tab w:val="num" w:pos="1134"/>
        </w:tabs>
        <w:ind w:left="0" w:firstLine="0"/>
      </w:pPr>
      <w:rPr>
        <w:rFonts w:ascii="Calibri" w:hAnsi="Calibri" w:hint="default"/>
        <w:sz w:val="24"/>
      </w:rPr>
    </w:lvl>
    <w:lvl w:ilvl="8">
      <w:start w:val="1"/>
      <w:numFmt w:val="decimal"/>
      <w:lvlText w:val="%1.%2.%3.%4.%5.%6.%7.%8.%9."/>
      <w:lvlJc w:val="left"/>
      <w:pPr>
        <w:tabs>
          <w:tab w:val="num" w:pos="1134"/>
        </w:tabs>
        <w:ind w:left="0" w:firstLine="0"/>
      </w:pPr>
      <w:rPr>
        <w:rFonts w:ascii="Calibri" w:hAnsi="Calibri" w:hint="default"/>
        <w:sz w:val="24"/>
      </w:rPr>
    </w:lvl>
  </w:abstractNum>
  <w:abstractNum w:abstractNumId="13" w15:restartNumberingAfterBreak="0">
    <w:nsid w:val="20336ADE"/>
    <w:multiLevelType w:val="multilevel"/>
    <w:tmpl w:val="131EEC6C"/>
    <w:styleLink w:val="TableNumbers"/>
    <w:lvl w:ilvl="0">
      <w:start w:val="1"/>
      <w:numFmt w:val="decimal"/>
      <w:pStyle w:val="TableTitle"/>
      <w:lvlText w:val="Table %1."/>
      <w:lvlJc w:val="left"/>
      <w:pPr>
        <w:ind w:left="1134" w:hanging="1134"/>
      </w:pPr>
      <w:rPr>
        <w:rFonts w:hint="default"/>
        <w:b/>
        <w:i w:val="0"/>
        <w:caps w:val="0"/>
        <w:color w:val="5B9BD5"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1352643"/>
    <w:multiLevelType w:val="hybridMultilevel"/>
    <w:tmpl w:val="24DA3B5A"/>
    <w:lvl w:ilvl="0" w:tplc="0C090001">
      <w:start w:val="1"/>
      <w:numFmt w:val="bullet"/>
      <w:lvlText w:val=""/>
      <w:lvlJc w:val="left"/>
      <w:pPr>
        <w:ind w:left="2160" w:hanging="360"/>
      </w:pPr>
      <w:rPr>
        <w:rFonts w:ascii="Symbol" w:hAnsi="Symbol" w:hint="default"/>
      </w:rPr>
    </w:lvl>
    <w:lvl w:ilvl="1" w:tplc="0C090003">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5" w15:restartNumberingAfterBreak="0">
    <w:nsid w:val="236216FC"/>
    <w:multiLevelType w:val="hybridMultilevel"/>
    <w:tmpl w:val="D53AC0B0"/>
    <w:lvl w:ilvl="0" w:tplc="1FF8EE0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8B6B8E"/>
    <w:multiLevelType w:val="hybridMultilevel"/>
    <w:tmpl w:val="07A0E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6A38C9"/>
    <w:multiLevelType w:val="hybridMultilevel"/>
    <w:tmpl w:val="6D2455A2"/>
    <w:lvl w:ilvl="0" w:tplc="A90EFF1A">
      <w:start w:val="1"/>
      <w:numFmt w:val="decimal"/>
      <w:pStyle w:val="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0211323"/>
    <w:multiLevelType w:val="multilevel"/>
    <w:tmpl w:val="CE787522"/>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9" w15:restartNumberingAfterBreak="0">
    <w:nsid w:val="37462FBD"/>
    <w:multiLevelType w:val="hybridMultilevel"/>
    <w:tmpl w:val="A63822D8"/>
    <w:lvl w:ilvl="0" w:tplc="11F687DC">
      <w:start w:val="1"/>
      <w:numFmt w:val="bullet"/>
      <w:lvlText w:val="-"/>
      <w:lvlJc w:val="left"/>
      <w:pPr>
        <w:ind w:left="644" w:hanging="360"/>
      </w:pPr>
      <w:rPr>
        <w:rFonts w:ascii="Calibri" w:eastAsiaTheme="minorHAnsi" w:hAnsi="Calibri" w:cs="Calibri" w:hint="default"/>
        <w:i/>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0" w15:restartNumberingAfterBreak="0">
    <w:nsid w:val="3C415180"/>
    <w:multiLevelType w:val="hybridMultilevel"/>
    <w:tmpl w:val="4E8EEBCA"/>
    <w:lvl w:ilvl="0" w:tplc="390A8100">
      <w:start w:val="1"/>
      <w:numFmt w:val="lowerRoman"/>
      <w:pStyle w:val="Bullet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396E59"/>
    <w:multiLevelType w:val="multilevel"/>
    <w:tmpl w:val="FE688822"/>
    <w:styleLink w:val="BoxedBullets"/>
    <w:lvl w:ilvl="0">
      <w:start w:val="1"/>
      <w:numFmt w:val="bullet"/>
      <w:pStyle w:val="Boxed1Bullet"/>
      <w:lvlText w:val=""/>
      <w:lvlJc w:val="left"/>
      <w:pPr>
        <w:tabs>
          <w:tab w:val="num" w:pos="284"/>
        </w:tabs>
        <w:ind w:left="567" w:hanging="283"/>
      </w:pPr>
      <w:rPr>
        <w:rFonts w:ascii="Symbol" w:hAnsi="Symbol" w:hint="default"/>
        <w:color w:val="auto"/>
      </w:rPr>
    </w:lvl>
    <w:lvl w:ilvl="1">
      <w:start w:val="1"/>
      <w:numFmt w:val="bullet"/>
      <w:pStyle w:val="Boxed2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2" w15:restartNumberingAfterBreak="0">
    <w:nsid w:val="45520F86"/>
    <w:multiLevelType w:val="hybridMultilevel"/>
    <w:tmpl w:val="88EADE82"/>
    <w:lvl w:ilvl="0" w:tplc="9BB60B58">
      <w:start w:val="1"/>
      <w:numFmt w:val="bullet"/>
      <w:pStyle w:val="Bullet-In-line"/>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3" w15:restartNumberingAfterBreak="0">
    <w:nsid w:val="465A212B"/>
    <w:multiLevelType w:val="hybridMultilevel"/>
    <w:tmpl w:val="D924B6FE"/>
    <w:lvl w:ilvl="0" w:tplc="CEAE7970">
      <w:numFmt w:val="bullet"/>
      <w:pStyle w:val="bullet30"/>
      <w:lvlText w:val="-"/>
      <w:lvlJc w:val="left"/>
      <w:pPr>
        <w:ind w:left="1077" w:hanging="360"/>
      </w:pPr>
      <w:rPr>
        <w:rFonts w:ascii="Calibri" w:eastAsiaTheme="minorHAnsi" w:hAnsi="Calibri" w:cstheme="minorBidi"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4" w15:restartNumberingAfterBreak="0">
    <w:nsid w:val="49A574F5"/>
    <w:multiLevelType w:val="hybridMultilevel"/>
    <w:tmpl w:val="A636D3FA"/>
    <w:lvl w:ilvl="0" w:tplc="0C090001">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5" w15:restartNumberingAfterBreak="0">
    <w:nsid w:val="4A2C4FC2"/>
    <w:multiLevelType w:val="hybridMultilevel"/>
    <w:tmpl w:val="F5AEA3CC"/>
    <w:lvl w:ilvl="0" w:tplc="44CE0BD4">
      <w:start w:val="1"/>
      <w:numFmt w:val="lowerLetter"/>
      <w:pStyle w:val="bulletalpha"/>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C0518D8"/>
    <w:multiLevelType w:val="multilevel"/>
    <w:tmpl w:val="CE787522"/>
    <w:lvl w:ilvl="0">
      <w:start w:val="1"/>
      <w:numFmt w:val="bullet"/>
      <w:lvlText w:val=""/>
      <w:lvlJc w:val="left"/>
      <w:pPr>
        <w:tabs>
          <w:tab w:val="num" w:pos="284"/>
        </w:tabs>
        <w:ind w:left="567" w:hanging="283"/>
      </w:pPr>
      <w:rPr>
        <w:rFonts w:ascii="Symbol" w:hAnsi="Symbol" w:hint="default"/>
        <w:color w:val="auto"/>
      </w:rPr>
    </w:lvl>
    <w:lvl w:ilvl="1">
      <w:start w:val="1"/>
      <w:numFmt w:val="bullet"/>
      <w:lvlText w:val=""/>
      <w:lvlJc w:val="left"/>
      <w:pPr>
        <w:tabs>
          <w:tab w:val="num" w:pos="284"/>
        </w:tabs>
        <w:ind w:left="567" w:hanging="283"/>
      </w:pPr>
      <w:rPr>
        <w:rFonts w:ascii="Symbol" w:hAnsi="Symbol" w:hint="default"/>
        <w:color w:val="auto"/>
      </w:rPr>
    </w:lvl>
    <w:lvl w:ilvl="2">
      <w:start w:val="1"/>
      <w:numFmt w:val="bullet"/>
      <w:lvlText w:val="–"/>
      <w:lvlJc w:val="left"/>
      <w:pPr>
        <w:ind w:left="624" w:hanging="340"/>
      </w:pPr>
      <w:rPr>
        <w:rFonts w:ascii="Arial" w:hAnsi="Arial" w:hint="default"/>
        <w:color w:val="44546A" w:themeColor="text2"/>
      </w:rPr>
    </w:lvl>
    <w:lvl w:ilvl="3">
      <w:start w:val="1"/>
      <w:numFmt w:val="bullet"/>
      <w:lvlText w:val="»"/>
      <w:lvlJc w:val="left"/>
      <w:pPr>
        <w:ind w:left="794" w:hanging="510"/>
      </w:pPr>
      <w:rPr>
        <w:rFonts w:ascii="Arial" w:hAnsi="Arial" w:hint="default"/>
        <w:color w:val="44546A" w:themeColor="text2"/>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7" w15:restartNumberingAfterBreak="0">
    <w:nsid w:val="50517343"/>
    <w:multiLevelType w:val="multilevel"/>
    <w:tmpl w:val="131EEC6C"/>
    <w:numStyleLink w:val="TableNumbers"/>
  </w:abstractNum>
  <w:abstractNum w:abstractNumId="28" w15:restartNumberingAfterBreak="0">
    <w:nsid w:val="50E12008"/>
    <w:multiLevelType w:val="multilevel"/>
    <w:tmpl w:val="57D26A18"/>
    <w:numStyleLink w:val="KCBullets"/>
  </w:abstractNum>
  <w:abstractNum w:abstractNumId="29" w15:restartNumberingAfterBreak="0">
    <w:nsid w:val="51294B5A"/>
    <w:multiLevelType w:val="hybridMultilevel"/>
    <w:tmpl w:val="CE1237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1475B84"/>
    <w:multiLevelType w:val="hybridMultilevel"/>
    <w:tmpl w:val="54DE60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31A54FB"/>
    <w:multiLevelType w:val="hybridMultilevel"/>
    <w:tmpl w:val="5E6CDF62"/>
    <w:lvl w:ilvl="0" w:tplc="67664A72">
      <w:start w:val="1"/>
      <w:numFmt w:val="decimal"/>
      <w:pStyle w:val="bullet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35249AF"/>
    <w:multiLevelType w:val="multilevel"/>
    <w:tmpl w:val="402E7EF2"/>
    <w:styleLink w:val="AppendixNumbers"/>
    <w:lvl w:ilvl="0">
      <w:start w:val="1"/>
      <w:numFmt w:val="upperLetter"/>
      <w:pStyle w:val="AppendixNumbered"/>
      <w:lvlText w:val="Appendix %1 –"/>
      <w:lvlJc w:val="left"/>
      <w:pPr>
        <w:ind w:left="2126" w:hanging="2126"/>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5563048B"/>
    <w:multiLevelType w:val="multilevel"/>
    <w:tmpl w:val="C284D0B0"/>
    <w:numStyleLink w:val="FigureNumbers"/>
  </w:abstractNum>
  <w:abstractNum w:abstractNumId="34" w15:restartNumberingAfterBreak="0">
    <w:nsid w:val="568F771F"/>
    <w:multiLevelType w:val="multilevel"/>
    <w:tmpl w:val="341A4B9E"/>
    <w:lvl w:ilvl="0">
      <w:start w:val="1"/>
      <w:numFmt w:val="bullet"/>
      <w:lvlText w:val=""/>
      <w:lvlJc w:val="left"/>
      <w:pPr>
        <w:ind w:left="714" w:hanging="357"/>
      </w:pPr>
      <w:rPr>
        <w:rFonts w:ascii="Symbol" w:hAnsi="Symbol"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35" w15:restartNumberingAfterBreak="0">
    <w:nsid w:val="56972564"/>
    <w:multiLevelType w:val="hybridMultilevel"/>
    <w:tmpl w:val="5FA82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1F16E6"/>
    <w:multiLevelType w:val="multilevel"/>
    <w:tmpl w:val="CA105042"/>
    <w:lvl w:ilvl="0">
      <w:start w:val="1"/>
      <w:numFmt w:val="decimal"/>
      <w:pStyle w:val="Heading3"/>
      <w:lvlText w:val="%1."/>
      <w:lvlJc w:val="left"/>
      <w:pPr>
        <w:ind w:left="360" w:hanging="360"/>
      </w:pPr>
      <w:rPr>
        <w:rFonts w:hint="default"/>
      </w:rPr>
    </w:lvl>
    <w:lvl w:ilvl="1">
      <w:start w:val="1"/>
      <w:numFmt w:val="decimal"/>
      <w:pStyle w:val="NumberedBodyText"/>
      <w:isLgl/>
      <w:lvlText w:val="%1.%2."/>
      <w:lvlJc w:val="left"/>
      <w:pPr>
        <w:ind w:left="720" w:hanging="360"/>
      </w:pPr>
      <w:rPr>
        <w:rFonts w:hint="default"/>
        <w:b w:val="0"/>
        <w:bCs w:val="0"/>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7" w15:restartNumberingAfterBreak="0">
    <w:nsid w:val="634477A0"/>
    <w:multiLevelType w:val="hybridMultilevel"/>
    <w:tmpl w:val="26CCB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79D420E"/>
    <w:multiLevelType w:val="hybridMultilevel"/>
    <w:tmpl w:val="695EDD6C"/>
    <w:lvl w:ilvl="0" w:tplc="1F80BF74">
      <w:start w:val="1"/>
      <w:numFmt w:val="bullet"/>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6F607433"/>
    <w:multiLevelType w:val="hybridMultilevel"/>
    <w:tmpl w:val="DAEC419C"/>
    <w:lvl w:ilvl="0" w:tplc="4D784E72">
      <w:start w:val="1"/>
      <w:numFmt w:val="bullet"/>
      <w:pStyle w:val="bullet10"/>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40" w15:restartNumberingAfterBreak="0">
    <w:nsid w:val="71093715"/>
    <w:multiLevelType w:val="hybridMultilevel"/>
    <w:tmpl w:val="A5EE19D2"/>
    <w:lvl w:ilvl="0" w:tplc="163083C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3E5204">
      <w:start w:val="1"/>
      <w:numFmt w:val="bullet"/>
      <w:lvlText w:val="o"/>
      <w:lvlJc w:val="left"/>
      <w:pPr>
        <w:ind w:left="14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44403B6">
      <w:start w:val="1"/>
      <w:numFmt w:val="bullet"/>
      <w:lvlText w:val="▪"/>
      <w:lvlJc w:val="left"/>
      <w:pPr>
        <w:ind w:left="21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F168412">
      <w:start w:val="1"/>
      <w:numFmt w:val="bullet"/>
      <w:lvlText w:val="•"/>
      <w:lvlJc w:val="left"/>
      <w:pPr>
        <w:ind w:left="28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9297BA">
      <w:start w:val="1"/>
      <w:numFmt w:val="bullet"/>
      <w:lvlText w:val="o"/>
      <w:lvlJc w:val="left"/>
      <w:pPr>
        <w:ind w:left="36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49C5372">
      <w:start w:val="1"/>
      <w:numFmt w:val="bullet"/>
      <w:lvlText w:val="▪"/>
      <w:lvlJc w:val="left"/>
      <w:pPr>
        <w:ind w:left="43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4C6353C">
      <w:start w:val="1"/>
      <w:numFmt w:val="bullet"/>
      <w:lvlText w:val="•"/>
      <w:lvlJc w:val="left"/>
      <w:pPr>
        <w:ind w:left="50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3EC242C">
      <w:start w:val="1"/>
      <w:numFmt w:val="bullet"/>
      <w:lvlText w:val="o"/>
      <w:lvlJc w:val="left"/>
      <w:pPr>
        <w:ind w:left="57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260CEEA">
      <w:start w:val="1"/>
      <w:numFmt w:val="bullet"/>
      <w:lvlText w:val="▪"/>
      <w:lvlJc w:val="left"/>
      <w:pPr>
        <w:ind w:left="64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75DC39B4"/>
    <w:multiLevelType w:val="hybridMultilevel"/>
    <w:tmpl w:val="C5444B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90B67C4"/>
    <w:multiLevelType w:val="multilevel"/>
    <w:tmpl w:val="FE688822"/>
    <w:numStyleLink w:val="BoxedBullets"/>
  </w:abstractNum>
  <w:abstractNum w:abstractNumId="43" w15:restartNumberingAfterBreak="0">
    <w:nsid w:val="7D48030A"/>
    <w:multiLevelType w:val="hybridMultilevel"/>
    <w:tmpl w:val="6BD091A0"/>
    <w:lvl w:ilvl="0" w:tplc="FD7069A8">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D9C1199"/>
    <w:multiLevelType w:val="multilevel"/>
    <w:tmpl w:val="903E40C8"/>
    <w:lvl w:ilvl="0">
      <w:start w:val="1"/>
      <w:numFmt w:val="bullet"/>
      <w:pStyle w:val="bullet20"/>
      <w:lvlText w:val="o"/>
      <w:lvlJc w:val="left"/>
      <w:pPr>
        <w:ind w:left="717" w:hanging="360"/>
      </w:pPr>
      <w:rPr>
        <w:rFonts w:ascii="Courier New" w:hAnsi="Courier New"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45" w15:restartNumberingAfterBreak="0">
    <w:nsid w:val="7F8608B0"/>
    <w:multiLevelType w:val="hybridMultilevel"/>
    <w:tmpl w:val="E9E6BC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24668679">
    <w:abstractNumId w:val="38"/>
  </w:num>
  <w:num w:numId="2" w16cid:durableId="32654751">
    <w:abstractNumId w:val="34"/>
  </w:num>
  <w:num w:numId="3" w16cid:durableId="979111286">
    <w:abstractNumId w:val="17"/>
  </w:num>
  <w:num w:numId="4" w16cid:durableId="624122357">
    <w:abstractNumId w:val="23"/>
  </w:num>
  <w:num w:numId="5" w16cid:durableId="1305547621">
    <w:abstractNumId w:val="30"/>
  </w:num>
  <w:num w:numId="6" w16cid:durableId="941953301">
    <w:abstractNumId w:val="41"/>
  </w:num>
  <w:num w:numId="7" w16cid:durableId="483199948">
    <w:abstractNumId w:val="43"/>
  </w:num>
  <w:num w:numId="8" w16cid:durableId="1158498186">
    <w:abstractNumId w:val="39"/>
  </w:num>
  <w:num w:numId="9" w16cid:durableId="1532960818">
    <w:abstractNumId w:val="44"/>
  </w:num>
  <w:num w:numId="10" w16cid:durableId="552470070">
    <w:abstractNumId w:val="8"/>
  </w:num>
  <w:num w:numId="11" w16cid:durableId="611396820">
    <w:abstractNumId w:val="28"/>
  </w:num>
  <w:num w:numId="12" w16cid:durableId="404570024">
    <w:abstractNumId w:val="25"/>
  </w:num>
  <w:num w:numId="13" w16cid:durableId="1146051722">
    <w:abstractNumId w:val="20"/>
  </w:num>
  <w:num w:numId="14" w16cid:durableId="1241332359">
    <w:abstractNumId w:val="42"/>
  </w:num>
  <w:num w:numId="15" w16cid:durableId="1911385974">
    <w:abstractNumId w:val="21"/>
  </w:num>
  <w:num w:numId="16" w16cid:durableId="1516848563">
    <w:abstractNumId w:val="10"/>
  </w:num>
  <w:num w:numId="17" w16cid:durableId="1699962891">
    <w:abstractNumId w:val="7"/>
  </w:num>
  <w:num w:numId="18" w16cid:durableId="147866753">
    <w:abstractNumId w:val="29"/>
  </w:num>
  <w:num w:numId="19" w16cid:durableId="1466852107">
    <w:abstractNumId w:val="16"/>
  </w:num>
  <w:num w:numId="20" w16cid:durableId="1419139231">
    <w:abstractNumId w:val="4"/>
  </w:num>
  <w:num w:numId="21" w16cid:durableId="691340400">
    <w:abstractNumId w:val="35"/>
  </w:num>
  <w:num w:numId="22" w16cid:durableId="146287623">
    <w:abstractNumId w:val="11"/>
  </w:num>
  <w:num w:numId="23" w16cid:durableId="456097330">
    <w:abstractNumId w:val="33"/>
  </w:num>
  <w:num w:numId="24" w16cid:durableId="1181697863">
    <w:abstractNumId w:val="18"/>
  </w:num>
  <w:num w:numId="25" w16cid:durableId="1943611697">
    <w:abstractNumId w:val="9"/>
  </w:num>
  <w:num w:numId="26" w16cid:durableId="222719881">
    <w:abstractNumId w:val="19"/>
  </w:num>
  <w:num w:numId="27" w16cid:durableId="1180238210">
    <w:abstractNumId w:val="15"/>
  </w:num>
  <w:num w:numId="28" w16cid:durableId="594635628">
    <w:abstractNumId w:val="26"/>
  </w:num>
  <w:num w:numId="29" w16cid:durableId="540555259">
    <w:abstractNumId w:val="37"/>
  </w:num>
  <w:num w:numId="30" w16cid:durableId="1135489105">
    <w:abstractNumId w:val="32"/>
  </w:num>
  <w:num w:numId="31" w16cid:durableId="557402120">
    <w:abstractNumId w:val="13"/>
  </w:num>
  <w:num w:numId="32" w16cid:durableId="2081054892">
    <w:abstractNumId w:val="27"/>
    <w:lvlOverride w:ilvl="0">
      <w:lvl w:ilvl="0">
        <w:start w:val="1"/>
        <w:numFmt w:val="decimal"/>
        <w:pStyle w:val="TableTitle"/>
        <w:lvlText w:val="Table %1."/>
        <w:lvlJc w:val="left"/>
        <w:pPr>
          <w:ind w:left="1134" w:hanging="1134"/>
        </w:pPr>
        <w:rPr>
          <w:rFonts w:hint="default"/>
          <w:b/>
          <w:i w:val="0"/>
          <w:caps w:val="0"/>
          <w:color w:val="5B9BD5" w:themeColor="accent1"/>
        </w:rPr>
      </w:lvl>
    </w:lvlOverride>
  </w:num>
  <w:num w:numId="33" w16cid:durableId="1793204199">
    <w:abstractNumId w:val="2"/>
  </w:num>
  <w:num w:numId="34" w16cid:durableId="647906734">
    <w:abstractNumId w:val="31"/>
  </w:num>
  <w:num w:numId="35" w16cid:durableId="1877161846">
    <w:abstractNumId w:val="36"/>
  </w:num>
  <w:num w:numId="36" w16cid:durableId="1503088720">
    <w:abstractNumId w:val="36"/>
  </w:num>
  <w:num w:numId="37" w16cid:durableId="556093804">
    <w:abstractNumId w:val="12"/>
  </w:num>
  <w:num w:numId="38" w16cid:durableId="2120298941">
    <w:abstractNumId w:val="22"/>
  </w:num>
  <w:num w:numId="39" w16cid:durableId="978194682">
    <w:abstractNumId w:val="36"/>
  </w:num>
  <w:num w:numId="40" w16cid:durableId="1741631247">
    <w:abstractNumId w:val="1"/>
  </w:num>
  <w:num w:numId="41" w16cid:durableId="654341533">
    <w:abstractNumId w:val="24"/>
  </w:num>
  <w:num w:numId="42" w16cid:durableId="761606517">
    <w:abstractNumId w:val="5"/>
  </w:num>
  <w:num w:numId="43" w16cid:durableId="407532601">
    <w:abstractNumId w:val="6"/>
  </w:num>
  <w:num w:numId="44" w16cid:durableId="1058431759">
    <w:abstractNumId w:val="0"/>
  </w:num>
  <w:num w:numId="45" w16cid:durableId="625552753">
    <w:abstractNumId w:val="45"/>
  </w:num>
  <w:num w:numId="46" w16cid:durableId="1721005888">
    <w:abstractNumId w:val="36"/>
  </w:num>
  <w:num w:numId="47" w16cid:durableId="688726124">
    <w:abstractNumId w:val="3"/>
  </w:num>
  <w:num w:numId="48" w16cid:durableId="617371203">
    <w:abstractNumId w:val="14"/>
  </w:num>
  <w:num w:numId="49" w16cid:durableId="1649823455">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694"/>
    <w:rsid w:val="00002A83"/>
    <w:rsid w:val="00002AF7"/>
    <w:rsid w:val="00002E80"/>
    <w:rsid w:val="0001033F"/>
    <w:rsid w:val="00011180"/>
    <w:rsid w:val="000148A1"/>
    <w:rsid w:val="000166E2"/>
    <w:rsid w:val="00024DB8"/>
    <w:rsid w:val="00030F0F"/>
    <w:rsid w:val="00033095"/>
    <w:rsid w:val="00033B8B"/>
    <w:rsid w:val="00034451"/>
    <w:rsid w:val="000409CC"/>
    <w:rsid w:val="000409DB"/>
    <w:rsid w:val="00041229"/>
    <w:rsid w:val="00041F2C"/>
    <w:rsid w:val="00042315"/>
    <w:rsid w:val="00045623"/>
    <w:rsid w:val="000459F7"/>
    <w:rsid w:val="000468A5"/>
    <w:rsid w:val="00046C7E"/>
    <w:rsid w:val="00047A2F"/>
    <w:rsid w:val="0005202D"/>
    <w:rsid w:val="00052CE2"/>
    <w:rsid w:val="0005427C"/>
    <w:rsid w:val="00060883"/>
    <w:rsid w:val="00061209"/>
    <w:rsid w:val="00061CB7"/>
    <w:rsid w:val="00062FC3"/>
    <w:rsid w:val="00063F15"/>
    <w:rsid w:val="00063F53"/>
    <w:rsid w:val="00067493"/>
    <w:rsid w:val="00067AB9"/>
    <w:rsid w:val="00067E3F"/>
    <w:rsid w:val="00067F06"/>
    <w:rsid w:val="00070C45"/>
    <w:rsid w:val="000772E8"/>
    <w:rsid w:val="00080696"/>
    <w:rsid w:val="00080A08"/>
    <w:rsid w:val="000815FE"/>
    <w:rsid w:val="00083026"/>
    <w:rsid w:val="00093948"/>
    <w:rsid w:val="000945FC"/>
    <w:rsid w:val="000977F2"/>
    <w:rsid w:val="000A071B"/>
    <w:rsid w:val="000A1179"/>
    <w:rsid w:val="000A2753"/>
    <w:rsid w:val="000A31F3"/>
    <w:rsid w:val="000A5858"/>
    <w:rsid w:val="000A6F7E"/>
    <w:rsid w:val="000B192F"/>
    <w:rsid w:val="000B357A"/>
    <w:rsid w:val="000B416C"/>
    <w:rsid w:val="000B5A89"/>
    <w:rsid w:val="000C124F"/>
    <w:rsid w:val="000C438C"/>
    <w:rsid w:val="000D3642"/>
    <w:rsid w:val="000D3DE7"/>
    <w:rsid w:val="000D473E"/>
    <w:rsid w:val="000D5635"/>
    <w:rsid w:val="000D64AA"/>
    <w:rsid w:val="000D7B2A"/>
    <w:rsid w:val="000E01B8"/>
    <w:rsid w:val="000E11E7"/>
    <w:rsid w:val="000E3146"/>
    <w:rsid w:val="000E35A9"/>
    <w:rsid w:val="000F0591"/>
    <w:rsid w:val="000F1369"/>
    <w:rsid w:val="000F489D"/>
    <w:rsid w:val="000F6B8D"/>
    <w:rsid w:val="000F7076"/>
    <w:rsid w:val="00103C68"/>
    <w:rsid w:val="00105F14"/>
    <w:rsid w:val="0010655A"/>
    <w:rsid w:val="0011082B"/>
    <w:rsid w:val="00113337"/>
    <w:rsid w:val="00116578"/>
    <w:rsid w:val="00116A4B"/>
    <w:rsid w:val="001202BC"/>
    <w:rsid w:val="00120DB6"/>
    <w:rsid w:val="00122B4D"/>
    <w:rsid w:val="00125E59"/>
    <w:rsid w:val="00126202"/>
    <w:rsid w:val="00126A84"/>
    <w:rsid w:val="001274ED"/>
    <w:rsid w:val="00137F41"/>
    <w:rsid w:val="00140E63"/>
    <w:rsid w:val="001411B2"/>
    <w:rsid w:val="001456B1"/>
    <w:rsid w:val="00146D8C"/>
    <w:rsid w:val="00147183"/>
    <w:rsid w:val="00147648"/>
    <w:rsid w:val="00147A4B"/>
    <w:rsid w:val="001509FD"/>
    <w:rsid w:val="001628EB"/>
    <w:rsid w:val="00164CD4"/>
    <w:rsid w:val="001659C3"/>
    <w:rsid w:val="00165CA3"/>
    <w:rsid w:val="00165D31"/>
    <w:rsid w:val="001723F7"/>
    <w:rsid w:val="00182264"/>
    <w:rsid w:val="00182F29"/>
    <w:rsid w:val="00183FC6"/>
    <w:rsid w:val="00185CCE"/>
    <w:rsid w:val="00186490"/>
    <w:rsid w:val="001868B5"/>
    <w:rsid w:val="001901D9"/>
    <w:rsid w:val="0019032A"/>
    <w:rsid w:val="00190528"/>
    <w:rsid w:val="001A6487"/>
    <w:rsid w:val="001A7172"/>
    <w:rsid w:val="001A7D21"/>
    <w:rsid w:val="001B5152"/>
    <w:rsid w:val="001B5B9D"/>
    <w:rsid w:val="001B6B20"/>
    <w:rsid w:val="001D0003"/>
    <w:rsid w:val="001D03E6"/>
    <w:rsid w:val="001D47FB"/>
    <w:rsid w:val="001E00FC"/>
    <w:rsid w:val="001E0980"/>
    <w:rsid w:val="001E0C4D"/>
    <w:rsid w:val="001E0F16"/>
    <w:rsid w:val="001E174B"/>
    <w:rsid w:val="001E2685"/>
    <w:rsid w:val="001E6D0F"/>
    <w:rsid w:val="001F14CD"/>
    <w:rsid w:val="001F50EA"/>
    <w:rsid w:val="001F5368"/>
    <w:rsid w:val="001F5A1E"/>
    <w:rsid w:val="00200493"/>
    <w:rsid w:val="00206AF0"/>
    <w:rsid w:val="00207295"/>
    <w:rsid w:val="00214621"/>
    <w:rsid w:val="002151D4"/>
    <w:rsid w:val="002220C0"/>
    <w:rsid w:val="00222C35"/>
    <w:rsid w:val="002246A4"/>
    <w:rsid w:val="00225168"/>
    <w:rsid w:val="00225D81"/>
    <w:rsid w:val="00226D92"/>
    <w:rsid w:val="00227DEA"/>
    <w:rsid w:val="00232D72"/>
    <w:rsid w:val="002456B4"/>
    <w:rsid w:val="002519BD"/>
    <w:rsid w:val="00254EE3"/>
    <w:rsid w:val="0025564E"/>
    <w:rsid w:val="00256D6C"/>
    <w:rsid w:val="00257E4B"/>
    <w:rsid w:val="002618E9"/>
    <w:rsid w:val="00263283"/>
    <w:rsid w:val="00264497"/>
    <w:rsid w:val="00272E11"/>
    <w:rsid w:val="00273FD1"/>
    <w:rsid w:val="00277AF5"/>
    <w:rsid w:val="0028052C"/>
    <w:rsid w:val="00284B1E"/>
    <w:rsid w:val="0028772E"/>
    <w:rsid w:val="002901DC"/>
    <w:rsid w:val="002903A5"/>
    <w:rsid w:val="00290922"/>
    <w:rsid w:val="00291845"/>
    <w:rsid w:val="00292832"/>
    <w:rsid w:val="002969A2"/>
    <w:rsid w:val="00296B6F"/>
    <w:rsid w:val="00297E07"/>
    <w:rsid w:val="002A0931"/>
    <w:rsid w:val="002A3151"/>
    <w:rsid w:val="002A3C2D"/>
    <w:rsid w:val="002A47C5"/>
    <w:rsid w:val="002A47F8"/>
    <w:rsid w:val="002B1A0F"/>
    <w:rsid w:val="002B3A89"/>
    <w:rsid w:val="002B4201"/>
    <w:rsid w:val="002B6770"/>
    <w:rsid w:val="002C036B"/>
    <w:rsid w:val="002C494E"/>
    <w:rsid w:val="002C4BD6"/>
    <w:rsid w:val="002D0C44"/>
    <w:rsid w:val="002D3D10"/>
    <w:rsid w:val="002D741F"/>
    <w:rsid w:val="002D7E91"/>
    <w:rsid w:val="002E15CE"/>
    <w:rsid w:val="002E54EC"/>
    <w:rsid w:val="002F14F6"/>
    <w:rsid w:val="002F1F99"/>
    <w:rsid w:val="002F4845"/>
    <w:rsid w:val="00300CCC"/>
    <w:rsid w:val="003035F1"/>
    <w:rsid w:val="00305CC7"/>
    <w:rsid w:val="0031221A"/>
    <w:rsid w:val="0031298B"/>
    <w:rsid w:val="003144A1"/>
    <w:rsid w:val="00325808"/>
    <w:rsid w:val="0032718E"/>
    <w:rsid w:val="00327C98"/>
    <w:rsid w:val="00334042"/>
    <w:rsid w:val="0033455B"/>
    <w:rsid w:val="0033488F"/>
    <w:rsid w:val="003355AA"/>
    <w:rsid w:val="00340363"/>
    <w:rsid w:val="003418BE"/>
    <w:rsid w:val="003435A9"/>
    <w:rsid w:val="0034473C"/>
    <w:rsid w:val="00350A19"/>
    <w:rsid w:val="00350BBA"/>
    <w:rsid w:val="003512DE"/>
    <w:rsid w:val="00360481"/>
    <w:rsid w:val="003633D4"/>
    <w:rsid w:val="003677B1"/>
    <w:rsid w:val="00370197"/>
    <w:rsid w:val="00371114"/>
    <w:rsid w:val="00371DB7"/>
    <w:rsid w:val="003727BD"/>
    <w:rsid w:val="00373693"/>
    <w:rsid w:val="00376982"/>
    <w:rsid w:val="00382CED"/>
    <w:rsid w:val="003838F0"/>
    <w:rsid w:val="00386324"/>
    <w:rsid w:val="0039075C"/>
    <w:rsid w:val="003908E5"/>
    <w:rsid w:val="00390C4F"/>
    <w:rsid w:val="00391887"/>
    <w:rsid w:val="00396F98"/>
    <w:rsid w:val="003A1046"/>
    <w:rsid w:val="003A12EE"/>
    <w:rsid w:val="003A148A"/>
    <w:rsid w:val="003A1497"/>
    <w:rsid w:val="003A2050"/>
    <w:rsid w:val="003A4765"/>
    <w:rsid w:val="003A5449"/>
    <w:rsid w:val="003A5E33"/>
    <w:rsid w:val="003A74DD"/>
    <w:rsid w:val="003B4079"/>
    <w:rsid w:val="003B42E5"/>
    <w:rsid w:val="003B7CE2"/>
    <w:rsid w:val="003C0B38"/>
    <w:rsid w:val="003C1130"/>
    <w:rsid w:val="003C1867"/>
    <w:rsid w:val="003C2BC2"/>
    <w:rsid w:val="003C3BAF"/>
    <w:rsid w:val="003C3D01"/>
    <w:rsid w:val="003C4D86"/>
    <w:rsid w:val="003C5CA1"/>
    <w:rsid w:val="003D22DE"/>
    <w:rsid w:val="003D4137"/>
    <w:rsid w:val="003D66EC"/>
    <w:rsid w:val="003D6B00"/>
    <w:rsid w:val="003E232D"/>
    <w:rsid w:val="003E42E0"/>
    <w:rsid w:val="003E45FA"/>
    <w:rsid w:val="003E4738"/>
    <w:rsid w:val="003F440B"/>
    <w:rsid w:val="003F6C33"/>
    <w:rsid w:val="003F7835"/>
    <w:rsid w:val="00401B40"/>
    <w:rsid w:val="00401DFD"/>
    <w:rsid w:val="004020B1"/>
    <w:rsid w:val="00402516"/>
    <w:rsid w:val="00402C25"/>
    <w:rsid w:val="00403623"/>
    <w:rsid w:val="00405778"/>
    <w:rsid w:val="0041086B"/>
    <w:rsid w:val="00410DB1"/>
    <w:rsid w:val="00414739"/>
    <w:rsid w:val="00416498"/>
    <w:rsid w:val="00417870"/>
    <w:rsid w:val="00420A2A"/>
    <w:rsid w:val="004212A4"/>
    <w:rsid w:val="00423CA3"/>
    <w:rsid w:val="00425FF0"/>
    <w:rsid w:val="00430784"/>
    <w:rsid w:val="00435884"/>
    <w:rsid w:val="00435E6A"/>
    <w:rsid w:val="00441160"/>
    <w:rsid w:val="00441D11"/>
    <w:rsid w:val="00442B9C"/>
    <w:rsid w:val="00443784"/>
    <w:rsid w:val="00444579"/>
    <w:rsid w:val="00453C62"/>
    <w:rsid w:val="00454420"/>
    <w:rsid w:val="00457A95"/>
    <w:rsid w:val="00460520"/>
    <w:rsid w:val="00462830"/>
    <w:rsid w:val="00464D8C"/>
    <w:rsid w:val="004670B2"/>
    <w:rsid w:val="0046797D"/>
    <w:rsid w:val="00470DB3"/>
    <w:rsid w:val="00473ED1"/>
    <w:rsid w:val="004779EA"/>
    <w:rsid w:val="004802CD"/>
    <w:rsid w:val="00480801"/>
    <w:rsid w:val="00481CB2"/>
    <w:rsid w:val="0048305D"/>
    <w:rsid w:val="00483345"/>
    <w:rsid w:val="00483F8D"/>
    <w:rsid w:val="00493D80"/>
    <w:rsid w:val="00495309"/>
    <w:rsid w:val="00495C6A"/>
    <w:rsid w:val="004A003A"/>
    <w:rsid w:val="004A4DD8"/>
    <w:rsid w:val="004A5A93"/>
    <w:rsid w:val="004A6470"/>
    <w:rsid w:val="004B03AD"/>
    <w:rsid w:val="004B3792"/>
    <w:rsid w:val="004B44FE"/>
    <w:rsid w:val="004B7F23"/>
    <w:rsid w:val="004C59F7"/>
    <w:rsid w:val="004C7595"/>
    <w:rsid w:val="004D5A18"/>
    <w:rsid w:val="004D749A"/>
    <w:rsid w:val="004E3BF4"/>
    <w:rsid w:val="004E4E46"/>
    <w:rsid w:val="004E501E"/>
    <w:rsid w:val="004E5B32"/>
    <w:rsid w:val="004F3F45"/>
    <w:rsid w:val="004F65EA"/>
    <w:rsid w:val="005023D4"/>
    <w:rsid w:val="00510DEA"/>
    <w:rsid w:val="00511720"/>
    <w:rsid w:val="00513C7C"/>
    <w:rsid w:val="00513CD6"/>
    <w:rsid w:val="00514C3A"/>
    <w:rsid w:val="00515C14"/>
    <w:rsid w:val="00517864"/>
    <w:rsid w:val="00525465"/>
    <w:rsid w:val="005331E2"/>
    <w:rsid w:val="00534CCC"/>
    <w:rsid w:val="00536956"/>
    <w:rsid w:val="00541AB8"/>
    <w:rsid w:val="00544D0B"/>
    <w:rsid w:val="00550867"/>
    <w:rsid w:val="005519F5"/>
    <w:rsid w:val="0055278D"/>
    <w:rsid w:val="00555ED7"/>
    <w:rsid w:val="005561B3"/>
    <w:rsid w:val="00557502"/>
    <w:rsid w:val="00561662"/>
    <w:rsid w:val="00564033"/>
    <w:rsid w:val="00564C40"/>
    <w:rsid w:val="00565FB4"/>
    <w:rsid w:val="00566404"/>
    <w:rsid w:val="00567695"/>
    <w:rsid w:val="00572530"/>
    <w:rsid w:val="00577972"/>
    <w:rsid w:val="0058437E"/>
    <w:rsid w:val="0058476B"/>
    <w:rsid w:val="00586F3A"/>
    <w:rsid w:val="00587343"/>
    <w:rsid w:val="00587E63"/>
    <w:rsid w:val="005908CE"/>
    <w:rsid w:val="00590F62"/>
    <w:rsid w:val="005929CA"/>
    <w:rsid w:val="00593F35"/>
    <w:rsid w:val="005951BD"/>
    <w:rsid w:val="005970FF"/>
    <w:rsid w:val="005A4883"/>
    <w:rsid w:val="005A4F2B"/>
    <w:rsid w:val="005B1F3C"/>
    <w:rsid w:val="005B2BD2"/>
    <w:rsid w:val="005B6770"/>
    <w:rsid w:val="005B6FCE"/>
    <w:rsid w:val="005C0961"/>
    <w:rsid w:val="005D23F2"/>
    <w:rsid w:val="005D314B"/>
    <w:rsid w:val="005D37BD"/>
    <w:rsid w:val="005D3F6F"/>
    <w:rsid w:val="005D41A2"/>
    <w:rsid w:val="005D5A3F"/>
    <w:rsid w:val="005D5ABB"/>
    <w:rsid w:val="005E1406"/>
    <w:rsid w:val="005E238A"/>
    <w:rsid w:val="005E35C3"/>
    <w:rsid w:val="005E69BD"/>
    <w:rsid w:val="005F0068"/>
    <w:rsid w:val="005F1EC8"/>
    <w:rsid w:val="005F70C4"/>
    <w:rsid w:val="0060051C"/>
    <w:rsid w:val="006017C1"/>
    <w:rsid w:val="00602987"/>
    <w:rsid w:val="00604DEF"/>
    <w:rsid w:val="00606296"/>
    <w:rsid w:val="006073A7"/>
    <w:rsid w:val="00613213"/>
    <w:rsid w:val="00613831"/>
    <w:rsid w:val="0061416F"/>
    <w:rsid w:val="0061514F"/>
    <w:rsid w:val="00615621"/>
    <w:rsid w:val="0062146F"/>
    <w:rsid w:val="0062148A"/>
    <w:rsid w:val="0062157D"/>
    <w:rsid w:val="00622A53"/>
    <w:rsid w:val="0062637E"/>
    <w:rsid w:val="006325DA"/>
    <w:rsid w:val="006358B9"/>
    <w:rsid w:val="006361AE"/>
    <w:rsid w:val="00636612"/>
    <w:rsid w:val="00642335"/>
    <w:rsid w:val="006438A7"/>
    <w:rsid w:val="00643D74"/>
    <w:rsid w:val="00644EF8"/>
    <w:rsid w:val="00645587"/>
    <w:rsid w:val="00650E29"/>
    <w:rsid w:val="0065359F"/>
    <w:rsid w:val="00654372"/>
    <w:rsid w:val="00654D09"/>
    <w:rsid w:val="00657B12"/>
    <w:rsid w:val="00667B0C"/>
    <w:rsid w:val="0067060B"/>
    <w:rsid w:val="00670AB7"/>
    <w:rsid w:val="006744F8"/>
    <w:rsid w:val="00674B12"/>
    <w:rsid w:val="00675B96"/>
    <w:rsid w:val="00676173"/>
    <w:rsid w:val="00691BCF"/>
    <w:rsid w:val="0069252D"/>
    <w:rsid w:val="00695160"/>
    <w:rsid w:val="00697374"/>
    <w:rsid w:val="006A00BD"/>
    <w:rsid w:val="006A0434"/>
    <w:rsid w:val="006A1CA9"/>
    <w:rsid w:val="006A58DF"/>
    <w:rsid w:val="006A6532"/>
    <w:rsid w:val="006A686B"/>
    <w:rsid w:val="006B0E38"/>
    <w:rsid w:val="006B4600"/>
    <w:rsid w:val="006B4D3E"/>
    <w:rsid w:val="006B56AA"/>
    <w:rsid w:val="006C3AC5"/>
    <w:rsid w:val="006C6D9F"/>
    <w:rsid w:val="006D2061"/>
    <w:rsid w:val="006E167F"/>
    <w:rsid w:val="006E2503"/>
    <w:rsid w:val="006E30E8"/>
    <w:rsid w:val="006F7B65"/>
    <w:rsid w:val="006F7F07"/>
    <w:rsid w:val="00700913"/>
    <w:rsid w:val="00705236"/>
    <w:rsid w:val="007127C2"/>
    <w:rsid w:val="007136CE"/>
    <w:rsid w:val="007145ED"/>
    <w:rsid w:val="00716175"/>
    <w:rsid w:val="00716CFA"/>
    <w:rsid w:val="007227F0"/>
    <w:rsid w:val="00723F5C"/>
    <w:rsid w:val="007245BD"/>
    <w:rsid w:val="00726A29"/>
    <w:rsid w:val="00727119"/>
    <w:rsid w:val="00730294"/>
    <w:rsid w:val="00731BA1"/>
    <w:rsid w:val="00733974"/>
    <w:rsid w:val="00736191"/>
    <w:rsid w:val="007413E4"/>
    <w:rsid w:val="007428F1"/>
    <w:rsid w:val="00744D15"/>
    <w:rsid w:val="00751C91"/>
    <w:rsid w:val="0075320F"/>
    <w:rsid w:val="00756957"/>
    <w:rsid w:val="00757931"/>
    <w:rsid w:val="00760F11"/>
    <w:rsid w:val="0076133C"/>
    <w:rsid w:val="007621B2"/>
    <w:rsid w:val="00765E05"/>
    <w:rsid w:val="007668A8"/>
    <w:rsid w:val="00770344"/>
    <w:rsid w:val="007723F5"/>
    <w:rsid w:val="007728C4"/>
    <w:rsid w:val="00774390"/>
    <w:rsid w:val="007763D8"/>
    <w:rsid w:val="007770D2"/>
    <w:rsid w:val="007805E2"/>
    <w:rsid w:val="007811EC"/>
    <w:rsid w:val="00781C6C"/>
    <w:rsid w:val="00783E48"/>
    <w:rsid w:val="00785D24"/>
    <w:rsid w:val="00790144"/>
    <w:rsid w:val="0079173B"/>
    <w:rsid w:val="00792C68"/>
    <w:rsid w:val="00793117"/>
    <w:rsid w:val="007931DD"/>
    <w:rsid w:val="00796814"/>
    <w:rsid w:val="0079704B"/>
    <w:rsid w:val="007A1203"/>
    <w:rsid w:val="007A2F11"/>
    <w:rsid w:val="007A346C"/>
    <w:rsid w:val="007B0885"/>
    <w:rsid w:val="007B47DF"/>
    <w:rsid w:val="007B7F17"/>
    <w:rsid w:val="007C1DFE"/>
    <w:rsid w:val="007C31FD"/>
    <w:rsid w:val="007C3FE1"/>
    <w:rsid w:val="007C65A3"/>
    <w:rsid w:val="007C762F"/>
    <w:rsid w:val="007D1067"/>
    <w:rsid w:val="007D1854"/>
    <w:rsid w:val="007D1B9F"/>
    <w:rsid w:val="007D31D0"/>
    <w:rsid w:val="007D37ED"/>
    <w:rsid w:val="007D6B26"/>
    <w:rsid w:val="007D7624"/>
    <w:rsid w:val="007E09A7"/>
    <w:rsid w:val="007E0C22"/>
    <w:rsid w:val="007E0EC2"/>
    <w:rsid w:val="007E150A"/>
    <w:rsid w:val="007E1ADF"/>
    <w:rsid w:val="007E5050"/>
    <w:rsid w:val="007F0809"/>
    <w:rsid w:val="00804089"/>
    <w:rsid w:val="00805FD8"/>
    <w:rsid w:val="008069F5"/>
    <w:rsid w:val="00807B4A"/>
    <w:rsid w:val="00810AF1"/>
    <w:rsid w:val="00810C5B"/>
    <w:rsid w:val="00813D10"/>
    <w:rsid w:val="00814AEE"/>
    <w:rsid w:val="00814D89"/>
    <w:rsid w:val="008150D6"/>
    <w:rsid w:val="0081733D"/>
    <w:rsid w:val="00823A16"/>
    <w:rsid w:val="00824F4C"/>
    <w:rsid w:val="00825C83"/>
    <w:rsid w:val="0083203F"/>
    <w:rsid w:val="00832706"/>
    <w:rsid w:val="00832E86"/>
    <w:rsid w:val="00842844"/>
    <w:rsid w:val="00842EDC"/>
    <w:rsid w:val="00844A05"/>
    <w:rsid w:val="00846EFE"/>
    <w:rsid w:val="00850058"/>
    <w:rsid w:val="00850953"/>
    <w:rsid w:val="00851091"/>
    <w:rsid w:val="0085261C"/>
    <w:rsid w:val="00852E60"/>
    <w:rsid w:val="00853876"/>
    <w:rsid w:val="00854DDA"/>
    <w:rsid w:val="00855415"/>
    <w:rsid w:val="008618D2"/>
    <w:rsid w:val="00861E0D"/>
    <w:rsid w:val="00864104"/>
    <w:rsid w:val="00864883"/>
    <w:rsid w:val="00870043"/>
    <w:rsid w:val="0087638C"/>
    <w:rsid w:val="0088195F"/>
    <w:rsid w:val="00884FD8"/>
    <w:rsid w:val="00887730"/>
    <w:rsid w:val="008878D6"/>
    <w:rsid w:val="008958D2"/>
    <w:rsid w:val="00896247"/>
    <w:rsid w:val="008A0404"/>
    <w:rsid w:val="008A251E"/>
    <w:rsid w:val="008A46A8"/>
    <w:rsid w:val="008A555D"/>
    <w:rsid w:val="008C081A"/>
    <w:rsid w:val="008C1A20"/>
    <w:rsid w:val="008C3BB7"/>
    <w:rsid w:val="008C5418"/>
    <w:rsid w:val="008C6192"/>
    <w:rsid w:val="008C661D"/>
    <w:rsid w:val="008C7FD2"/>
    <w:rsid w:val="008D0602"/>
    <w:rsid w:val="008D5EAC"/>
    <w:rsid w:val="008D6BB7"/>
    <w:rsid w:val="008E07C5"/>
    <w:rsid w:val="008E13EE"/>
    <w:rsid w:val="008E3B95"/>
    <w:rsid w:val="008E62A6"/>
    <w:rsid w:val="008F068E"/>
    <w:rsid w:val="008F4C1C"/>
    <w:rsid w:val="008F5308"/>
    <w:rsid w:val="008F70AD"/>
    <w:rsid w:val="009051C5"/>
    <w:rsid w:val="00905992"/>
    <w:rsid w:val="00911A17"/>
    <w:rsid w:val="009169D8"/>
    <w:rsid w:val="009171D8"/>
    <w:rsid w:val="00917D52"/>
    <w:rsid w:val="00921DF8"/>
    <w:rsid w:val="009266DD"/>
    <w:rsid w:val="009273A3"/>
    <w:rsid w:val="009300CB"/>
    <w:rsid w:val="0093265F"/>
    <w:rsid w:val="00934578"/>
    <w:rsid w:val="00936B0E"/>
    <w:rsid w:val="00937A95"/>
    <w:rsid w:val="00940E2C"/>
    <w:rsid w:val="009416EA"/>
    <w:rsid w:val="00944865"/>
    <w:rsid w:val="0094593A"/>
    <w:rsid w:val="00945946"/>
    <w:rsid w:val="00945A13"/>
    <w:rsid w:val="00945B17"/>
    <w:rsid w:val="00951E03"/>
    <w:rsid w:val="00953B18"/>
    <w:rsid w:val="00961E86"/>
    <w:rsid w:val="00962518"/>
    <w:rsid w:val="00962CDD"/>
    <w:rsid w:val="00964BB7"/>
    <w:rsid w:val="0096521B"/>
    <w:rsid w:val="009712C4"/>
    <w:rsid w:val="00972483"/>
    <w:rsid w:val="00975187"/>
    <w:rsid w:val="00975E18"/>
    <w:rsid w:val="00975EA9"/>
    <w:rsid w:val="00981E36"/>
    <w:rsid w:val="00982CEB"/>
    <w:rsid w:val="00982D0B"/>
    <w:rsid w:val="0098420B"/>
    <w:rsid w:val="009876C6"/>
    <w:rsid w:val="0099597A"/>
    <w:rsid w:val="00996406"/>
    <w:rsid w:val="009A2F21"/>
    <w:rsid w:val="009A5B2A"/>
    <w:rsid w:val="009A705A"/>
    <w:rsid w:val="009A7D27"/>
    <w:rsid w:val="009C22B0"/>
    <w:rsid w:val="009C6EF0"/>
    <w:rsid w:val="009D1D56"/>
    <w:rsid w:val="009D2444"/>
    <w:rsid w:val="009D3931"/>
    <w:rsid w:val="009D3D0A"/>
    <w:rsid w:val="009D5769"/>
    <w:rsid w:val="009E0A13"/>
    <w:rsid w:val="009E6741"/>
    <w:rsid w:val="009E701D"/>
    <w:rsid w:val="009E7231"/>
    <w:rsid w:val="009E73A8"/>
    <w:rsid w:val="009F1345"/>
    <w:rsid w:val="009F1A2F"/>
    <w:rsid w:val="009F4D46"/>
    <w:rsid w:val="00A0120A"/>
    <w:rsid w:val="00A0335D"/>
    <w:rsid w:val="00A06137"/>
    <w:rsid w:val="00A061B8"/>
    <w:rsid w:val="00A070FE"/>
    <w:rsid w:val="00A074EE"/>
    <w:rsid w:val="00A07E1A"/>
    <w:rsid w:val="00A10BAB"/>
    <w:rsid w:val="00A1203B"/>
    <w:rsid w:val="00A1237C"/>
    <w:rsid w:val="00A14766"/>
    <w:rsid w:val="00A211B3"/>
    <w:rsid w:val="00A225E8"/>
    <w:rsid w:val="00A23149"/>
    <w:rsid w:val="00A2632E"/>
    <w:rsid w:val="00A31721"/>
    <w:rsid w:val="00A31BA5"/>
    <w:rsid w:val="00A42E9A"/>
    <w:rsid w:val="00A47788"/>
    <w:rsid w:val="00A47E3D"/>
    <w:rsid w:val="00A50ACF"/>
    <w:rsid w:val="00A51A6D"/>
    <w:rsid w:val="00A52C0F"/>
    <w:rsid w:val="00A53C78"/>
    <w:rsid w:val="00A53D59"/>
    <w:rsid w:val="00A5763E"/>
    <w:rsid w:val="00A614ED"/>
    <w:rsid w:val="00A64EF8"/>
    <w:rsid w:val="00A663F3"/>
    <w:rsid w:val="00A66AC5"/>
    <w:rsid w:val="00A6761B"/>
    <w:rsid w:val="00A72DE0"/>
    <w:rsid w:val="00A72F08"/>
    <w:rsid w:val="00A74F68"/>
    <w:rsid w:val="00A754BB"/>
    <w:rsid w:val="00A75733"/>
    <w:rsid w:val="00A75F42"/>
    <w:rsid w:val="00A767D7"/>
    <w:rsid w:val="00A77EA4"/>
    <w:rsid w:val="00A8523A"/>
    <w:rsid w:val="00A92730"/>
    <w:rsid w:val="00AA0C1B"/>
    <w:rsid w:val="00AA2EBA"/>
    <w:rsid w:val="00AA51A2"/>
    <w:rsid w:val="00AA658C"/>
    <w:rsid w:val="00AA7C1A"/>
    <w:rsid w:val="00AB4664"/>
    <w:rsid w:val="00AB55B3"/>
    <w:rsid w:val="00AB6329"/>
    <w:rsid w:val="00AB661A"/>
    <w:rsid w:val="00AC12C3"/>
    <w:rsid w:val="00AC267D"/>
    <w:rsid w:val="00AC4601"/>
    <w:rsid w:val="00AC5AF0"/>
    <w:rsid w:val="00AC64F8"/>
    <w:rsid w:val="00AE028E"/>
    <w:rsid w:val="00AE52FA"/>
    <w:rsid w:val="00AE6CC0"/>
    <w:rsid w:val="00AE7D36"/>
    <w:rsid w:val="00AF5E09"/>
    <w:rsid w:val="00B003A4"/>
    <w:rsid w:val="00B00C37"/>
    <w:rsid w:val="00B02572"/>
    <w:rsid w:val="00B028FA"/>
    <w:rsid w:val="00B02B1E"/>
    <w:rsid w:val="00B1096B"/>
    <w:rsid w:val="00B12782"/>
    <w:rsid w:val="00B12EB8"/>
    <w:rsid w:val="00B1430D"/>
    <w:rsid w:val="00B16CCF"/>
    <w:rsid w:val="00B178AD"/>
    <w:rsid w:val="00B248D7"/>
    <w:rsid w:val="00B257F4"/>
    <w:rsid w:val="00B2580E"/>
    <w:rsid w:val="00B303AF"/>
    <w:rsid w:val="00B3183C"/>
    <w:rsid w:val="00B32110"/>
    <w:rsid w:val="00B358EC"/>
    <w:rsid w:val="00B40632"/>
    <w:rsid w:val="00B40ECE"/>
    <w:rsid w:val="00B4239B"/>
    <w:rsid w:val="00B42B61"/>
    <w:rsid w:val="00B4507C"/>
    <w:rsid w:val="00B46596"/>
    <w:rsid w:val="00B46B29"/>
    <w:rsid w:val="00B514E3"/>
    <w:rsid w:val="00B5293F"/>
    <w:rsid w:val="00B54D08"/>
    <w:rsid w:val="00B5537D"/>
    <w:rsid w:val="00B621B9"/>
    <w:rsid w:val="00B62AA5"/>
    <w:rsid w:val="00B62D1F"/>
    <w:rsid w:val="00B6389F"/>
    <w:rsid w:val="00B6647F"/>
    <w:rsid w:val="00B76680"/>
    <w:rsid w:val="00B77263"/>
    <w:rsid w:val="00B83969"/>
    <w:rsid w:val="00B83F53"/>
    <w:rsid w:val="00B84CC3"/>
    <w:rsid w:val="00B85096"/>
    <w:rsid w:val="00B95D27"/>
    <w:rsid w:val="00BA7CDA"/>
    <w:rsid w:val="00BB2F88"/>
    <w:rsid w:val="00BC0D5F"/>
    <w:rsid w:val="00BC4261"/>
    <w:rsid w:val="00BC531E"/>
    <w:rsid w:val="00BC673B"/>
    <w:rsid w:val="00BC712F"/>
    <w:rsid w:val="00BD0215"/>
    <w:rsid w:val="00BD6431"/>
    <w:rsid w:val="00BD7ADC"/>
    <w:rsid w:val="00BE310F"/>
    <w:rsid w:val="00BE3CFD"/>
    <w:rsid w:val="00BF5B50"/>
    <w:rsid w:val="00BF6300"/>
    <w:rsid w:val="00BF6B28"/>
    <w:rsid w:val="00BF7E02"/>
    <w:rsid w:val="00C00757"/>
    <w:rsid w:val="00C02A27"/>
    <w:rsid w:val="00C068D6"/>
    <w:rsid w:val="00C06FD9"/>
    <w:rsid w:val="00C07305"/>
    <w:rsid w:val="00C10494"/>
    <w:rsid w:val="00C10B18"/>
    <w:rsid w:val="00C1197A"/>
    <w:rsid w:val="00C12B90"/>
    <w:rsid w:val="00C23AE3"/>
    <w:rsid w:val="00C32A8C"/>
    <w:rsid w:val="00C332DD"/>
    <w:rsid w:val="00C33B04"/>
    <w:rsid w:val="00C33E20"/>
    <w:rsid w:val="00C34A04"/>
    <w:rsid w:val="00C34C1C"/>
    <w:rsid w:val="00C36102"/>
    <w:rsid w:val="00C3795E"/>
    <w:rsid w:val="00C45989"/>
    <w:rsid w:val="00C47C73"/>
    <w:rsid w:val="00C50044"/>
    <w:rsid w:val="00C51819"/>
    <w:rsid w:val="00C537D5"/>
    <w:rsid w:val="00C54568"/>
    <w:rsid w:val="00C55542"/>
    <w:rsid w:val="00C5559F"/>
    <w:rsid w:val="00C56123"/>
    <w:rsid w:val="00C56D46"/>
    <w:rsid w:val="00C57BB2"/>
    <w:rsid w:val="00C62187"/>
    <w:rsid w:val="00C62D1C"/>
    <w:rsid w:val="00C7137B"/>
    <w:rsid w:val="00C71A2D"/>
    <w:rsid w:val="00C72904"/>
    <w:rsid w:val="00C73E0D"/>
    <w:rsid w:val="00C80B9D"/>
    <w:rsid w:val="00C833B5"/>
    <w:rsid w:val="00C837A4"/>
    <w:rsid w:val="00C901E6"/>
    <w:rsid w:val="00C91661"/>
    <w:rsid w:val="00C92867"/>
    <w:rsid w:val="00CA31DD"/>
    <w:rsid w:val="00CA512E"/>
    <w:rsid w:val="00CB3342"/>
    <w:rsid w:val="00CC0126"/>
    <w:rsid w:val="00CC2B24"/>
    <w:rsid w:val="00CC412C"/>
    <w:rsid w:val="00CC6ABC"/>
    <w:rsid w:val="00CC730C"/>
    <w:rsid w:val="00CD18C2"/>
    <w:rsid w:val="00CE176F"/>
    <w:rsid w:val="00CE416B"/>
    <w:rsid w:val="00CE5718"/>
    <w:rsid w:val="00CF24C8"/>
    <w:rsid w:val="00D024CA"/>
    <w:rsid w:val="00D03790"/>
    <w:rsid w:val="00D05766"/>
    <w:rsid w:val="00D059FB"/>
    <w:rsid w:val="00D060B7"/>
    <w:rsid w:val="00D06645"/>
    <w:rsid w:val="00D06CF5"/>
    <w:rsid w:val="00D13790"/>
    <w:rsid w:val="00D147F8"/>
    <w:rsid w:val="00D173A4"/>
    <w:rsid w:val="00D17F50"/>
    <w:rsid w:val="00D20335"/>
    <w:rsid w:val="00D22DDF"/>
    <w:rsid w:val="00D240E7"/>
    <w:rsid w:val="00D27A0B"/>
    <w:rsid w:val="00D27F93"/>
    <w:rsid w:val="00D32D2A"/>
    <w:rsid w:val="00D33CD9"/>
    <w:rsid w:val="00D35AF4"/>
    <w:rsid w:val="00D3648B"/>
    <w:rsid w:val="00D37A81"/>
    <w:rsid w:val="00D40B93"/>
    <w:rsid w:val="00D42111"/>
    <w:rsid w:val="00D440B0"/>
    <w:rsid w:val="00D4564A"/>
    <w:rsid w:val="00D47905"/>
    <w:rsid w:val="00D50DE9"/>
    <w:rsid w:val="00D52252"/>
    <w:rsid w:val="00D5231F"/>
    <w:rsid w:val="00D5237E"/>
    <w:rsid w:val="00D53344"/>
    <w:rsid w:val="00D53454"/>
    <w:rsid w:val="00D55EB0"/>
    <w:rsid w:val="00D565AB"/>
    <w:rsid w:val="00D56624"/>
    <w:rsid w:val="00D572A8"/>
    <w:rsid w:val="00D6240D"/>
    <w:rsid w:val="00D6784A"/>
    <w:rsid w:val="00D720FE"/>
    <w:rsid w:val="00D722A0"/>
    <w:rsid w:val="00D73FC9"/>
    <w:rsid w:val="00D76208"/>
    <w:rsid w:val="00D80869"/>
    <w:rsid w:val="00D81AA3"/>
    <w:rsid w:val="00D83139"/>
    <w:rsid w:val="00D843E0"/>
    <w:rsid w:val="00D905AF"/>
    <w:rsid w:val="00DA0027"/>
    <w:rsid w:val="00DA0CFC"/>
    <w:rsid w:val="00DA302E"/>
    <w:rsid w:val="00DA320A"/>
    <w:rsid w:val="00DA420D"/>
    <w:rsid w:val="00DA5C67"/>
    <w:rsid w:val="00DB0BFE"/>
    <w:rsid w:val="00DB1A2C"/>
    <w:rsid w:val="00DB1BE6"/>
    <w:rsid w:val="00DB66EC"/>
    <w:rsid w:val="00DB7FC3"/>
    <w:rsid w:val="00DC14D1"/>
    <w:rsid w:val="00DC4F38"/>
    <w:rsid w:val="00DC7EA0"/>
    <w:rsid w:val="00DD6070"/>
    <w:rsid w:val="00DD71A1"/>
    <w:rsid w:val="00DE11C5"/>
    <w:rsid w:val="00DE1C3E"/>
    <w:rsid w:val="00DE3318"/>
    <w:rsid w:val="00DE4B31"/>
    <w:rsid w:val="00DE63CA"/>
    <w:rsid w:val="00DF21AB"/>
    <w:rsid w:val="00DF5208"/>
    <w:rsid w:val="00DF5976"/>
    <w:rsid w:val="00E01B2C"/>
    <w:rsid w:val="00E071F5"/>
    <w:rsid w:val="00E10878"/>
    <w:rsid w:val="00E10C37"/>
    <w:rsid w:val="00E12C79"/>
    <w:rsid w:val="00E155D9"/>
    <w:rsid w:val="00E34830"/>
    <w:rsid w:val="00E35D14"/>
    <w:rsid w:val="00E3756B"/>
    <w:rsid w:val="00E40127"/>
    <w:rsid w:val="00E513D9"/>
    <w:rsid w:val="00E53156"/>
    <w:rsid w:val="00E544A0"/>
    <w:rsid w:val="00E61BB1"/>
    <w:rsid w:val="00E63215"/>
    <w:rsid w:val="00E65238"/>
    <w:rsid w:val="00E67C9A"/>
    <w:rsid w:val="00E733FE"/>
    <w:rsid w:val="00E80388"/>
    <w:rsid w:val="00E80F78"/>
    <w:rsid w:val="00E81555"/>
    <w:rsid w:val="00E83AA0"/>
    <w:rsid w:val="00E83D6F"/>
    <w:rsid w:val="00E8455D"/>
    <w:rsid w:val="00E90D49"/>
    <w:rsid w:val="00E92BF8"/>
    <w:rsid w:val="00EA6023"/>
    <w:rsid w:val="00EB2572"/>
    <w:rsid w:val="00EB4651"/>
    <w:rsid w:val="00EB55F8"/>
    <w:rsid w:val="00EC09ED"/>
    <w:rsid w:val="00EC28F6"/>
    <w:rsid w:val="00EC5694"/>
    <w:rsid w:val="00EC6674"/>
    <w:rsid w:val="00ED1301"/>
    <w:rsid w:val="00ED1700"/>
    <w:rsid w:val="00ED72CA"/>
    <w:rsid w:val="00ED7A5E"/>
    <w:rsid w:val="00EE4D71"/>
    <w:rsid w:val="00EE67FE"/>
    <w:rsid w:val="00EF4AE1"/>
    <w:rsid w:val="00EF6F02"/>
    <w:rsid w:val="00EF7870"/>
    <w:rsid w:val="00F01833"/>
    <w:rsid w:val="00F049EF"/>
    <w:rsid w:val="00F04ACA"/>
    <w:rsid w:val="00F073E0"/>
    <w:rsid w:val="00F1233C"/>
    <w:rsid w:val="00F2286D"/>
    <w:rsid w:val="00F235B9"/>
    <w:rsid w:val="00F2424C"/>
    <w:rsid w:val="00F24DFF"/>
    <w:rsid w:val="00F271F9"/>
    <w:rsid w:val="00F31DF2"/>
    <w:rsid w:val="00F33EBD"/>
    <w:rsid w:val="00F354C8"/>
    <w:rsid w:val="00F379D4"/>
    <w:rsid w:val="00F4206B"/>
    <w:rsid w:val="00F43224"/>
    <w:rsid w:val="00F44A83"/>
    <w:rsid w:val="00F46791"/>
    <w:rsid w:val="00F467C1"/>
    <w:rsid w:val="00F508F4"/>
    <w:rsid w:val="00F50F96"/>
    <w:rsid w:val="00F51125"/>
    <w:rsid w:val="00F52258"/>
    <w:rsid w:val="00F52F3B"/>
    <w:rsid w:val="00F53F79"/>
    <w:rsid w:val="00F66D3F"/>
    <w:rsid w:val="00F701C4"/>
    <w:rsid w:val="00F74592"/>
    <w:rsid w:val="00F76AAC"/>
    <w:rsid w:val="00F76D7B"/>
    <w:rsid w:val="00F80284"/>
    <w:rsid w:val="00F83811"/>
    <w:rsid w:val="00F939BC"/>
    <w:rsid w:val="00F957C1"/>
    <w:rsid w:val="00F95BCA"/>
    <w:rsid w:val="00F97959"/>
    <w:rsid w:val="00FA0C41"/>
    <w:rsid w:val="00FA6FCF"/>
    <w:rsid w:val="00FB1A89"/>
    <w:rsid w:val="00FB23DB"/>
    <w:rsid w:val="00FB3D0B"/>
    <w:rsid w:val="00FB592F"/>
    <w:rsid w:val="00FB6B08"/>
    <w:rsid w:val="00FC25F6"/>
    <w:rsid w:val="00FC3B1C"/>
    <w:rsid w:val="00FC62A5"/>
    <w:rsid w:val="00FC71E8"/>
    <w:rsid w:val="00FD0DA5"/>
    <w:rsid w:val="00FD231A"/>
    <w:rsid w:val="00FE1572"/>
    <w:rsid w:val="00FE2259"/>
    <w:rsid w:val="00FE4197"/>
    <w:rsid w:val="00FE47DA"/>
    <w:rsid w:val="00FE4EF8"/>
    <w:rsid w:val="00FE4F77"/>
    <w:rsid w:val="00FE53D4"/>
    <w:rsid w:val="00FF2AB3"/>
    <w:rsid w:val="00FF338F"/>
    <w:rsid w:val="00FF3D10"/>
    <w:rsid w:val="00FF3FF3"/>
    <w:rsid w:val="00FF4175"/>
    <w:rsid w:val="00FF7C8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FBAE21"/>
  <w15:docId w15:val="{1BBA45B0-6C9B-844A-8315-CE663E28F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33"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6173"/>
    <w:pPr>
      <w:spacing w:before="200" w:after="200" w:line="276" w:lineRule="auto"/>
    </w:pPr>
    <w:rPr>
      <w:rFonts w:ascii="Calibri" w:eastAsia="Times New Roman" w:hAnsi="Calibri" w:cs="Times New Roman"/>
      <w:sz w:val="24"/>
      <w:szCs w:val="20"/>
    </w:rPr>
  </w:style>
  <w:style w:type="paragraph" w:styleId="Heading1">
    <w:name w:val="heading 1"/>
    <w:basedOn w:val="Normal"/>
    <w:next w:val="Normal"/>
    <w:link w:val="Heading1Char"/>
    <w:autoRedefine/>
    <w:qFormat/>
    <w:rsid w:val="00825C83"/>
    <w:pPr>
      <w:keepNext/>
      <w:spacing w:after="480"/>
      <w:outlineLvl w:val="0"/>
    </w:pPr>
    <w:rPr>
      <w:rFonts w:ascii="Arial" w:hAnsi="Arial"/>
      <w:b/>
      <w:color w:val="7030A0"/>
      <w:kern w:val="28"/>
      <w:sz w:val="44"/>
    </w:rPr>
  </w:style>
  <w:style w:type="paragraph" w:styleId="Heading2">
    <w:name w:val="heading 2"/>
    <w:basedOn w:val="Normal"/>
    <w:next w:val="Normal"/>
    <w:link w:val="Heading2Char"/>
    <w:qFormat/>
    <w:rsid w:val="005F70C4"/>
    <w:pPr>
      <w:keepNext/>
      <w:spacing w:before="240" w:after="60"/>
      <w:outlineLvl w:val="1"/>
    </w:pPr>
    <w:rPr>
      <w:rFonts w:ascii="Arial" w:hAnsi="Arial"/>
      <w:b/>
      <w:snapToGrid w:val="0"/>
      <w:color w:val="7030A0"/>
      <w:sz w:val="30"/>
    </w:rPr>
  </w:style>
  <w:style w:type="paragraph" w:styleId="Heading3">
    <w:name w:val="heading 3"/>
    <w:basedOn w:val="Normal"/>
    <w:next w:val="Normal"/>
    <w:link w:val="Heading3Char"/>
    <w:autoRedefine/>
    <w:qFormat/>
    <w:rsid w:val="00D53454"/>
    <w:pPr>
      <w:keepNext/>
      <w:keepLines/>
      <w:numPr>
        <w:numId w:val="35"/>
      </w:numPr>
      <w:spacing w:before="240" w:after="120"/>
      <w:outlineLvl w:val="2"/>
    </w:pPr>
    <w:rPr>
      <w:rFonts w:ascii="Arial Bold" w:hAnsi="Arial Bold"/>
      <w:bCs/>
      <w:color w:val="000000" w:themeColor="text1"/>
      <w:szCs w:val="26"/>
    </w:rPr>
  </w:style>
  <w:style w:type="paragraph" w:styleId="Heading4">
    <w:name w:val="heading 4"/>
    <w:basedOn w:val="Normal"/>
    <w:next w:val="Normal"/>
    <w:link w:val="Heading4Char"/>
    <w:autoRedefine/>
    <w:qFormat/>
    <w:rsid w:val="00A31BA5"/>
    <w:pPr>
      <w:keepNext/>
      <w:keepLines/>
      <w:spacing w:before="240" w:after="60"/>
      <w:outlineLvl w:val="3"/>
    </w:pPr>
    <w:rPr>
      <w:rFonts w:asciiTheme="minorHAnsi" w:hAnsiTheme="minorHAnsi" w:cstheme="majorBidi"/>
      <w:b/>
      <w:color w:val="000000" w:themeColor="text1"/>
    </w:rPr>
  </w:style>
  <w:style w:type="paragraph" w:styleId="Heading5">
    <w:name w:val="heading 5"/>
    <w:basedOn w:val="Normal"/>
    <w:next w:val="Normal"/>
    <w:link w:val="Heading5Char"/>
    <w:autoRedefine/>
    <w:qFormat/>
    <w:rsid w:val="000459F7"/>
    <w:pPr>
      <w:keepNext/>
      <w:spacing w:before="240" w:after="60"/>
      <w:outlineLvl w:val="4"/>
    </w:pPr>
    <w:rPr>
      <w:b/>
      <w:i/>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25C83"/>
    <w:rPr>
      <w:rFonts w:ascii="Arial" w:eastAsia="Times New Roman" w:hAnsi="Arial" w:cs="Times New Roman"/>
      <w:b/>
      <w:color w:val="7030A0"/>
      <w:kern w:val="28"/>
      <w:sz w:val="44"/>
      <w:szCs w:val="20"/>
    </w:rPr>
  </w:style>
  <w:style w:type="character" w:customStyle="1" w:styleId="Heading2Char">
    <w:name w:val="Heading 2 Char"/>
    <w:basedOn w:val="DefaultParagraphFont"/>
    <w:link w:val="Heading2"/>
    <w:rsid w:val="005F70C4"/>
    <w:rPr>
      <w:rFonts w:ascii="Arial" w:eastAsia="Times New Roman" w:hAnsi="Arial" w:cs="Times New Roman"/>
      <w:b/>
      <w:snapToGrid w:val="0"/>
      <w:color w:val="7030A0"/>
      <w:sz w:val="30"/>
      <w:szCs w:val="20"/>
    </w:rPr>
  </w:style>
  <w:style w:type="character" w:customStyle="1" w:styleId="Heading3Char">
    <w:name w:val="Heading 3 Char"/>
    <w:basedOn w:val="DefaultParagraphFont"/>
    <w:link w:val="Heading3"/>
    <w:rsid w:val="00D53454"/>
    <w:rPr>
      <w:rFonts w:ascii="Arial Bold" w:eastAsia="Times New Roman" w:hAnsi="Arial Bold" w:cs="Times New Roman"/>
      <w:bCs/>
      <w:color w:val="000000" w:themeColor="text1"/>
      <w:sz w:val="24"/>
      <w:szCs w:val="26"/>
    </w:rPr>
  </w:style>
  <w:style w:type="character" w:customStyle="1" w:styleId="Heading4Char">
    <w:name w:val="Heading 4 Char"/>
    <w:basedOn w:val="DefaultParagraphFont"/>
    <w:link w:val="Heading4"/>
    <w:rsid w:val="00A31BA5"/>
    <w:rPr>
      <w:rFonts w:eastAsia="Times New Roman" w:cstheme="majorBidi"/>
      <w:b/>
      <w:color w:val="000000" w:themeColor="text1"/>
      <w:sz w:val="24"/>
      <w:szCs w:val="20"/>
    </w:rPr>
  </w:style>
  <w:style w:type="character" w:customStyle="1" w:styleId="Heading5Char">
    <w:name w:val="Heading 5 Char"/>
    <w:basedOn w:val="DefaultParagraphFont"/>
    <w:link w:val="Heading5"/>
    <w:rsid w:val="000459F7"/>
    <w:rPr>
      <w:rFonts w:ascii="Calibri" w:eastAsia="Times New Roman" w:hAnsi="Calibri" w:cs="Times New Roman"/>
      <w:b/>
      <w:i/>
      <w:color w:val="000000" w:themeColor="text1"/>
      <w:szCs w:val="20"/>
    </w:rPr>
  </w:style>
  <w:style w:type="paragraph" w:styleId="Header">
    <w:name w:val="header"/>
    <w:basedOn w:val="Normal"/>
    <w:link w:val="HeaderChar"/>
    <w:uiPriority w:val="99"/>
    <w:rsid w:val="00EC5694"/>
    <w:pPr>
      <w:tabs>
        <w:tab w:val="center" w:pos="4153"/>
        <w:tab w:val="right" w:pos="8306"/>
      </w:tabs>
    </w:pPr>
  </w:style>
  <w:style w:type="character" w:customStyle="1" w:styleId="HeaderChar">
    <w:name w:val="Header Char"/>
    <w:basedOn w:val="DefaultParagraphFont"/>
    <w:link w:val="Header"/>
    <w:uiPriority w:val="99"/>
    <w:rsid w:val="00EC5694"/>
    <w:rPr>
      <w:rFonts w:ascii="Calibri" w:eastAsia="Times New Roman" w:hAnsi="Calibri" w:cs="Times New Roman"/>
      <w:sz w:val="24"/>
      <w:szCs w:val="20"/>
    </w:rPr>
  </w:style>
  <w:style w:type="paragraph" w:styleId="Footer">
    <w:name w:val="footer"/>
    <w:basedOn w:val="Normal"/>
    <w:link w:val="FooterChar"/>
    <w:rsid w:val="004D749A"/>
    <w:pPr>
      <w:tabs>
        <w:tab w:val="right" w:pos="567"/>
        <w:tab w:val="right" w:pos="2835"/>
        <w:tab w:val="right" w:pos="3969"/>
      </w:tabs>
      <w:ind w:left="142" w:right="142"/>
    </w:pPr>
    <w:rPr>
      <w:color w:val="FFFFFF" w:themeColor="background1"/>
      <w:sz w:val="20"/>
    </w:rPr>
  </w:style>
  <w:style w:type="character" w:customStyle="1" w:styleId="FooterChar">
    <w:name w:val="Footer Char"/>
    <w:basedOn w:val="DefaultParagraphFont"/>
    <w:link w:val="Footer"/>
    <w:rsid w:val="004D749A"/>
    <w:rPr>
      <w:rFonts w:ascii="Calibri" w:eastAsia="Times New Roman" w:hAnsi="Calibri" w:cs="Times New Roman"/>
      <w:color w:val="FFFFFF" w:themeColor="background1"/>
      <w:sz w:val="20"/>
      <w:szCs w:val="20"/>
    </w:rPr>
  </w:style>
  <w:style w:type="paragraph" w:customStyle="1" w:styleId="BodyText1">
    <w:name w:val="Body Text1"/>
    <w:basedOn w:val="Normal"/>
    <w:link w:val="BodytextChar"/>
    <w:qFormat/>
    <w:rsid w:val="00911A17"/>
  </w:style>
  <w:style w:type="paragraph" w:customStyle="1" w:styleId="bullet10">
    <w:name w:val="bullet 1"/>
    <w:basedOn w:val="BodyText"/>
    <w:link w:val="bullet1Char"/>
    <w:qFormat/>
    <w:rsid w:val="00657B12"/>
    <w:pPr>
      <w:numPr>
        <w:numId w:val="8"/>
      </w:numPr>
      <w:spacing w:before="60" w:after="60"/>
      <w:ind w:left="357" w:hanging="357"/>
    </w:pPr>
  </w:style>
  <w:style w:type="character" w:customStyle="1" w:styleId="bullet1Char">
    <w:name w:val="bullet 1 Char"/>
    <w:basedOn w:val="DefaultParagraphFont"/>
    <w:link w:val="bullet10"/>
    <w:rsid w:val="00657B12"/>
    <w:rPr>
      <w:rFonts w:ascii="Calibri" w:eastAsia="Times New Roman" w:hAnsi="Calibri" w:cs="Times New Roman"/>
      <w:szCs w:val="20"/>
    </w:rPr>
  </w:style>
  <w:style w:type="paragraph" w:customStyle="1" w:styleId="note">
    <w:name w:val="note"/>
    <w:basedOn w:val="NoteHeading"/>
    <w:link w:val="noteChar"/>
    <w:qFormat/>
    <w:rsid w:val="00183FC6"/>
    <w:pPr>
      <w:keepNext/>
      <w:spacing w:before="120"/>
    </w:pPr>
    <w:rPr>
      <w:bCs/>
      <w:sz w:val="18"/>
      <w:szCs w:val="16"/>
    </w:rPr>
  </w:style>
  <w:style w:type="character" w:customStyle="1" w:styleId="noteChar">
    <w:name w:val="note Char"/>
    <w:link w:val="note"/>
    <w:rsid w:val="00183FC6"/>
    <w:rPr>
      <w:rFonts w:ascii="Calibri" w:eastAsia="Times New Roman" w:hAnsi="Calibri" w:cs="Times New Roman"/>
      <w:bCs/>
      <w:sz w:val="18"/>
      <w:szCs w:val="16"/>
    </w:rPr>
  </w:style>
  <w:style w:type="paragraph" w:customStyle="1" w:styleId="bullet20">
    <w:name w:val="bullet 2"/>
    <w:basedOn w:val="bullet10"/>
    <w:link w:val="bullet2Char"/>
    <w:qFormat/>
    <w:rsid w:val="009D2444"/>
    <w:pPr>
      <w:numPr>
        <w:numId w:val="9"/>
      </w:numPr>
    </w:pPr>
  </w:style>
  <w:style w:type="character" w:customStyle="1" w:styleId="bullet2Char">
    <w:name w:val="bullet 2 Char"/>
    <w:basedOn w:val="bullet1Char"/>
    <w:link w:val="bullet20"/>
    <w:rsid w:val="009D2444"/>
    <w:rPr>
      <w:rFonts w:ascii="Calibri" w:eastAsia="Times New Roman" w:hAnsi="Calibri" w:cs="Times New Roman"/>
      <w:szCs w:val="20"/>
    </w:rPr>
  </w:style>
  <w:style w:type="paragraph" w:customStyle="1" w:styleId="Tablefigures">
    <w:name w:val="Table figures"/>
    <w:basedOn w:val="Tabletext"/>
    <w:link w:val="TablefiguresChar"/>
    <w:autoRedefine/>
    <w:qFormat/>
    <w:rsid w:val="00EC5694"/>
    <w:pPr>
      <w:jc w:val="right"/>
    </w:pPr>
    <w:rPr>
      <w:bCs/>
    </w:rPr>
  </w:style>
  <w:style w:type="paragraph" w:customStyle="1" w:styleId="Tabletext">
    <w:name w:val="Table text"/>
    <w:basedOn w:val="Normal"/>
    <w:link w:val="TabletextChar"/>
    <w:autoRedefine/>
    <w:qFormat/>
    <w:rsid w:val="00B83F53"/>
    <w:pPr>
      <w:spacing w:before="60" w:after="60"/>
    </w:pPr>
    <w:rPr>
      <w:sz w:val="20"/>
      <w:lang w:eastAsia="en-AU"/>
    </w:rPr>
  </w:style>
  <w:style w:type="character" w:customStyle="1" w:styleId="TablefiguresChar">
    <w:name w:val="Table figures Char"/>
    <w:basedOn w:val="DefaultParagraphFont"/>
    <w:link w:val="Tablefigures"/>
    <w:rsid w:val="00EC5694"/>
    <w:rPr>
      <w:rFonts w:ascii="Calibri" w:eastAsia="Times New Roman" w:hAnsi="Calibri" w:cs="Times New Roman"/>
      <w:sz w:val="20"/>
      <w:szCs w:val="20"/>
      <w:lang w:eastAsia="en-AU"/>
    </w:rPr>
  </w:style>
  <w:style w:type="character" w:customStyle="1" w:styleId="TabletextChar">
    <w:name w:val="Table text Char"/>
    <w:basedOn w:val="DefaultParagraphFont"/>
    <w:link w:val="Tabletext"/>
    <w:rsid w:val="00B83F53"/>
    <w:rPr>
      <w:rFonts w:ascii="Calibri" w:eastAsia="Times New Roman" w:hAnsi="Calibri" w:cs="Times New Roman"/>
      <w:sz w:val="20"/>
      <w:szCs w:val="20"/>
      <w:lang w:eastAsia="en-AU"/>
    </w:rPr>
  </w:style>
  <w:style w:type="paragraph" w:customStyle="1" w:styleId="noteslist">
    <w:name w:val="notes list"/>
    <w:basedOn w:val="Normal"/>
    <w:link w:val="noteslistChar"/>
    <w:qFormat/>
    <w:rsid w:val="00EC5694"/>
    <w:pPr>
      <w:numPr>
        <w:numId w:val="3"/>
      </w:numPr>
      <w:spacing w:before="0" w:after="0"/>
    </w:pPr>
    <w:rPr>
      <w:sz w:val="18"/>
      <w:szCs w:val="24"/>
    </w:rPr>
  </w:style>
  <w:style w:type="character" w:customStyle="1" w:styleId="noteslistChar">
    <w:name w:val="notes list Char"/>
    <w:basedOn w:val="DefaultParagraphFont"/>
    <w:link w:val="noteslist"/>
    <w:rsid w:val="00EC5694"/>
    <w:rPr>
      <w:rFonts w:ascii="Calibri" w:eastAsia="Times New Roman" w:hAnsi="Calibri" w:cs="Times New Roman"/>
      <w:sz w:val="18"/>
      <w:szCs w:val="24"/>
    </w:rPr>
  </w:style>
  <w:style w:type="paragraph" w:customStyle="1" w:styleId="TableFiguresheading">
    <w:name w:val="Table Figures_heading"/>
    <w:basedOn w:val="Normal"/>
    <w:link w:val="TableFiguresheadingChar"/>
    <w:qFormat/>
    <w:rsid w:val="00EC5694"/>
    <w:pPr>
      <w:spacing w:before="0" w:after="0"/>
      <w:jc w:val="right"/>
    </w:pPr>
    <w:rPr>
      <w:b/>
      <w:sz w:val="20"/>
    </w:rPr>
  </w:style>
  <w:style w:type="character" w:customStyle="1" w:styleId="TableFiguresheadingChar">
    <w:name w:val="Table Figures_heading Char"/>
    <w:basedOn w:val="DefaultParagraphFont"/>
    <w:link w:val="TableFiguresheading"/>
    <w:rsid w:val="00EC5694"/>
    <w:rPr>
      <w:rFonts w:ascii="Calibri" w:eastAsia="Times New Roman" w:hAnsi="Calibri" w:cs="Times New Roman"/>
      <w:b/>
      <w:sz w:val="20"/>
      <w:szCs w:val="20"/>
    </w:rPr>
  </w:style>
  <w:style w:type="paragraph" w:customStyle="1" w:styleId="Tabletextbold">
    <w:name w:val="Table text bold"/>
    <w:basedOn w:val="Normal"/>
    <w:qFormat/>
    <w:rsid w:val="00B83F53"/>
    <w:pPr>
      <w:spacing w:before="60" w:after="60"/>
    </w:pPr>
    <w:rPr>
      <w:b/>
      <w:sz w:val="20"/>
      <w:lang w:eastAsia="en-AU"/>
    </w:rPr>
  </w:style>
  <w:style w:type="paragraph" w:customStyle="1" w:styleId="TableTextbolditalics">
    <w:name w:val="Table Text bold italics"/>
    <w:basedOn w:val="Tabletext"/>
    <w:qFormat/>
    <w:rsid w:val="00EC5694"/>
    <w:rPr>
      <w:b/>
      <w:i/>
    </w:rPr>
  </w:style>
  <w:style w:type="paragraph" w:customStyle="1" w:styleId="TableCaption">
    <w:name w:val="Table Caption"/>
    <w:basedOn w:val="Caption"/>
    <w:qFormat/>
    <w:rsid w:val="005F70C4"/>
    <w:pPr>
      <w:keepNext/>
      <w:spacing w:before="240" w:after="120"/>
    </w:pPr>
    <w:rPr>
      <w:b/>
      <w:bCs/>
      <w:i w:val="0"/>
      <w:iCs w:val="0"/>
      <w:color w:val="7030A0"/>
      <w:sz w:val="22"/>
    </w:rPr>
  </w:style>
  <w:style w:type="table" w:customStyle="1" w:styleId="ARTableText">
    <w:name w:val="AR_Table_Text"/>
    <w:basedOn w:val="TableNormal"/>
    <w:uiPriority w:val="99"/>
    <w:qFormat/>
    <w:rsid w:val="00EC5694"/>
    <w:pPr>
      <w:spacing w:after="0" w:line="240" w:lineRule="auto"/>
    </w:pPr>
    <w:rPr>
      <w:rFonts w:eastAsia="Times New Roman" w:cs="Times New Roman"/>
      <w:sz w:val="20"/>
      <w:szCs w:val="20"/>
      <w:lang w:eastAsia="en-AU"/>
    </w:rPr>
    <w:tblPr>
      <w:tblStyleRowBandSize w:val="1"/>
      <w:tblCellMar>
        <w:top w:w="57" w:type="dxa"/>
        <w:bottom w:w="57" w:type="dxa"/>
      </w:tblCellMar>
    </w:tblPr>
    <w:tcPr>
      <w:shd w:val="clear" w:color="auto" w:fill="E0E0E0"/>
      <w:vAlign w:val="bottom"/>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Normal">
    <w:name w:val="Table_heading_Normal"/>
    <w:basedOn w:val="TableFiguresheading"/>
    <w:qFormat/>
    <w:rsid w:val="00BD7ADC"/>
    <w:pPr>
      <w:spacing w:before="60" w:after="60" w:line="240" w:lineRule="auto"/>
      <w:jc w:val="left"/>
    </w:pPr>
    <w:rPr>
      <w:b w:val="0"/>
      <w:bCs/>
      <w:sz w:val="22"/>
      <w:szCs w:val="22"/>
      <w:lang w:eastAsia="en-AU"/>
    </w:rPr>
  </w:style>
  <w:style w:type="table" w:customStyle="1" w:styleId="ARTableFigures">
    <w:name w:val="AR_Table_Figures"/>
    <w:basedOn w:val="ARTableText"/>
    <w:uiPriority w:val="99"/>
    <w:qFormat/>
    <w:rsid w:val="00EC5694"/>
    <w:pPr>
      <w:jc w:val="right"/>
    </w:pPr>
    <w:tbl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paragraph" w:customStyle="1" w:styleId="bullet30">
    <w:name w:val="bullet 3"/>
    <w:basedOn w:val="bullet20"/>
    <w:qFormat/>
    <w:rsid w:val="009D2444"/>
    <w:pPr>
      <w:numPr>
        <w:numId w:val="4"/>
      </w:numPr>
    </w:pPr>
  </w:style>
  <w:style w:type="paragraph" w:customStyle="1" w:styleId="IntroParagraph">
    <w:name w:val="Intro Paragraph"/>
    <w:basedOn w:val="BodyText1"/>
    <w:link w:val="IntroParagraphChar"/>
    <w:qFormat/>
    <w:rsid w:val="005F70C4"/>
    <w:pPr>
      <w:spacing w:before="300" w:after="300"/>
    </w:pPr>
    <w:rPr>
      <w:color w:val="7030A0"/>
      <w:sz w:val="26"/>
    </w:rPr>
  </w:style>
  <w:style w:type="character" w:customStyle="1" w:styleId="BodytextChar">
    <w:name w:val="Body text Char"/>
    <w:basedOn w:val="DefaultParagraphFont"/>
    <w:link w:val="BodyText1"/>
    <w:rsid w:val="00911A17"/>
    <w:rPr>
      <w:rFonts w:ascii="Calibri" w:eastAsia="Times New Roman" w:hAnsi="Calibri" w:cs="Times New Roman"/>
      <w:szCs w:val="20"/>
    </w:rPr>
  </w:style>
  <w:style w:type="character" w:customStyle="1" w:styleId="IntroParagraphChar">
    <w:name w:val="Intro Paragraph Char"/>
    <w:basedOn w:val="BodytextChar"/>
    <w:link w:val="IntroParagraph"/>
    <w:rsid w:val="005F70C4"/>
    <w:rPr>
      <w:rFonts w:ascii="Calibri" w:eastAsia="Times New Roman" w:hAnsi="Calibri" w:cs="Times New Roman"/>
      <w:color w:val="7030A0"/>
      <w:sz w:val="26"/>
      <w:szCs w:val="20"/>
    </w:rPr>
  </w:style>
  <w:style w:type="paragraph" w:styleId="BodyText">
    <w:name w:val="Body Text"/>
    <w:basedOn w:val="Normal"/>
    <w:link w:val="BodyTextChar0"/>
    <w:uiPriority w:val="99"/>
    <w:semiHidden/>
    <w:unhideWhenUsed/>
    <w:rsid w:val="00EC5694"/>
    <w:pPr>
      <w:spacing w:after="120"/>
    </w:pPr>
  </w:style>
  <w:style w:type="character" w:customStyle="1" w:styleId="BodyTextChar0">
    <w:name w:val="Body Text Char"/>
    <w:basedOn w:val="DefaultParagraphFont"/>
    <w:link w:val="BodyText"/>
    <w:uiPriority w:val="99"/>
    <w:semiHidden/>
    <w:rsid w:val="00EC5694"/>
    <w:rPr>
      <w:rFonts w:ascii="Calibri" w:eastAsia="Times New Roman" w:hAnsi="Calibri" w:cs="Times New Roman"/>
      <w:szCs w:val="20"/>
    </w:rPr>
  </w:style>
  <w:style w:type="paragraph" w:styleId="NoteHeading">
    <w:name w:val="Note Heading"/>
    <w:basedOn w:val="Normal"/>
    <w:next w:val="Normal"/>
    <w:link w:val="NoteHeadingChar"/>
    <w:uiPriority w:val="99"/>
    <w:semiHidden/>
    <w:unhideWhenUsed/>
    <w:rsid w:val="00EC5694"/>
    <w:pPr>
      <w:spacing w:before="0" w:after="0"/>
    </w:pPr>
  </w:style>
  <w:style w:type="character" w:customStyle="1" w:styleId="NoteHeadingChar">
    <w:name w:val="Note Heading Char"/>
    <w:basedOn w:val="DefaultParagraphFont"/>
    <w:link w:val="NoteHeading"/>
    <w:uiPriority w:val="99"/>
    <w:semiHidden/>
    <w:rsid w:val="00EC5694"/>
    <w:rPr>
      <w:rFonts w:ascii="Calibri" w:eastAsia="Times New Roman" w:hAnsi="Calibri" w:cs="Times New Roman"/>
      <w:szCs w:val="20"/>
    </w:rPr>
  </w:style>
  <w:style w:type="paragraph" w:styleId="Caption">
    <w:name w:val="caption"/>
    <w:basedOn w:val="Normal"/>
    <w:next w:val="Normal"/>
    <w:uiPriority w:val="35"/>
    <w:semiHidden/>
    <w:unhideWhenUsed/>
    <w:qFormat/>
    <w:rsid w:val="00EC5694"/>
    <w:pPr>
      <w:spacing w:before="0"/>
    </w:pPr>
    <w:rPr>
      <w:i/>
      <w:iCs/>
      <w:color w:val="44546A" w:themeColor="text2"/>
      <w:sz w:val="18"/>
      <w:szCs w:val="18"/>
    </w:rPr>
  </w:style>
  <w:style w:type="character" w:styleId="Hyperlink">
    <w:name w:val="Hyperlink"/>
    <w:basedOn w:val="DefaultParagraphFont"/>
    <w:uiPriority w:val="99"/>
    <w:unhideWhenUsed/>
    <w:rsid w:val="00EC5694"/>
    <w:rPr>
      <w:color w:val="0563C1" w:themeColor="hyperlink"/>
      <w:u w:val="single"/>
    </w:rPr>
  </w:style>
  <w:style w:type="paragraph" w:styleId="ListParagraph">
    <w:name w:val="List Paragraph"/>
    <w:basedOn w:val="Normal"/>
    <w:link w:val="ListParagraphChar"/>
    <w:uiPriority w:val="34"/>
    <w:qFormat/>
    <w:rsid w:val="000C124F"/>
    <w:pPr>
      <w:ind w:left="720"/>
      <w:contextualSpacing/>
    </w:pPr>
  </w:style>
  <w:style w:type="paragraph" w:styleId="BalloonText">
    <w:name w:val="Balloon Text"/>
    <w:basedOn w:val="Normal"/>
    <w:link w:val="BalloonTextChar"/>
    <w:uiPriority w:val="99"/>
    <w:semiHidden/>
    <w:unhideWhenUsed/>
    <w:rsid w:val="00C833B5"/>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3B5"/>
    <w:rPr>
      <w:rFonts w:ascii="Tahoma" w:eastAsia="Times New Roman" w:hAnsi="Tahoma" w:cs="Tahoma"/>
      <w:sz w:val="16"/>
      <w:szCs w:val="16"/>
    </w:rPr>
  </w:style>
  <w:style w:type="table" w:styleId="TableGridLight">
    <w:name w:val="Grid Table Light"/>
    <w:basedOn w:val="TableNormal"/>
    <w:uiPriority w:val="40"/>
    <w:rsid w:val="009D244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9D244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ageNumber">
    <w:name w:val="page number"/>
    <w:basedOn w:val="DefaultParagraphFont"/>
    <w:uiPriority w:val="99"/>
    <w:semiHidden/>
    <w:unhideWhenUsed/>
    <w:rsid w:val="00770344"/>
  </w:style>
  <w:style w:type="paragraph" w:customStyle="1" w:styleId="Coverheading">
    <w:name w:val="Cover heading"/>
    <w:qFormat/>
    <w:rsid w:val="00557502"/>
    <w:pPr>
      <w:spacing w:after="1000"/>
      <w:jc w:val="center"/>
    </w:pPr>
    <w:rPr>
      <w:rFonts w:ascii="Arial" w:eastAsia="Times New Roman" w:hAnsi="Arial" w:cs="Times New Roman"/>
      <w:b/>
      <w:color w:val="FFFFFF" w:themeColor="background1"/>
      <w:kern w:val="28"/>
      <w:sz w:val="100"/>
      <w:szCs w:val="100"/>
    </w:rPr>
  </w:style>
  <w:style w:type="paragraph" w:customStyle="1" w:styleId="CoverSub-heading">
    <w:name w:val="Cover Sub-heading"/>
    <w:basedOn w:val="Coverheading"/>
    <w:qFormat/>
    <w:rsid w:val="00557502"/>
    <w:rPr>
      <w:sz w:val="60"/>
      <w:szCs w:val="60"/>
    </w:rPr>
  </w:style>
  <w:style w:type="table" w:styleId="TableGrid">
    <w:name w:val="Table Grid"/>
    <w:basedOn w:val="TableNormal"/>
    <w:uiPriority w:val="39"/>
    <w:rsid w:val="00DB7F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22"/>
    <w:qFormat/>
    <w:rsid w:val="007C31FD"/>
    <w:pPr>
      <w:keepLines/>
      <w:spacing w:before="120" w:after="120"/>
      <w:contextualSpacing/>
      <w:outlineLvl w:val="0"/>
    </w:pPr>
    <w:rPr>
      <w:rFonts w:ascii="Arial" w:eastAsiaTheme="majorEastAsia" w:hAnsi="Arial" w:cs="Arial"/>
      <w:b/>
      <w:color w:val="FFFFFF" w:themeColor="background1"/>
      <w:kern w:val="28"/>
      <w:sz w:val="70"/>
      <w:szCs w:val="70"/>
    </w:rPr>
  </w:style>
  <w:style w:type="character" w:customStyle="1" w:styleId="TitleChar">
    <w:name w:val="Title Char"/>
    <w:basedOn w:val="DefaultParagraphFont"/>
    <w:link w:val="Title"/>
    <w:uiPriority w:val="22"/>
    <w:rsid w:val="007C31FD"/>
    <w:rPr>
      <w:rFonts w:ascii="Arial" w:eastAsiaTheme="majorEastAsia" w:hAnsi="Arial" w:cs="Arial"/>
      <w:b/>
      <w:color w:val="FFFFFF" w:themeColor="background1"/>
      <w:kern w:val="28"/>
      <w:sz w:val="70"/>
      <w:szCs w:val="70"/>
    </w:rPr>
  </w:style>
  <w:style w:type="paragraph" w:styleId="Subtitle">
    <w:name w:val="Subtitle"/>
    <w:basedOn w:val="Normal"/>
    <w:next w:val="Normal"/>
    <w:link w:val="SubtitleChar"/>
    <w:uiPriority w:val="23"/>
    <w:qFormat/>
    <w:rsid w:val="00F939BC"/>
    <w:pPr>
      <w:keepLines/>
      <w:numPr>
        <w:ilvl w:val="1"/>
      </w:numPr>
      <w:spacing w:before="120" w:after="480" w:line="360" w:lineRule="exact"/>
      <w:contextualSpacing/>
      <w:jc w:val="right"/>
    </w:pPr>
    <w:rPr>
      <w:rFonts w:asciiTheme="minorHAnsi" w:eastAsiaTheme="minorEastAsia" w:hAnsiTheme="minorHAnsi" w:cstheme="minorBidi"/>
      <w:bCs/>
      <w:color w:val="FFFFFF" w:themeColor="background1"/>
      <w:sz w:val="50"/>
      <w:szCs w:val="50"/>
    </w:rPr>
  </w:style>
  <w:style w:type="character" w:customStyle="1" w:styleId="SubtitleChar">
    <w:name w:val="Subtitle Char"/>
    <w:basedOn w:val="DefaultParagraphFont"/>
    <w:link w:val="Subtitle"/>
    <w:uiPriority w:val="23"/>
    <w:rsid w:val="00F939BC"/>
    <w:rPr>
      <w:rFonts w:eastAsiaTheme="minorEastAsia"/>
      <w:bCs/>
      <w:color w:val="FFFFFF" w:themeColor="background1"/>
      <w:sz w:val="50"/>
      <w:szCs w:val="50"/>
    </w:rPr>
  </w:style>
  <w:style w:type="paragraph" w:customStyle="1" w:styleId="Boxed1Text">
    <w:name w:val="Boxed 1 Text"/>
    <w:basedOn w:val="Normal"/>
    <w:uiPriority w:val="29"/>
    <w:qFormat/>
    <w:rsid w:val="008F4C1C"/>
    <w:pPr>
      <w:pBdr>
        <w:top w:val="single" w:sz="4" w:space="14" w:color="DEEAF6" w:themeColor="accent1" w:themeTint="33"/>
        <w:left w:val="single" w:sz="4" w:space="14" w:color="DEEAF6" w:themeColor="accent1" w:themeTint="33"/>
        <w:bottom w:val="single" w:sz="4" w:space="14" w:color="DEEAF6" w:themeColor="accent1" w:themeTint="33"/>
        <w:right w:val="single" w:sz="4" w:space="14" w:color="DEEAF6" w:themeColor="accent1" w:themeTint="33"/>
      </w:pBdr>
      <w:shd w:val="clear" w:color="auto" w:fill="DEEAF6" w:themeFill="accent1" w:themeFillTint="33"/>
      <w:spacing w:before="120" w:after="60"/>
      <w:ind w:left="284" w:right="284"/>
    </w:pPr>
    <w:rPr>
      <w:rFonts w:asciiTheme="minorHAnsi" w:eastAsiaTheme="minorHAnsi" w:hAnsiTheme="minorHAnsi" w:cstheme="minorBidi"/>
      <w:color w:val="000000" w:themeColor="text1"/>
      <w:szCs w:val="22"/>
    </w:rPr>
  </w:style>
  <w:style w:type="numbering" w:customStyle="1" w:styleId="KCBullets">
    <w:name w:val="KC Bullets"/>
    <w:uiPriority w:val="99"/>
    <w:rsid w:val="00430784"/>
    <w:pPr>
      <w:numPr>
        <w:numId w:val="10"/>
      </w:numPr>
    </w:pPr>
  </w:style>
  <w:style w:type="paragraph" w:customStyle="1" w:styleId="Bullet1">
    <w:name w:val="Bullet 1"/>
    <w:basedOn w:val="Normal"/>
    <w:uiPriority w:val="2"/>
    <w:qFormat/>
    <w:rsid w:val="00430784"/>
    <w:pPr>
      <w:numPr>
        <w:numId w:val="11"/>
      </w:numPr>
      <w:spacing w:before="120" w:after="120"/>
    </w:pPr>
    <w:rPr>
      <w:rFonts w:asciiTheme="minorHAnsi" w:eastAsiaTheme="minorHAnsi" w:hAnsiTheme="minorHAnsi" w:cstheme="minorBidi"/>
      <w:color w:val="000000" w:themeColor="text1"/>
      <w:sz w:val="20"/>
    </w:rPr>
  </w:style>
  <w:style w:type="paragraph" w:customStyle="1" w:styleId="Bullet2">
    <w:name w:val="Bullet 2"/>
    <w:basedOn w:val="Normal"/>
    <w:uiPriority w:val="2"/>
    <w:qFormat/>
    <w:rsid w:val="00430784"/>
    <w:pPr>
      <w:numPr>
        <w:ilvl w:val="1"/>
        <w:numId w:val="11"/>
      </w:numPr>
      <w:spacing w:before="120" w:after="120"/>
    </w:pPr>
    <w:rPr>
      <w:rFonts w:asciiTheme="minorHAnsi" w:eastAsiaTheme="minorHAnsi" w:hAnsiTheme="minorHAnsi" w:cstheme="minorBidi"/>
      <w:color w:val="000000" w:themeColor="text1"/>
      <w:sz w:val="20"/>
    </w:rPr>
  </w:style>
  <w:style w:type="paragraph" w:customStyle="1" w:styleId="Bullet3">
    <w:name w:val="Bullet 3"/>
    <w:basedOn w:val="Normal"/>
    <w:qFormat/>
    <w:rsid w:val="00430784"/>
    <w:pPr>
      <w:numPr>
        <w:ilvl w:val="2"/>
        <w:numId w:val="11"/>
      </w:numPr>
      <w:spacing w:before="120" w:after="120"/>
    </w:pPr>
    <w:rPr>
      <w:rFonts w:asciiTheme="minorHAnsi" w:eastAsiaTheme="minorHAnsi" w:hAnsiTheme="minorHAnsi" w:cstheme="minorBidi"/>
      <w:color w:val="000000" w:themeColor="text1"/>
      <w:sz w:val="20"/>
    </w:rPr>
  </w:style>
  <w:style w:type="paragraph" w:customStyle="1" w:styleId="bulletalpha">
    <w:name w:val="bullet alpha"/>
    <w:basedOn w:val="bullet10"/>
    <w:qFormat/>
    <w:rsid w:val="00E63215"/>
    <w:pPr>
      <w:numPr>
        <w:numId w:val="12"/>
      </w:numPr>
    </w:pPr>
    <w:rPr>
      <w:szCs w:val="22"/>
      <w:lang w:val="en"/>
    </w:rPr>
  </w:style>
  <w:style w:type="paragraph" w:customStyle="1" w:styleId="Bulletroman">
    <w:name w:val="Bullet roman"/>
    <w:basedOn w:val="bulletalpha"/>
    <w:qFormat/>
    <w:rsid w:val="00430784"/>
    <w:pPr>
      <w:numPr>
        <w:numId w:val="13"/>
      </w:numPr>
    </w:pPr>
  </w:style>
  <w:style w:type="paragraph" w:customStyle="1" w:styleId="Boxed1Bullet">
    <w:name w:val="Boxed 1 Bullet"/>
    <w:basedOn w:val="Boxed1Text"/>
    <w:uiPriority w:val="30"/>
    <w:qFormat/>
    <w:rsid w:val="00430784"/>
    <w:pPr>
      <w:numPr>
        <w:numId w:val="15"/>
      </w:numPr>
    </w:pPr>
  </w:style>
  <w:style w:type="paragraph" w:customStyle="1" w:styleId="Boxed2Bullet">
    <w:name w:val="Boxed 2 Bullet"/>
    <w:basedOn w:val="Normal"/>
    <w:uiPriority w:val="32"/>
    <w:qFormat/>
    <w:rsid w:val="00430784"/>
    <w:pPr>
      <w:numPr>
        <w:ilvl w:val="1"/>
        <w:numId w:val="15"/>
      </w:numPr>
      <w:pBdr>
        <w:top w:val="single" w:sz="4" w:space="14" w:color="5B9BD5" w:themeColor="accent1"/>
        <w:left w:val="single" w:sz="4" w:space="14" w:color="5B9BD5" w:themeColor="accent1"/>
        <w:bottom w:val="single" w:sz="4" w:space="14" w:color="5B9BD5" w:themeColor="accent1"/>
        <w:right w:val="single" w:sz="4" w:space="14" w:color="5B9BD5" w:themeColor="accent1"/>
      </w:pBdr>
      <w:spacing w:before="120" w:after="60" w:line="240" w:lineRule="atLeast"/>
      <w:ind w:right="284"/>
    </w:pPr>
    <w:rPr>
      <w:rFonts w:asciiTheme="minorHAnsi" w:eastAsiaTheme="minorHAnsi" w:hAnsiTheme="minorHAnsi" w:cstheme="minorBidi"/>
      <w:color w:val="000000" w:themeColor="text1"/>
      <w:sz w:val="20"/>
    </w:rPr>
  </w:style>
  <w:style w:type="numbering" w:customStyle="1" w:styleId="BoxedBullets">
    <w:name w:val="Boxed Bullets"/>
    <w:uiPriority w:val="99"/>
    <w:rsid w:val="00430784"/>
    <w:pPr>
      <w:numPr>
        <w:numId w:val="15"/>
      </w:numPr>
    </w:pPr>
  </w:style>
  <w:style w:type="character" w:styleId="IntenseEmphasis">
    <w:name w:val="Intense Emphasis"/>
    <w:basedOn w:val="DefaultParagraphFont"/>
    <w:uiPriority w:val="33"/>
    <w:qFormat/>
    <w:rsid w:val="00430784"/>
    <w:rPr>
      <w:b/>
      <w:i/>
      <w:iCs/>
      <w:color w:val="000000" w:themeColor="text1"/>
    </w:rPr>
  </w:style>
  <w:style w:type="paragraph" w:customStyle="1" w:styleId="NormalIndent5mm">
    <w:name w:val="Normal Indent 5mm"/>
    <w:basedOn w:val="Normal"/>
    <w:qFormat/>
    <w:rsid w:val="00B514E3"/>
    <w:pPr>
      <w:spacing w:before="120" w:after="120" w:line="240" w:lineRule="auto"/>
      <w:ind w:left="284"/>
    </w:pPr>
    <w:rPr>
      <w:rFonts w:asciiTheme="minorHAnsi" w:eastAsiaTheme="minorHAnsi" w:hAnsiTheme="minorHAnsi" w:cstheme="minorBidi"/>
      <w:color w:val="000000" w:themeColor="text1"/>
      <w:sz w:val="20"/>
    </w:rPr>
  </w:style>
  <w:style w:type="character" w:styleId="Strong">
    <w:name w:val="Strong"/>
    <w:basedOn w:val="DefaultParagraphFont"/>
    <w:uiPriority w:val="22"/>
    <w:qFormat/>
    <w:rsid w:val="001F5A1E"/>
    <w:rPr>
      <w:b/>
      <w:bCs/>
    </w:rPr>
  </w:style>
  <w:style w:type="paragraph" w:customStyle="1" w:styleId="Boxed1Heading">
    <w:name w:val="Boxed 1 Heading"/>
    <w:basedOn w:val="Boxed1Text"/>
    <w:uiPriority w:val="29"/>
    <w:qFormat/>
    <w:rsid w:val="00495C6A"/>
    <w:pPr>
      <w:keepNext/>
      <w:spacing w:line="240" w:lineRule="atLeast"/>
    </w:pPr>
    <w:rPr>
      <w:b/>
      <w:szCs w:val="20"/>
    </w:rPr>
  </w:style>
  <w:style w:type="numbering" w:customStyle="1" w:styleId="FigureNumbers">
    <w:name w:val="Figure Numbers"/>
    <w:uiPriority w:val="99"/>
    <w:rsid w:val="00495C6A"/>
    <w:pPr>
      <w:numPr>
        <w:numId w:val="22"/>
      </w:numPr>
    </w:pPr>
  </w:style>
  <w:style w:type="paragraph" w:customStyle="1" w:styleId="FigureTitle">
    <w:name w:val="Figure Title"/>
    <w:basedOn w:val="Normal"/>
    <w:uiPriority w:val="12"/>
    <w:qFormat/>
    <w:rsid w:val="00495C6A"/>
    <w:pPr>
      <w:keepNext/>
      <w:numPr>
        <w:numId w:val="23"/>
      </w:numPr>
      <w:spacing w:before="240" w:after="120" w:line="240" w:lineRule="auto"/>
    </w:pPr>
    <w:rPr>
      <w:rFonts w:asciiTheme="majorHAnsi" w:eastAsiaTheme="minorHAnsi" w:hAnsiTheme="majorHAnsi" w:cstheme="minorBidi"/>
      <w:color w:val="000000" w:themeColor="text1"/>
      <w:sz w:val="20"/>
    </w:rPr>
  </w:style>
  <w:style w:type="character" w:customStyle="1" w:styleId="heading10">
    <w:name w:val="heading1"/>
    <w:basedOn w:val="DefaultParagraphFont"/>
    <w:rsid w:val="007811EC"/>
    <w:rPr>
      <w:rFonts w:ascii="Calibri" w:hAnsi="Calibri" w:cs="Calibri" w:hint="default"/>
      <w:b/>
      <w:bCs/>
      <w:i w:val="0"/>
      <w:iCs w:val="0"/>
      <w:color w:val="000000"/>
    </w:rPr>
  </w:style>
  <w:style w:type="paragraph" w:customStyle="1" w:styleId="AppendixNumbered">
    <w:name w:val="Appendix Numbered"/>
    <w:basedOn w:val="Heading2"/>
    <w:uiPriority w:val="11"/>
    <w:qFormat/>
    <w:rsid w:val="00C45989"/>
    <w:pPr>
      <w:keepLines/>
      <w:pageBreakBefore/>
      <w:numPr>
        <w:numId w:val="33"/>
      </w:numPr>
      <w:spacing w:before="360" w:after="120" w:line="240" w:lineRule="auto"/>
    </w:pPr>
    <w:rPr>
      <w:rFonts w:asciiTheme="majorHAnsi" w:eastAsiaTheme="majorEastAsia" w:hAnsiTheme="majorHAnsi" w:cstheme="majorBidi"/>
      <w:snapToGrid/>
      <w:color w:val="5B9BD5" w:themeColor="accent1"/>
      <w:szCs w:val="26"/>
    </w:rPr>
  </w:style>
  <w:style w:type="numbering" w:customStyle="1" w:styleId="AppendixNumbers">
    <w:name w:val="Appendix Numbers"/>
    <w:uiPriority w:val="99"/>
    <w:rsid w:val="00C45989"/>
    <w:pPr>
      <w:numPr>
        <w:numId w:val="30"/>
      </w:numPr>
    </w:pPr>
  </w:style>
  <w:style w:type="table" w:customStyle="1" w:styleId="DefaultTable1">
    <w:name w:val="Default Table 1"/>
    <w:basedOn w:val="GridTable5Dark-Accent1"/>
    <w:uiPriority w:val="99"/>
    <w:rsid w:val="00C45989"/>
    <w:pPr>
      <w:spacing w:before="60" w:after="60"/>
    </w:pPr>
    <w:rPr>
      <w:color w:val="000000" w:themeColor="text1"/>
      <w:sz w:val="18"/>
      <w:szCs w:val="20"/>
      <w:lang w:eastAsia="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rPr>
      <w:cantSplit/>
    </w:trPr>
    <w:tcPr>
      <w:shd w:val="clear" w:color="auto" w:fill="auto"/>
    </w:tcPr>
    <w:tblStylePr w:type="firstRow">
      <w:pPr>
        <w:wordWrap/>
        <w:spacing w:beforeLines="0" w:before="60" w:beforeAutospacing="0" w:afterLines="0" w:after="60" w:afterAutospacing="0" w:line="240" w:lineRule="auto"/>
      </w:pPr>
      <w:rPr>
        <w:rFonts w:asciiTheme="majorHAnsi" w:hAnsiTheme="majorHAnsi"/>
        <w:b/>
        <w:bCs/>
        <w:caps w:val="0"/>
        <w:smallCaps w:val="0"/>
        <w:color w:val="FFFFFF" w:themeColor="background1"/>
        <w:sz w:val="18"/>
      </w:rPr>
      <w:tblPr/>
      <w:trPr>
        <w:cantSplit w:val="0"/>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5B9BD5" w:themeFill="accent1"/>
      </w:tcPr>
    </w:tblStylePr>
    <w:tblStylePr w:type="lastRow">
      <w:rPr>
        <w:b/>
        <w:bCs/>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cBorders>
        <w:shd w:val="clear" w:color="auto" w:fill="BFBFBF" w:themeFill="background1" w:themeFillShade="BF"/>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pPr>
        <w:jc w:val="right"/>
      </w:pPr>
      <w:rPr>
        <w:b/>
        <w:bCs/>
        <w:color w:val="000000" w:themeColor="text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BFBF" w:themeFill="background1" w:themeFillShade="BF"/>
      </w:tcPr>
    </w:tblStylePr>
    <w:tblStylePr w:type="band1Vert">
      <w:tblPr/>
      <w:tcPr>
        <w:shd w:val="clear" w:color="auto" w:fill="DEEAF6" w:themeFill="accent1" w:themeFillTint="33"/>
      </w:tcPr>
    </w:tblStylePr>
    <w:tblStylePr w:type="band2Vert">
      <w:tblPr/>
      <w:tcPr>
        <w:shd w:val="clear" w:color="auto" w:fill="BDD6EE" w:themeFill="accent1" w:themeFillTint="66"/>
      </w:tcPr>
    </w:tblStylePr>
    <w:tblStylePr w:type="band1Horz">
      <w:tblPr/>
      <w:tcPr>
        <w:shd w:val="clear" w:color="auto" w:fill="DEEAF6" w:themeFill="accent1" w:themeFillTint="33"/>
      </w:tcPr>
    </w:tblStylePr>
    <w:tblStylePr w:type="band2Horz">
      <w:tblPr/>
      <w:tcPr>
        <w:shd w:val="clear" w:color="auto" w:fill="BDD6EE" w:themeFill="accent1" w:themeFillTint="66"/>
      </w:tcPr>
    </w:tblStylePr>
  </w:style>
  <w:style w:type="numbering" w:customStyle="1" w:styleId="TableNumbers">
    <w:name w:val="Table Numbers"/>
    <w:uiPriority w:val="99"/>
    <w:rsid w:val="00C45989"/>
    <w:pPr>
      <w:numPr>
        <w:numId w:val="31"/>
      </w:numPr>
    </w:pPr>
  </w:style>
  <w:style w:type="paragraph" w:customStyle="1" w:styleId="TableTitle">
    <w:name w:val="Table Title"/>
    <w:basedOn w:val="FigureTitle"/>
    <w:uiPriority w:val="12"/>
    <w:qFormat/>
    <w:rsid w:val="00C45989"/>
    <w:pPr>
      <w:numPr>
        <w:numId w:val="32"/>
      </w:numPr>
    </w:pPr>
  </w:style>
  <w:style w:type="table" w:styleId="GridTable5Dark-Accent1">
    <w:name w:val="Grid Table 5 Dark Accent 1"/>
    <w:basedOn w:val="TableNormal"/>
    <w:uiPriority w:val="50"/>
    <w:rsid w:val="00C4598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FollowedHyperlink">
    <w:name w:val="FollowedHyperlink"/>
    <w:basedOn w:val="DefaultParagraphFont"/>
    <w:uiPriority w:val="99"/>
    <w:semiHidden/>
    <w:unhideWhenUsed/>
    <w:rsid w:val="005331E2"/>
    <w:rPr>
      <w:color w:val="954F72" w:themeColor="followedHyperlink"/>
      <w:u w:val="single"/>
    </w:rPr>
  </w:style>
  <w:style w:type="character" w:styleId="UnresolvedMention">
    <w:name w:val="Unresolved Mention"/>
    <w:basedOn w:val="DefaultParagraphFont"/>
    <w:uiPriority w:val="99"/>
    <w:semiHidden/>
    <w:unhideWhenUsed/>
    <w:rsid w:val="005331E2"/>
    <w:rPr>
      <w:color w:val="605E5C"/>
      <w:shd w:val="clear" w:color="auto" w:fill="E1DFDD"/>
    </w:rPr>
  </w:style>
  <w:style w:type="paragraph" w:customStyle="1" w:styleId="bulletnumbers">
    <w:name w:val="bullet numbers"/>
    <w:basedOn w:val="Normal"/>
    <w:qFormat/>
    <w:rsid w:val="00C23AE3"/>
    <w:pPr>
      <w:numPr>
        <w:numId w:val="34"/>
      </w:numPr>
      <w:spacing w:before="30" w:after="30"/>
      <w:ind w:left="357" w:hanging="357"/>
    </w:pPr>
    <w:rPr>
      <w:rFonts w:asciiTheme="minorHAnsi" w:eastAsiaTheme="minorHAnsi" w:hAnsiTheme="minorHAnsi"/>
      <w:szCs w:val="22"/>
    </w:rPr>
  </w:style>
  <w:style w:type="paragraph" w:customStyle="1" w:styleId="Directoratename">
    <w:name w:val="Directorate name"/>
    <w:basedOn w:val="Normal"/>
    <w:qFormat/>
    <w:rsid w:val="008F4C1C"/>
    <w:rPr>
      <w:b/>
      <w:bCs/>
      <w:color w:val="7030A0"/>
      <w:sz w:val="28"/>
      <w:szCs w:val="28"/>
    </w:rPr>
  </w:style>
  <w:style w:type="paragraph" w:styleId="FootnoteText">
    <w:name w:val="footnote text"/>
    <w:basedOn w:val="Normal"/>
    <w:link w:val="FootnoteTextChar"/>
    <w:uiPriority w:val="99"/>
    <w:semiHidden/>
    <w:unhideWhenUsed/>
    <w:rsid w:val="001723F7"/>
    <w:pPr>
      <w:spacing w:before="0" w:after="0" w:line="240" w:lineRule="auto"/>
    </w:pPr>
    <w:rPr>
      <w:sz w:val="20"/>
    </w:rPr>
  </w:style>
  <w:style w:type="character" w:customStyle="1" w:styleId="FootnoteTextChar">
    <w:name w:val="Footnote Text Char"/>
    <w:basedOn w:val="DefaultParagraphFont"/>
    <w:link w:val="FootnoteText"/>
    <w:uiPriority w:val="99"/>
    <w:semiHidden/>
    <w:rsid w:val="001723F7"/>
    <w:rPr>
      <w:rFonts w:ascii="Calibri" w:eastAsia="Times New Roman" w:hAnsi="Calibri" w:cs="Times New Roman"/>
      <w:sz w:val="20"/>
      <w:szCs w:val="20"/>
    </w:rPr>
  </w:style>
  <w:style w:type="character" w:styleId="FootnoteReference">
    <w:name w:val="footnote reference"/>
    <w:basedOn w:val="DefaultParagraphFont"/>
    <w:uiPriority w:val="99"/>
    <w:semiHidden/>
    <w:unhideWhenUsed/>
    <w:rsid w:val="001723F7"/>
    <w:rPr>
      <w:vertAlign w:val="superscript"/>
    </w:rPr>
  </w:style>
  <w:style w:type="paragraph" w:styleId="TOCHeading">
    <w:name w:val="TOC Heading"/>
    <w:basedOn w:val="Heading1"/>
    <w:next w:val="Normal"/>
    <w:uiPriority w:val="39"/>
    <w:unhideWhenUsed/>
    <w:qFormat/>
    <w:rsid w:val="007E0EC2"/>
    <w:pPr>
      <w:keepLines/>
      <w:spacing w:before="240" w:after="0" w:line="259" w:lineRule="auto"/>
      <w:outlineLvl w:val="9"/>
    </w:pPr>
    <w:rPr>
      <w:rFonts w:asciiTheme="majorHAnsi" w:eastAsiaTheme="majorEastAsia" w:hAnsiTheme="majorHAnsi" w:cstheme="majorBidi"/>
      <w:b w:val="0"/>
      <w:color w:val="2E74B5" w:themeColor="accent1" w:themeShade="BF"/>
      <w:kern w:val="0"/>
      <w:sz w:val="32"/>
      <w:szCs w:val="32"/>
      <w:lang w:val="en-US"/>
    </w:rPr>
  </w:style>
  <w:style w:type="paragraph" w:styleId="TOC1">
    <w:name w:val="toc 1"/>
    <w:basedOn w:val="Normal"/>
    <w:next w:val="Normal"/>
    <w:autoRedefine/>
    <w:uiPriority w:val="39"/>
    <w:unhideWhenUsed/>
    <w:rsid w:val="007E0EC2"/>
    <w:pPr>
      <w:spacing w:after="100"/>
    </w:pPr>
  </w:style>
  <w:style w:type="paragraph" w:styleId="TOC2">
    <w:name w:val="toc 2"/>
    <w:basedOn w:val="Normal"/>
    <w:next w:val="Normal"/>
    <w:autoRedefine/>
    <w:uiPriority w:val="39"/>
    <w:unhideWhenUsed/>
    <w:rsid w:val="007E0EC2"/>
    <w:pPr>
      <w:spacing w:after="100"/>
      <w:ind w:left="220"/>
    </w:pPr>
  </w:style>
  <w:style w:type="paragraph" w:styleId="TOC3">
    <w:name w:val="toc 3"/>
    <w:basedOn w:val="Normal"/>
    <w:next w:val="Normal"/>
    <w:link w:val="TOC3Char"/>
    <w:autoRedefine/>
    <w:uiPriority w:val="39"/>
    <w:unhideWhenUsed/>
    <w:rsid w:val="007E0EC2"/>
    <w:pPr>
      <w:spacing w:after="100"/>
      <w:ind w:left="440"/>
    </w:pPr>
  </w:style>
  <w:style w:type="paragraph" w:styleId="NormalWeb">
    <w:name w:val="Normal (Web)"/>
    <w:basedOn w:val="Normal"/>
    <w:uiPriority w:val="99"/>
    <w:semiHidden/>
    <w:unhideWhenUsed/>
    <w:rsid w:val="00643D74"/>
    <w:pPr>
      <w:spacing w:before="100" w:beforeAutospacing="1" w:after="100" w:afterAutospacing="1" w:line="240" w:lineRule="auto"/>
    </w:pPr>
    <w:rPr>
      <w:rFonts w:ascii="Times New Roman" w:hAnsi="Times New Roman"/>
      <w:szCs w:val="24"/>
      <w:lang w:eastAsia="en-AU"/>
    </w:rPr>
  </w:style>
  <w:style w:type="paragraph" w:customStyle="1" w:styleId="PolicyHeading2-Accessible">
    <w:name w:val="Policy Heading 2 - Accessible"/>
    <w:basedOn w:val="Heading2"/>
    <w:next w:val="Policy-BodyText"/>
    <w:qFormat/>
    <w:rsid w:val="00842EDC"/>
    <w:pPr>
      <w:keepNext w:val="0"/>
      <w:numPr>
        <w:numId w:val="37"/>
      </w:numPr>
      <w:spacing w:before="120" w:after="0" w:line="240" w:lineRule="auto"/>
    </w:pPr>
    <w:rPr>
      <w:rFonts w:ascii="Calibri" w:hAnsi="Calibri" w:cs="Calibri"/>
      <w:bCs/>
      <w:snapToGrid/>
      <w:color w:val="auto"/>
      <w:sz w:val="24"/>
      <w:szCs w:val="22"/>
    </w:rPr>
  </w:style>
  <w:style w:type="paragraph" w:customStyle="1" w:styleId="Policy-BodyText">
    <w:name w:val="Policy - Body Text"/>
    <w:basedOn w:val="Normal"/>
    <w:qFormat/>
    <w:rsid w:val="00676173"/>
    <w:pPr>
      <w:spacing w:before="240" w:after="120" w:line="240" w:lineRule="auto"/>
      <w:ind w:left="360"/>
    </w:pPr>
    <w:rPr>
      <w:rFonts w:eastAsiaTheme="minorEastAsia" w:cstheme="minorBidi"/>
      <w:szCs w:val="22"/>
    </w:rPr>
  </w:style>
  <w:style w:type="paragraph" w:customStyle="1" w:styleId="Intro">
    <w:name w:val="Intro"/>
    <w:basedOn w:val="Normal"/>
    <w:rsid w:val="00D240E7"/>
    <w:pPr>
      <w:spacing w:before="0" w:line="300" w:lineRule="exact"/>
    </w:pPr>
    <w:rPr>
      <w:rFonts w:asciiTheme="minorHAnsi" w:eastAsiaTheme="minorHAnsi" w:hAnsiTheme="minorHAnsi"/>
      <w:color w:val="5B9BD5" w:themeColor="accent1"/>
      <w:sz w:val="25"/>
      <w:szCs w:val="24"/>
      <w:lang w:eastAsia="en-AU"/>
    </w:rPr>
  </w:style>
  <w:style w:type="paragraph" w:customStyle="1" w:styleId="TableofContents">
    <w:name w:val="Table of Contents"/>
    <w:basedOn w:val="TOC3"/>
    <w:link w:val="TableofContentsChar"/>
    <w:qFormat/>
    <w:rsid w:val="00126202"/>
    <w:pPr>
      <w:tabs>
        <w:tab w:val="left" w:pos="960"/>
        <w:tab w:val="right" w:leader="dot" w:pos="9629"/>
      </w:tabs>
    </w:pPr>
    <w:rPr>
      <w:color w:val="7030A0"/>
    </w:rPr>
  </w:style>
  <w:style w:type="character" w:customStyle="1" w:styleId="TOC3Char">
    <w:name w:val="TOC 3 Char"/>
    <w:basedOn w:val="DefaultParagraphFont"/>
    <w:link w:val="TOC3"/>
    <w:uiPriority w:val="39"/>
    <w:rsid w:val="00AA2EBA"/>
    <w:rPr>
      <w:rFonts w:ascii="Calibri" w:eastAsia="Times New Roman" w:hAnsi="Calibri" w:cs="Times New Roman"/>
      <w:szCs w:val="20"/>
    </w:rPr>
  </w:style>
  <w:style w:type="character" w:customStyle="1" w:styleId="TableofContentsChar">
    <w:name w:val="Table of Contents Char"/>
    <w:basedOn w:val="TOC3Char"/>
    <w:link w:val="TableofContents"/>
    <w:rsid w:val="00126202"/>
    <w:rPr>
      <w:rFonts w:ascii="Calibri" w:eastAsia="Times New Roman" w:hAnsi="Calibri" w:cs="Times New Roman"/>
      <w:color w:val="7030A0"/>
      <w:szCs w:val="20"/>
    </w:rPr>
  </w:style>
  <w:style w:type="paragraph" w:customStyle="1" w:styleId="NumberedBodyText">
    <w:name w:val="Numbered Body Text"/>
    <w:basedOn w:val="ListParagraph"/>
    <w:link w:val="NumberedBodyTextChar"/>
    <w:qFormat/>
    <w:rsid w:val="00DF5976"/>
    <w:pPr>
      <w:numPr>
        <w:ilvl w:val="1"/>
        <w:numId w:val="35"/>
      </w:numPr>
    </w:pPr>
  </w:style>
  <w:style w:type="character" w:customStyle="1" w:styleId="ListParagraphChar">
    <w:name w:val="List Paragraph Char"/>
    <w:basedOn w:val="DefaultParagraphFont"/>
    <w:link w:val="ListParagraph"/>
    <w:uiPriority w:val="34"/>
    <w:rsid w:val="00DF5976"/>
    <w:rPr>
      <w:rFonts w:ascii="Calibri" w:eastAsia="Times New Roman" w:hAnsi="Calibri" w:cs="Times New Roman"/>
      <w:szCs w:val="20"/>
    </w:rPr>
  </w:style>
  <w:style w:type="character" w:customStyle="1" w:styleId="NumberedBodyTextChar">
    <w:name w:val="Numbered Body Text Char"/>
    <w:basedOn w:val="ListParagraphChar"/>
    <w:link w:val="NumberedBodyText"/>
    <w:rsid w:val="00DF5976"/>
    <w:rPr>
      <w:rFonts w:ascii="Calibri" w:eastAsia="Times New Roman" w:hAnsi="Calibri" w:cs="Times New Roman"/>
      <w:szCs w:val="20"/>
    </w:rPr>
  </w:style>
  <w:style w:type="paragraph" w:customStyle="1" w:styleId="Bullet-In-line">
    <w:name w:val="Bullet - In-line"/>
    <w:basedOn w:val="Normal"/>
    <w:link w:val="Bullet-In-lineChar"/>
    <w:qFormat/>
    <w:rsid w:val="000F0591"/>
    <w:pPr>
      <w:numPr>
        <w:numId w:val="38"/>
      </w:numPr>
      <w:spacing w:before="240" w:after="120" w:line="240" w:lineRule="auto"/>
      <w:ind w:left="851" w:hanging="284"/>
    </w:pPr>
    <w:rPr>
      <w:rFonts w:eastAsiaTheme="minorEastAsia" w:cstheme="minorBidi"/>
      <w:szCs w:val="22"/>
    </w:rPr>
  </w:style>
  <w:style w:type="character" w:customStyle="1" w:styleId="Bullet-In-lineChar">
    <w:name w:val="Bullet - In-line Char"/>
    <w:basedOn w:val="DefaultParagraphFont"/>
    <w:link w:val="Bullet-In-line"/>
    <w:rsid w:val="000F0591"/>
    <w:rPr>
      <w:rFonts w:ascii="Calibri" w:eastAsiaTheme="minorEastAsia" w:hAnsi="Calibri"/>
    </w:rPr>
  </w:style>
  <w:style w:type="paragraph" w:customStyle="1" w:styleId="TableBody">
    <w:name w:val="Table Body"/>
    <w:basedOn w:val="Tabletext"/>
    <w:link w:val="TableBodyChar"/>
    <w:qFormat/>
    <w:rsid w:val="00C10494"/>
    <w:pPr>
      <w:spacing w:before="240" w:after="120"/>
    </w:pPr>
    <w:rPr>
      <w:sz w:val="22"/>
      <w:szCs w:val="22"/>
    </w:rPr>
  </w:style>
  <w:style w:type="character" w:customStyle="1" w:styleId="TableBodyChar">
    <w:name w:val="Table Body Char"/>
    <w:basedOn w:val="TabletextChar"/>
    <w:link w:val="TableBody"/>
    <w:rsid w:val="00C10494"/>
    <w:rPr>
      <w:rFonts w:ascii="Calibri" w:eastAsia="Times New Roman" w:hAnsi="Calibri" w:cs="Times New Roman"/>
      <w:sz w:val="20"/>
      <w:szCs w:val="20"/>
      <w:lang w:eastAsia="en-AU"/>
    </w:rPr>
  </w:style>
  <w:style w:type="paragraph" w:customStyle="1" w:styleId="ExplanatoryText">
    <w:name w:val="Explanatory Text"/>
    <w:basedOn w:val="Normal"/>
    <w:link w:val="ExplanatoryTextChar"/>
    <w:rsid w:val="005519F5"/>
    <w:pPr>
      <w:numPr>
        <w:ilvl w:val="1"/>
      </w:numPr>
      <w:tabs>
        <w:tab w:val="num" w:pos="851"/>
      </w:tabs>
      <w:spacing w:before="0" w:after="0" w:line="240" w:lineRule="auto"/>
      <w:ind w:left="851" w:hanging="851"/>
      <w:contextualSpacing/>
    </w:pPr>
    <w:rPr>
      <w:rFonts w:cs="Calibri"/>
      <w:b/>
      <w:szCs w:val="22"/>
    </w:rPr>
  </w:style>
  <w:style w:type="character" w:customStyle="1" w:styleId="ExplanatoryTextChar">
    <w:name w:val="Explanatory Text Char"/>
    <w:basedOn w:val="DefaultParagraphFont"/>
    <w:link w:val="ExplanatoryText"/>
    <w:rsid w:val="005519F5"/>
    <w:rPr>
      <w:rFonts w:ascii="Calibri" w:eastAsia="Times New Roman" w:hAnsi="Calibri" w:cs="Calibri"/>
      <w:b/>
      <w:sz w:val="24"/>
    </w:rPr>
  </w:style>
  <w:style w:type="paragraph" w:customStyle="1" w:styleId="footnotedescription">
    <w:name w:val="footnote description"/>
    <w:next w:val="Normal"/>
    <w:link w:val="footnotedescriptionChar"/>
    <w:hidden/>
    <w:rsid w:val="004802CD"/>
    <w:pPr>
      <w:spacing w:after="0"/>
    </w:pPr>
    <w:rPr>
      <w:rFonts w:ascii="Cambria" w:eastAsia="Cambria" w:hAnsi="Cambria" w:cs="Cambria"/>
      <w:i/>
      <w:color w:val="000000"/>
      <w:kern w:val="2"/>
      <w:sz w:val="20"/>
      <w:szCs w:val="24"/>
      <w:lang w:eastAsia="en-AU"/>
      <w14:ligatures w14:val="standardContextual"/>
    </w:rPr>
  </w:style>
  <w:style w:type="character" w:customStyle="1" w:styleId="footnotedescriptionChar">
    <w:name w:val="footnote description Char"/>
    <w:link w:val="footnotedescription"/>
    <w:rsid w:val="004802CD"/>
    <w:rPr>
      <w:rFonts w:ascii="Cambria" w:eastAsia="Cambria" w:hAnsi="Cambria" w:cs="Cambria"/>
      <w:i/>
      <w:color w:val="000000"/>
      <w:kern w:val="2"/>
      <w:sz w:val="20"/>
      <w:szCs w:val="24"/>
      <w:lang w:eastAsia="en-AU"/>
      <w14:ligatures w14:val="standardContextual"/>
    </w:rPr>
  </w:style>
  <w:style w:type="character" w:customStyle="1" w:styleId="footnotemark">
    <w:name w:val="footnote mark"/>
    <w:hidden/>
    <w:rsid w:val="004802CD"/>
    <w:rPr>
      <w:rFonts w:ascii="Cambria" w:eastAsia="Cambria" w:hAnsi="Cambria" w:cs="Cambria"/>
      <w:color w:val="000000"/>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591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yperlink" Target="https://www.legislation.act.gov.au/a/2018-52/" TargetMode="External"/><Relationship Id="rId39" Type="http://schemas.openxmlformats.org/officeDocument/2006/relationships/footer" Target="footer3.xml"/><Relationship Id="rId21" Type="http://schemas.openxmlformats.org/officeDocument/2006/relationships/image" Target="media/image7.jpeg"/><Relationship Id="rId34" Type="http://schemas.openxmlformats.org/officeDocument/2006/relationships/hyperlink" Target="https://www.cmtedd.act.gov.au/__data/assets/pdf_file/0018/2004921/ACTPS-Code-of-Conduct-2022.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6.jpg"/><Relationship Id="rId29" Type="http://schemas.openxmlformats.org/officeDocument/2006/relationships/hyperlink" Target="https://www.cmtedd.act.gov.au/__data/assets/pdf_file/0003/2004924/ACTPS-Integrity-Framework.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file:///C:\Users\Yurui%20Tina%20Zhang\Downloads\eduserbir@act.gov.au" TargetMode="External"/><Relationship Id="rId32" Type="http://schemas.openxmlformats.org/officeDocument/2006/relationships/hyperlink" Target="https://www.cmtedd.act.gov.au/__data/assets/pdf_file/0004/2004925/ACTPS-Integrity-Governance-Policy.pdf" TargetMode="External"/><Relationship Id="rId37" Type="http://schemas.openxmlformats.org/officeDocument/2006/relationships/hyperlink" Target="https://www.cmtedd.act.gov.au/__data/assets/pdf_file/0006/2329710/Conflict-of-Interest-Policy-2021-V2.pdf"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legislation.act.gov.au/View/di/2006-187/20160901-64740/PDF/2006-187.PDF" TargetMode="External"/><Relationship Id="rId28" Type="http://schemas.openxmlformats.org/officeDocument/2006/relationships/image" Target="media/image8.png"/><Relationship Id="rId36" Type="http://schemas.openxmlformats.org/officeDocument/2006/relationships/hyperlink" Target="https://www.act.gov.au/open/code-of-conduct-for-teachers-school-leaders-and-principals" TargetMode="External"/><Relationship Id="rId10" Type="http://schemas.openxmlformats.org/officeDocument/2006/relationships/endnotes" Target="endnotes.xml"/><Relationship Id="rId19" Type="http://schemas.openxmlformats.org/officeDocument/2006/relationships/hyperlink" Target="https://creativecommons.org/licenses/by/4.0/" TargetMode="External"/><Relationship Id="rId31" Type="http://schemas.openxmlformats.org/officeDocument/2006/relationships/hyperlink" Target="https://www.cmtedd.act.gov.au/__data/assets/pdf_file/0004/2004925/ACTPS-Integrity-Governance-Policy.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legislation.act.gov.au/View/di/2006-187/20160901-64740/PDF/2006-187.PDF" TargetMode="External"/><Relationship Id="rId27" Type="http://schemas.openxmlformats.org/officeDocument/2006/relationships/hyperlink" Target="https://www.legislation.act.gov.au/a/2012-43/" TargetMode="External"/><Relationship Id="rId30" Type="http://schemas.openxmlformats.org/officeDocument/2006/relationships/hyperlink" Target="https://www.cmtedd.act.gov.au/__data/assets/pdf_file/0003/2004924/ACTPS-Integrity-Framework.pdf" TargetMode="External"/><Relationship Id="rId35" Type="http://schemas.openxmlformats.org/officeDocument/2006/relationships/hyperlink" Target="https://www.act.gov.au/open/code-of-conduct-for-school-based-staff"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education.act.gov.au/publications_and_policies/policy_a-z" TargetMode="External"/><Relationship Id="rId17" Type="http://schemas.openxmlformats.org/officeDocument/2006/relationships/hyperlink" Target="http://creativecommons.org/licenses/by/4.0/" TargetMode="External"/><Relationship Id="rId25" Type="http://schemas.openxmlformats.org/officeDocument/2006/relationships/hyperlink" Target="https://www.cmtedd.act.gov.au/__data/assets/pdf_file/0019/2004922/ACTPS-Decision-Makers-Handbook.pdf" TargetMode="External"/><Relationship Id="rId33" Type="http://schemas.openxmlformats.org/officeDocument/2006/relationships/hyperlink" Target="https://www.cmtedd.act.gov.au/__data/assets/pdf_file/0018/2004921/ACTPS-Code-of-Conduct-2022.pdf" TargetMode="External"/><Relationship Id="rId38" Type="http://schemas.openxmlformats.org/officeDocument/2006/relationships/image" Target="media/image9.png"/></Relationships>
</file>

<file path=word/_rels/footer2.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Header%20WHoG\Header%20WHog_B%20thin.png"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file:///\\nas327s1\PICC\CAMPAIGN%20and%20CREATIVE\Design_Hub\Branding\Post%20election%20options\Brand%20book%20update\Look%20&amp;%20feel%20development\Brand%20products%20various\AAA_Templates\Word%20templates\A4%20Reports\Content\Images\WHoG%20cover%20top\Cover%20WHoG%20long_.png" TargetMode="External"/><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44546A"/>
      </a:dk2>
      <a:lt2>
        <a:srgbClr val="E7E6E6"/>
      </a:lt2>
      <a:accent1>
        <a:srgbClr val="5B9BD5"/>
      </a:accent1>
      <a:accent2>
        <a:srgbClr val="ED7D31"/>
      </a:accent2>
      <a:accent3>
        <a:srgbClr val="A5A5A5"/>
      </a:accent3>
      <a:accent4>
        <a:srgbClr val="008FC5"/>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38bb1c8-5c99-4561-a624-a5e6628d94c9">
      <Terms xmlns="http://schemas.microsoft.com/office/infopath/2007/PartnerControls"/>
    </lcf76f155ced4ddcb4097134ff3c332f>
    <TaxCatchAll xmlns="01d31f61-9245-4fcb-8ab0-90be871bbbe7" xsi:nil="true"/>
    <DocumentType xmlns="b38bb1c8-5c99-4561-a624-a5e6628d94c9" xsi:nil="true"/>
    <Year xmlns="b38bb1c8-5c99-4561-a624-a5e6628d94c9" xsi:nil="true"/>
    <Section xmlns="b38bb1c8-5c99-4561-a624-a5e6628d94c9">
      <Value>Business resources</Value>
    </Section>
    <Publisheddate xmlns="b38bb1c8-5c99-4561-a624-a5e6628d94c9" xsi:nil="true"/>
    <To_x0020_be_x0020_deleted xmlns="b38bb1c8-5c99-4561-a624-a5e6628d94c9" xsi:nil="true"/>
    <Relates_x0020_to xmlns="01d31f61-9245-4fcb-8ab0-90be871bbbe7" xsi:nil="true"/>
    <Review_x0020_date xmlns="b38bb1c8-5c99-4561-a624-a5e6628d94c9" xsi:nil="true"/>
    <Relevant_x0020_pages xmlns="b38bb1c8-5c99-4561-a624-a5e6628d94c9">
      <Value>1987</Value>
    </Relevant_x0020_pages>
    <Newtoplevelheadings xmlns="b38bb1c8-5c99-4561-a624-a5e6628d94c9" xsi:nil="true"/>
    <Topic xmlns="b38bb1c8-5c99-4561-a624-a5e6628d94c9" xsi:nil="true"/>
    <School_x0020_level xmlns="01d31f61-9245-4fcb-8ab0-90be871bbbe7" xsi:nil="true"/>
    <Top_x0020_Level_x0020_Headings xmlns="01d31f61-9245-4fcb-8ab0-90be871bbbe7">Business resources</Top_x0020_Level_x0020_Headings>
    <Filterbyhyperlink xmlns="b38bb1c8-5c99-4561-a624-a5e6628d94c9">
      <Url xsi:nil="true"/>
      <Description xsi:nil="true"/>
    </Filterbyhyperlink>
    <Function xmlns="b38bb1c8-5c99-4561-a624-a5e6628d94c9" xsi:nil="true"/>
    <Targeted_x0020_audience xmlns="01d31f61-9245-4fcb-8ab0-90be871bbbe7" xsi:nil="true"/>
    <Purpose xmlns="b38bb1c8-5c99-4561-a624-a5e6628d94c9" xsi:nil="true"/>
    <New2ndlevelheadings xmlns="b38bb1c8-5c99-4561-a624-a5e6628d94c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1EF9B66178AFD4EB95FC8028CFC6541" ma:contentTypeVersion="42" ma:contentTypeDescription="Create a new document." ma:contentTypeScope="" ma:versionID="cff0cfbe4b8d93c8fb84139477b1b150">
  <xsd:schema xmlns:xsd="http://www.w3.org/2001/XMLSchema" xmlns:xs="http://www.w3.org/2001/XMLSchema" xmlns:p="http://schemas.microsoft.com/office/2006/metadata/properties" xmlns:ns2="b38bb1c8-5c99-4561-a624-a5e6628d94c9" xmlns:ns3="01d31f61-9245-4fcb-8ab0-90be871bbbe7" targetNamespace="http://schemas.microsoft.com/office/2006/metadata/properties" ma:root="true" ma:fieldsID="5dcc12a0e2f49a0419ef932406d1b499" ns2:_="" ns3:_="">
    <xsd:import namespace="b38bb1c8-5c99-4561-a624-a5e6628d94c9"/>
    <xsd:import namespace="01d31f61-9245-4fcb-8ab0-90be871bbbe7"/>
    <xsd:element name="properties">
      <xsd:complexType>
        <xsd:sequence>
          <xsd:element name="documentManagement">
            <xsd:complexType>
              <xsd:all>
                <xsd:element ref="ns2:Purpose" minOccurs="0"/>
                <xsd:element ref="ns2:Section" minOccurs="0"/>
                <xsd:element ref="ns3:Top_x0020_Level_x0020_Headings" minOccurs="0"/>
                <xsd:element ref="ns2:DocumentType" minOccurs="0"/>
                <xsd:element ref="ns2:Topic" minOccurs="0"/>
                <xsd:element ref="ns2:Publisheddate" minOccurs="0"/>
                <xsd:element ref="ns2:Year" minOccurs="0"/>
                <xsd:element ref="ns2:Function" minOccurs="0"/>
                <xsd:element ref="ns2:Review_x0020_date" minOccurs="0"/>
                <xsd:element ref="ns2:Relevant_x0020_pages" minOccurs="0"/>
                <xsd:element ref="ns3:Relates_x0020_to" minOccurs="0"/>
                <xsd:element ref="ns3:School_x0020_level" minOccurs="0"/>
                <xsd:element ref="ns3:Targeted_x0020_audience" minOccurs="0"/>
                <xsd:element ref="ns2:MediaService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Filterbyhyperlink" minOccurs="0"/>
                <xsd:element ref="ns2:MediaServiceObjectDetectorVersions" minOccurs="0"/>
                <xsd:element ref="ns2:MediaServiceSearchProperties" minOccurs="0"/>
                <xsd:element ref="ns2:To_x0020_be_x0020_deleted" minOccurs="0"/>
                <xsd:element ref="ns2:Newtoplevelheadings" minOccurs="0"/>
                <xsd:element ref="ns2:New2ndlevelheadings" minOccurs="0"/>
                <xsd:element ref="ns2:MediaServiceBillingMetadata"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8bb1c8-5c99-4561-a624-a5e6628d94c9" elementFormDefault="qualified">
    <xsd:import namespace="http://schemas.microsoft.com/office/2006/documentManagement/types"/>
    <xsd:import namespace="http://schemas.microsoft.com/office/infopath/2007/PartnerControls"/>
    <xsd:element name="Purpose" ma:index="2" nillable="true" ma:displayName="Purpose" ma:description="Short description about the document purpose." ma:format="Dropdown" ma:internalName="Purpose" ma:readOnly="false">
      <xsd:simpleType>
        <xsd:restriction base="dms:Note">
          <xsd:maxLength value="255"/>
        </xsd:restriction>
      </xsd:simpleType>
    </xsd:element>
    <xsd:element name="Section" ma:index="3" nillable="true" ma:displayName="Section" ma:format="Dropdown" ma:internalName="Section" ma:readOnly="false">
      <xsd:complexType>
        <xsd:complexContent>
          <xsd:extension base="dms:MultiChoice">
            <xsd:sequence>
              <xsd:element name="Value" maxOccurs="unbounded" minOccurs="0" nillable="true">
                <xsd:simpleType>
                  <xsd:restriction base="dms:Choice">
                    <xsd:enumeration value="Who we are"/>
                    <xsd:enumeration value="Emergency &amp; safety"/>
                    <xsd:enumeration value="Staff &amp; student wellbeing"/>
                    <xsd:enumeration value="People resources"/>
                    <xsd:enumeration value="Business resources"/>
                    <xsd:enumeration value="Educator resources"/>
                    <xsd:enumeration value="Running a school"/>
                  </xsd:restriction>
                </xsd:simpleType>
              </xsd:element>
            </xsd:sequence>
          </xsd:extension>
        </xsd:complexContent>
      </xsd:complexType>
    </xsd:element>
    <xsd:element name="DocumentType" ma:index="5" nillable="true" ma:displayName="Document Type" ma:format="Dropdown" ma:internalName="DocumentType">
      <xsd:simpleType>
        <xsd:restriction base="dms:Choice">
          <xsd:enumeration value="Procedure"/>
          <xsd:enumeration value="Policy"/>
          <xsd:enumeration value="Resource"/>
          <xsd:enumeration value="User guide"/>
          <xsd:enumeration value="Factsheet"/>
          <xsd:enumeration value="Toolkit"/>
          <xsd:enumeration value="Strategic Plan"/>
          <xsd:enumeration value="Handbook"/>
          <xsd:enumeration value="Manual"/>
          <xsd:enumeration value="Guideline"/>
          <xsd:enumeration value="Form"/>
          <xsd:enumeration value="Alert"/>
          <xsd:enumeration value="Bulletin"/>
          <xsd:enumeration value="Message"/>
          <xsd:enumeration value="Employment"/>
          <xsd:enumeration value="Financial instruction"/>
          <xsd:enumeration value="Template"/>
          <xsd:enumeration value="Standard Operating Procedure"/>
          <xsd:enumeration value="Act"/>
          <xsd:enumeration value="DG Message"/>
          <xsd:enumeration value="HR Advice"/>
        </xsd:restriction>
      </xsd:simpleType>
    </xsd:element>
    <xsd:element name="Topic" ma:index="7" nillable="true" ma:displayName="Topic" ma:format="Dropdown" ma:indexed="true" ma:internalName="Topic">
      <xsd:simpleType>
        <xsd:restriction base="dms:Choice">
          <xsd:enumeration value="Bushfire strategy - Bushfire preparation package"/>
          <xsd:enumeration value="First aid resources - First aid forms"/>
          <xsd:enumeration value="First aid resources - First aid procedures"/>
          <xsd:enumeration value="HR Advice"/>
          <xsd:enumeration value="Induction manual - ACT Education Directorate"/>
          <xsd:enumeration value="Induction manual - Beyond Blue"/>
          <xsd:enumeration value="Induction manual - CIT Solutions"/>
          <xsd:enumeration value="Induction manual - EAP"/>
          <xsd:enumeration value="Induction manual - First State Super"/>
          <xsd:enumeration value="Induction manual - Prosperity Novated Leasing"/>
          <xsd:enumeration value="Induction manual - Smiling Mind"/>
          <xsd:enumeration value="Induction manual - Sora eBooks"/>
          <xsd:enumeration value="Induction manual - Teacher's Mutual Bank"/>
          <xsd:enumeration value="Preschool - CECA incident reporting"/>
          <xsd:enumeration value="Preschool - Compliance tools"/>
          <xsd:enumeration value="Preschool - Policies and procedures"/>
          <xsd:enumeration value="Preschool - Staffing compliance resources"/>
          <xsd:enumeration value="Preschool - Templates and forms"/>
          <xsd:enumeration value="Safety alerts"/>
          <xsd:enumeration value="Safety notices"/>
          <xsd:enumeration value="School Finance - Motor Vehicle Allowance"/>
          <xsd:enumeration value="School Finance - Banking forms"/>
          <xsd:enumeration value="School Finance - Help sheets"/>
          <xsd:enumeration value="School Finance - Manuals and instructions"/>
          <xsd:enumeration value="School Finance - Forms"/>
          <xsd:enumeration value="School Finance - SSEMS – School Staff Expenditure Monitoring System"/>
          <xsd:enumeration value="School Management Manual Module 6 - Financial Management"/>
          <xsd:enumeration value="Support mathematics teaching &amp; learning"/>
          <xsd:enumeration value="WhoG TRIM 1 - Creating records"/>
          <xsd:enumeration value="WhoG TRIM 2 - Editing records"/>
          <xsd:enumeration value="WhoG TRIM 3 - Save and edit Content"/>
          <xsd:enumeration value="WhoG TRIM 4 - Action Trees"/>
          <xsd:enumeration value="WhoG TRIM 5 - Make TRIM easier to use"/>
          <xsd:enumeration value="Workplace Safety - BSO SOP"/>
          <xsd:enumeration value="Workplace Safety - CSO SOP"/>
          <xsd:enumeration value="Workplace Safety - CSO SWMS"/>
          <xsd:enumeration value="Workplace Safety - SOP Auto"/>
          <xsd:enumeration value="Workplace Safety - SOP General"/>
          <xsd:enumeration value="Workplace Safety - SOP General safety"/>
          <xsd:enumeration value="Workplace Safety - SOP Metal"/>
          <xsd:enumeration value="Workplace Safety - SOP Tools and equipment"/>
          <xsd:enumeration value="Workplace Safety - SOP Wood"/>
        </xsd:restriction>
      </xsd:simpleType>
    </xsd:element>
    <xsd:element name="Publisheddate" ma:index="8" nillable="true" ma:displayName="Published date" ma:format="DateOnly" ma:indexed="true" ma:internalName="Publisheddate">
      <xsd:simpleType>
        <xsd:restriction base="dms:DateTime"/>
      </xsd:simpleType>
    </xsd:element>
    <xsd:element name="Year" ma:index="9" nillable="true" ma:displayName="Year" ma:format="Dropdown" ma:internalName="Year">
      <xsd:simpleType>
        <xsd:restriction base="dms:Choice">
          <xsd:enumeration value="2019"/>
          <xsd:enumeration value="2020"/>
          <xsd:enumeration value="2021"/>
          <xsd:enumeration value="2022"/>
          <xsd:enumeration value="2023"/>
          <xsd:enumeration value="2024"/>
          <xsd:enumeration value="2025"/>
          <xsd:enumeration value="2026"/>
        </xsd:restriction>
      </xsd:simpleType>
    </xsd:element>
    <xsd:element name="Function" ma:index="10" nillable="true" ma:displayName="Function" ma:format="Dropdown" ma:internalName="Function">
      <xsd:simpleType>
        <xsd:restriction base="dms:Choice">
          <xsd:enumeration value="Conditions of Service (Employee Entitlements)"/>
          <xsd:enumeration value="Staff consultation"/>
        </xsd:restriction>
      </xsd:simpleType>
    </xsd:element>
    <xsd:element name="Review_x0020_date" ma:index="11" nillable="true" ma:displayName="Review date" ma:format="DateOnly" ma:internalName="Review_x0020_date" ma:readOnly="false">
      <xsd:simpleType>
        <xsd:restriction base="dms:DateTime"/>
      </xsd:simpleType>
    </xsd:element>
    <xsd:element name="Relevant_x0020_pages" ma:index="12" nillable="true" ma:displayName="Relevant pages" ma:list="{739c09f8-1e24-4a7d-8e45-b0341a775fcf}" ma:internalName="Relevant_x0020_pages" ma:readOnly="false" ma:showField="Title">
      <xsd:complexType>
        <xsd:complexContent>
          <xsd:extension base="dms:MultiChoiceLookup">
            <xsd:sequence>
              <xsd:element name="Value" type="dms:Lookup" maxOccurs="unbounded" minOccurs="0" nillable="true"/>
            </xsd:sequence>
          </xsd:extension>
        </xsd:complexContent>
      </xsd:complexType>
    </xsd:element>
    <xsd:element name="MediaServiceMetadata" ma:index="21" nillable="true" ma:displayName="MediaServiceMetadata" ma:hidden="true" ma:internalName="MediaServiceMetadata" ma:readOnly="true">
      <xsd:simpleType>
        <xsd:restriction base="dms:Note"/>
      </xsd:simpleType>
    </xsd:element>
    <xsd:element name="MediaServiceAutoTags" ma:index="22" nillable="true" ma:displayName="Tags" ma:hidden="true" ma:internalName="MediaServiceAutoTags" ma:readOnly="true">
      <xsd:simpleType>
        <xsd:restriction base="dms:Text"/>
      </xsd:simpleType>
    </xsd:element>
    <xsd:element name="MediaServiceOCR" ma:index="23" nillable="true" ma:displayName="Extracted Text" ma:hidden="true" ma:internalName="MediaServiceOCR" ma:readOnly="true">
      <xsd:simpleType>
        <xsd:restriction base="dms:Note"/>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DateTaken" ma:index="28" nillable="true" ma:displayName="MediaServiceDateTaken" ma:hidden="true" ma:internalName="MediaServiceDateTaken" ma:readOnly="true">
      <xsd:simpleType>
        <xsd:restriction base="dms:Text"/>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hidden="true" ma:internalName="MediaServiceKeyPoints" ma:readOnly="true">
      <xsd:simpleType>
        <xsd:restriction base="dms:Note"/>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fe8a7d71-331c-4b72-969b-44546a6926db" ma:termSetId="09814cd3-568e-fe90-9814-8d621ff8fb84" ma:anchorId="fba54fb3-c3e1-fe81-a776-ca4b69148c4d" ma:open="true" ma:isKeyword="false">
      <xsd:complexType>
        <xsd:sequence>
          <xsd:element ref="pc:Terms" minOccurs="0" maxOccurs="1"/>
        </xsd:sequence>
      </xsd:complexType>
    </xsd:element>
    <xsd:element name="Filterbyhyperlink" ma:index="36" nillable="true" ma:displayName="Filter by hyperlink" ma:format="Hyperlink" ma:internalName="Filterbyhyper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ObjectDetectorVersions" ma:index="37" nillable="true" ma:displayName="MediaServiceObjectDetectorVersions" ma:hidden="true" ma:indexed="true" ma:internalName="MediaServiceObjectDetectorVersions" ma:readOnly="true">
      <xsd:simpleType>
        <xsd:restriction base="dms:Text"/>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To_x0020_be_x0020_deleted" ma:index="39" nillable="true" ma:displayName="To be deleted/reviewed/moved" ma:description="Temporary column for the WHSMS documents to be deleted" ma:format="Dropdown" ma:internalName="To_x0020_be_x0020_deleted">
      <xsd:simpleType>
        <xsd:restriction base="dms:Choice">
          <xsd:enumeration value="To be deleted"/>
          <xsd:enumeration value="To be reviewed"/>
          <xsd:enumeration value="To be moved to new intranet"/>
        </xsd:restriction>
      </xsd:simpleType>
    </xsd:element>
    <xsd:element name="Newtoplevelheadings" ma:index="40" nillable="true" ma:displayName="New top level headings" ma:format="Dropdown" ma:internalName="Newtoplevelheadings">
      <xsd:simpleType>
        <xsd:restriction base="dms:Choice">
          <xsd:enumeration value="Teaching"/>
          <xsd:enumeration value="Running a school"/>
          <xsd:enumeration value="Directorate services"/>
          <xsd:enumeration value="Emergency and safety"/>
          <xsd:enumeration value="About"/>
          <xsd:enumeration value="News and events"/>
        </xsd:restriction>
      </xsd:simpleType>
    </xsd:element>
    <xsd:element name="New2ndlevelheadings" ma:index="41" nillable="true" ma:displayName="New 2nd level headings" ma:format="Dropdown" ma:internalName="New2ndlevelheadings">
      <xsd:simpleType>
        <xsd:restriction base="dms:Choice">
          <xsd:enumeration value="Communications and Engagement"/>
          <xsd:enumeration value="Incident Management and Reporting"/>
          <xsd:enumeration value="Risk, Security and Emergency Management"/>
          <xsd:enumeration value="WHSMS"/>
          <xsd:enumeration value="Government business"/>
        </xsd:restriction>
      </xsd:simpleType>
    </xsd:element>
    <xsd:element name="MediaServiceBillingMetadata" ma:index="42" nillable="true" ma:displayName="MediaServiceBillingMetadata" ma:hidden="true" ma:internalName="MediaServiceBillingMetadata" ma:readOnly="true">
      <xsd:simpleType>
        <xsd:restriction base="dms:Note"/>
      </xsd:simpleType>
    </xsd:element>
    <xsd:element name="MediaLengthInSeconds" ma:index="4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1d31f61-9245-4fcb-8ab0-90be871bbbe7" elementFormDefault="qualified">
    <xsd:import namespace="http://schemas.microsoft.com/office/2006/documentManagement/types"/>
    <xsd:import namespace="http://schemas.microsoft.com/office/infopath/2007/PartnerControls"/>
    <xsd:element name="Top_x0020_Level_x0020_Headings" ma:index="4" nillable="true" ma:displayName="Top Level Headings" ma:format="Dropdown" ma:indexed="true" ma:internalName="Top_x0020_Level_x0020_Headings">
      <xsd:simpleType>
        <xsd:restriction base="dms:Choice">
          <xsd:enumeration value="Homepage"/>
          <xsd:enumeration value="Who we are"/>
          <xsd:enumeration value="Emergency &amp; safety"/>
          <xsd:enumeration value="Staff &amp; student wellbeing"/>
          <xsd:enumeration value="People resources"/>
          <xsd:enumeration value="Business resources"/>
          <xsd:enumeration value="Educator resources"/>
          <xsd:enumeration value="Running a school"/>
          <xsd:enumeration value="School Bulletin"/>
          <xsd:enumeration value="E-mployment"/>
          <xsd:enumeration value="E-mployment SA"/>
          <xsd:enumeration value="What's New"/>
          <xsd:enumeration value="Internal Policies, Procedures and Implementation Docs"/>
          <xsd:enumeration value="School leaders news"/>
          <xsd:enumeration value="All-staff Bulletin"/>
        </xsd:restriction>
      </xsd:simpleType>
    </xsd:element>
    <xsd:element name="Relates_x0020_to" ma:index="15" nillable="true" ma:displayName="Relates to" ma:hidden="true" ma:internalName="Relates_x0020_to" ma:readOnly="false">
      <xsd:complexType>
        <xsd:complexContent>
          <xsd:extension base="dms:MultiChoice">
            <xsd:sequence>
              <xsd:element name="Value" maxOccurs="unbounded" minOccurs="0" nillable="true">
                <xsd:simpleType>
                  <xsd:restriction base="dms:Choice">
                    <xsd:enumeration value="School leaders"/>
                    <xsd:enumeration value="Teachers"/>
                    <xsd:enumeration value="Business managers"/>
                    <xsd:enumeration value="Business Services Officer"/>
                    <xsd:enumeration value="School Support"/>
                    <xsd:enumeration value="ESO staff"/>
                  </xsd:restriction>
                </xsd:simpleType>
              </xsd:element>
            </xsd:sequence>
          </xsd:extension>
        </xsd:complexContent>
      </xsd:complexType>
    </xsd:element>
    <xsd:element name="School_x0020_level" ma:index="18" nillable="true" ma:displayName="School level" ma:hidden="true" ma:internalName="School_x0020_level" ma:readOnly="false">
      <xsd:complexType>
        <xsd:complexContent>
          <xsd:extension base="dms:MultiChoice">
            <xsd:sequence>
              <xsd:element name="Value" maxOccurs="unbounded" minOccurs="0" nillable="true">
                <xsd:simpleType>
                  <xsd:restriction base="dms:Choice">
                    <xsd:enumeration value="Early Childhood"/>
                    <xsd:enumeration value="Preschool"/>
                    <xsd:enumeration value="Primary school"/>
                    <xsd:enumeration value="High school"/>
                    <xsd:enumeration value="College"/>
                    <xsd:enumeration value="Specialist"/>
                    <xsd:enumeration value="Flexible Education"/>
                  </xsd:restriction>
                </xsd:simpleType>
              </xsd:element>
            </xsd:sequence>
          </xsd:extension>
        </xsd:complexContent>
      </xsd:complexType>
    </xsd:element>
    <xsd:element name="Targeted_x0020_audience" ma:index="19" nillable="true" ma:displayName="Targeted audience" ma:hidden="true" ma:internalName="Targeted_x0020_audience" ma:readOnly="false">
      <xsd:complexType>
        <xsd:complexContent>
          <xsd:extension base="dms:MultiChoice">
            <xsd:sequence>
              <xsd:element name="Value" maxOccurs="unbounded" minOccurs="0" nillable="true">
                <xsd:simpleType>
                  <xsd:restriction base="dms:Choice">
                    <xsd:enumeration value="School leaders"/>
                    <xsd:enumeration value="Teachers"/>
                    <xsd:enumeration value="Business managers"/>
                    <xsd:enumeration value="Business services officers"/>
                    <xsd:enumeration value="School support"/>
                    <xsd:enumeration value="ESO staff"/>
                  </xsd:restriction>
                </xsd:simpleType>
              </xsd:element>
            </xsd:sequence>
          </xsd:extension>
        </xsd:complexContent>
      </xsd:complexType>
    </xsd:element>
    <xsd:element name="SharedWithUsers" ma:index="26"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hidden="true" ma:internalName="SharedWithDetails" ma:readOnly="true">
      <xsd:simpleType>
        <xsd:restriction base="dms:Note"/>
      </xsd:simpleType>
    </xsd:element>
    <xsd:element name="TaxCatchAll" ma:index="35" nillable="true" ma:displayName="Taxonomy Catch All Column" ma:hidden="true" ma:list="{6e43c646-8ff7-4aef-a337-8509026a57b0}" ma:internalName="TaxCatchAll" ma:showField="CatchAllData" ma:web="01d31f61-9245-4fcb-8ab0-90be871bbb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0" ma:displayName="Title"/>
        <xsd:element ref="dc:subject" minOccurs="0" maxOccurs="1"/>
        <xsd:element ref="dc:description" minOccurs="0" maxOccurs="1"/>
        <xsd:element name="keywords" minOccurs="0" maxOccurs="1" type="xsd:string" ma:index="6"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984DB80-A521-429B-8B43-37D8A844619C}">
  <ds:schemaRefs>
    <ds:schemaRef ds:uri="http://schemas.microsoft.com/office/2006/metadata/properties"/>
    <ds:schemaRef ds:uri="http://schemas.microsoft.com/office/infopath/2007/PartnerControls"/>
    <ds:schemaRef ds:uri="b38bb1c8-5c99-4561-a624-a5e6628d94c9"/>
    <ds:schemaRef ds:uri="01d31f61-9245-4fcb-8ab0-90be871bbbe7"/>
  </ds:schemaRefs>
</ds:datastoreItem>
</file>

<file path=customXml/itemProps2.xml><?xml version="1.0" encoding="utf-8"?>
<ds:datastoreItem xmlns:ds="http://schemas.openxmlformats.org/officeDocument/2006/customXml" ds:itemID="{4B53EA2E-0631-45BB-8CC8-E76683E2E4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8bb1c8-5c99-4561-a624-a5e6628d94c9"/>
    <ds:schemaRef ds:uri="01d31f61-9245-4fcb-8ab0-90be871bbb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889FB0-8892-4E43-B0A9-12DC07353A8B}">
  <ds:schemaRefs>
    <ds:schemaRef ds:uri="http://schemas.openxmlformats.org/officeDocument/2006/bibliography"/>
  </ds:schemaRefs>
</ds:datastoreItem>
</file>

<file path=customXml/itemProps4.xml><?xml version="1.0" encoding="utf-8"?>
<ds:datastoreItem xmlns:ds="http://schemas.openxmlformats.org/officeDocument/2006/customXml" ds:itemID="{8FB681A3-58C3-4541-82AC-C3AB1893F7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2082</Words>
  <Characters>11351</Characters>
  <Application>Microsoft Office Word</Application>
  <DocSecurity>0</DocSecurity>
  <Lines>1418</Lines>
  <Paragraphs>1119</Paragraphs>
  <ScaleCrop>false</ScaleCrop>
  <HeadingPairs>
    <vt:vector size="2" baseType="variant">
      <vt:variant>
        <vt:lpstr>Title</vt:lpstr>
      </vt:variant>
      <vt:variant>
        <vt:i4>1</vt:i4>
      </vt:variant>
    </vt:vector>
  </HeadingPairs>
  <TitlesOfParts>
    <vt:vector size="1" baseType="lpstr">
      <vt:lpstr>Procedure Template - ACT Education Directorate</vt:lpstr>
    </vt:vector>
  </TitlesOfParts>
  <Company>ACT Government</Company>
  <LinksUpToDate>false</LinksUpToDate>
  <CharactersWithSpaces>12314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 Template - ACT Education Directorate</dc:title>
  <dc:creator>Maskell, Alan</dc:creator>
  <cp:keywords>Policy Framework</cp:keywords>
  <cp:lastModifiedBy>Zhang, Yurui Tina</cp:lastModifiedBy>
  <cp:revision>3</cp:revision>
  <cp:lastPrinted>2024-10-21T23:37:00Z</cp:lastPrinted>
  <dcterms:created xsi:type="dcterms:W3CDTF">2026-05-28T00:19:00Z</dcterms:created>
  <dcterms:modified xsi:type="dcterms:W3CDTF">2026-06-03T06:10:00Z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0x01010091EF9B66178AFD4EB95FC8028CFC6541</vt:lpwstr>
  </property>
  <property fmtid="{D5CDD505-2E9C-101B-9397-08002B2CF9AE}" pid="3" name="MSIP_Label_69af8531-eb46-4968-8cb3-105d2f5ea87e_Enabled">
    <vt:lpwstr>true</vt:lpwstr>
  </property>
  <property fmtid="{D5CDD505-2E9C-101B-9397-08002B2CF9AE}" pid="4" name="MSIP_Label_69af8531-eb46-4968-8cb3-105d2f5ea87e_SetDate">
    <vt:lpwstr>2021-06-17T05:19:54Z</vt:lpwstr>
  </property>
  <property fmtid="{D5CDD505-2E9C-101B-9397-08002B2CF9AE}" pid="5" name="MSIP_Label_69af8531-eb46-4968-8cb3-105d2f5ea87e_Method">
    <vt:lpwstr>Privileged</vt:lpwstr>
  </property>
  <property fmtid="{D5CDD505-2E9C-101B-9397-08002B2CF9AE}" pid="6" name="MSIP_Label_69af8531-eb46-4968-8cb3-105d2f5ea87e_Name">
    <vt:lpwstr>Official - No Marking</vt:lpwstr>
  </property>
  <property fmtid="{D5CDD505-2E9C-101B-9397-08002B2CF9AE}" pid="7" name="MSIP_Label_69af8531-eb46-4968-8cb3-105d2f5ea87e_SiteId">
    <vt:lpwstr>b46c1908-0334-4236-b978-585ee88e4199</vt:lpwstr>
  </property>
  <property fmtid="{D5CDD505-2E9C-101B-9397-08002B2CF9AE}" pid="8" name="MSIP_Label_69af8531-eb46-4968-8cb3-105d2f5ea87e_ActionId">
    <vt:lpwstr>fc30cf60-cc8e-4fde-87ed-fd93859bb71d</vt:lpwstr>
  </property>
  <property fmtid="{D5CDD505-2E9C-101B-9397-08002B2CF9AE}" pid="9" name="MSIP_Label_69af8531-eb46-4968-8cb3-105d2f5ea87e_ContentBits">
    <vt:lpwstr>0</vt:lpwstr>
  </property>
  <property fmtid="{D5CDD505-2E9C-101B-9397-08002B2CF9AE}" pid="10" name="MediaServiceImageTags">
    <vt:lpwstr/>
  </property>
</Properties>
</file>