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color w:val="0066CC"/>
        </w:rPr>
        <w:id w:val="1020263035"/>
        <w:docPartObj>
          <w:docPartGallery w:val="Cover Pages"/>
          <w:docPartUnique/>
        </w:docPartObj>
      </w:sdtPr>
      <w:sdtEndPr>
        <w:rPr>
          <w:sz w:val="96"/>
          <w:szCs w:val="96"/>
        </w:rPr>
      </w:sdtEndPr>
      <w:sdtContent>
        <w:p w:rsidR="000F1FC1" w:rsidRDefault="00EB2F02" w:rsidP="00400FF5">
          <w:pPr>
            <w:spacing w:after="240"/>
            <w:jc w:val="center"/>
            <w:rPr>
              <w:color w:val="0066CC"/>
            </w:rPr>
          </w:pPr>
          <w:r>
            <w:rPr>
              <w:noProof/>
              <w:lang w:val="en-AU" w:eastAsia="en-AU"/>
            </w:rPr>
            <w:drawing>
              <wp:inline distT="0" distB="0" distL="0" distR="0">
                <wp:extent cx="1038628" cy="1951200"/>
                <wp:effectExtent l="19050" t="0" r="9122"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38628" cy="1951200"/>
                        </a:xfrm>
                        <a:prstGeom prst="rect">
                          <a:avLst/>
                        </a:prstGeom>
                        <a:noFill/>
                        <a:ln w="9525">
                          <a:noFill/>
                          <a:miter lim="800000"/>
                          <a:headEnd/>
                          <a:tailEnd/>
                        </a:ln>
                      </pic:spPr>
                    </pic:pic>
                  </a:graphicData>
                </a:graphic>
              </wp:inline>
            </w:drawing>
          </w:r>
        </w:p>
        <w:p w:rsidR="00FC7263" w:rsidRDefault="00FC7263" w:rsidP="00400FF5">
          <w:pPr>
            <w:spacing w:after="240"/>
            <w:jc w:val="center"/>
            <w:rPr>
              <w:color w:val="0066CC"/>
            </w:rPr>
          </w:pPr>
        </w:p>
        <w:p w:rsidR="00504099" w:rsidRPr="00400FF5" w:rsidRDefault="00504099" w:rsidP="00400FF5">
          <w:pPr>
            <w:spacing w:after="240"/>
            <w:jc w:val="center"/>
            <w:rPr>
              <w:color w:val="0066CC"/>
            </w:rPr>
          </w:pPr>
        </w:p>
        <w:p w:rsidR="00FC7263" w:rsidRPr="00FC7263" w:rsidRDefault="00FC7263" w:rsidP="000F1FC1">
          <w:pPr>
            <w:jc w:val="center"/>
            <w:rPr>
              <w:color w:val="0066CC"/>
              <w:sz w:val="56"/>
              <w:szCs w:val="96"/>
            </w:rPr>
          </w:pPr>
        </w:p>
        <w:p w:rsidR="000F1FC1" w:rsidRPr="007B6F53" w:rsidRDefault="00F36042" w:rsidP="00C253FE">
          <w:pPr>
            <w:jc w:val="center"/>
            <w:rPr>
              <w:color w:val="0066CC"/>
              <w:sz w:val="104"/>
              <w:szCs w:val="104"/>
            </w:rPr>
          </w:pPr>
          <w:r w:rsidRPr="007B6F53">
            <w:rPr>
              <w:color w:val="0066CC"/>
              <w:sz w:val="104"/>
              <w:szCs w:val="104"/>
            </w:rPr>
            <w:t>Work</w:t>
          </w:r>
          <w:r w:rsidR="00C253FE" w:rsidRPr="007B6F53">
            <w:rPr>
              <w:color w:val="0066CC"/>
              <w:sz w:val="104"/>
              <w:szCs w:val="104"/>
            </w:rPr>
            <w:t>p</w:t>
          </w:r>
          <w:r w:rsidRPr="007B6F53">
            <w:rPr>
              <w:color w:val="0066CC"/>
              <w:sz w:val="104"/>
              <w:szCs w:val="104"/>
            </w:rPr>
            <w:t>lace</w:t>
          </w:r>
          <w:r w:rsidR="00C253FE" w:rsidRPr="007B6F53">
            <w:rPr>
              <w:color w:val="0066CC"/>
              <w:sz w:val="104"/>
              <w:szCs w:val="104"/>
            </w:rPr>
            <w:t xml:space="preserve"> Learning </w:t>
          </w:r>
          <w:r w:rsidRPr="007B6F53">
            <w:rPr>
              <w:color w:val="0066CC"/>
              <w:sz w:val="104"/>
              <w:szCs w:val="104"/>
            </w:rPr>
            <w:t>Program</w:t>
          </w:r>
          <w:r w:rsidR="007B6F53">
            <w:rPr>
              <w:color w:val="0066CC"/>
              <w:sz w:val="104"/>
              <w:szCs w:val="104"/>
            </w:rPr>
            <w:br/>
          </w:r>
        </w:p>
        <w:p w:rsidR="00272122" w:rsidRPr="00400FF5" w:rsidRDefault="00F36042" w:rsidP="000F1FC1">
          <w:pPr>
            <w:jc w:val="center"/>
            <w:rPr>
              <w:b/>
              <w:color w:val="0066CC"/>
              <w:sz w:val="96"/>
              <w:szCs w:val="96"/>
              <w:lang w:val="en-AU"/>
            </w:rPr>
          </w:pPr>
          <w:r w:rsidRPr="007B6F53">
            <w:rPr>
              <w:color w:val="0066CC"/>
              <w:sz w:val="80"/>
              <w:szCs w:val="80"/>
            </w:rPr>
            <w:t xml:space="preserve">Guidelines and Requirements </w:t>
          </w:r>
          <w:r w:rsidR="007B6F53">
            <w:rPr>
              <w:color w:val="0066CC"/>
              <w:sz w:val="80"/>
              <w:szCs w:val="80"/>
            </w:rPr>
            <w:br/>
          </w:r>
          <w:r w:rsidRPr="007B6F53">
            <w:rPr>
              <w:color w:val="0066CC"/>
              <w:sz w:val="80"/>
              <w:szCs w:val="80"/>
            </w:rPr>
            <w:t>201</w:t>
          </w:r>
          <w:r w:rsidR="001C2E16">
            <w:rPr>
              <w:color w:val="0066CC"/>
              <w:sz w:val="80"/>
              <w:szCs w:val="80"/>
            </w:rPr>
            <w:t>8</w:t>
          </w:r>
        </w:p>
      </w:sdtContent>
    </w:sdt>
    <w:p w:rsidR="00FC7263" w:rsidRDefault="00084920">
      <w:pPr>
        <w:jc w:val="left"/>
      </w:pPr>
      <w:r>
        <w:br w:type="page"/>
      </w:r>
    </w:p>
    <w:sdt>
      <w:sdtPr>
        <w:rPr>
          <w:rFonts w:asciiTheme="minorHAnsi" w:eastAsia="Times New Roman" w:hAnsiTheme="minorHAnsi" w:cs="Times New Roman"/>
          <w:b w:val="0"/>
          <w:bCs w:val="0"/>
          <w:color w:val="0066CC"/>
          <w:sz w:val="32"/>
          <w:szCs w:val="20"/>
        </w:rPr>
        <w:id w:val="6434867"/>
        <w:docPartObj>
          <w:docPartGallery w:val="Table of Contents"/>
          <w:docPartUnique/>
        </w:docPartObj>
      </w:sdtPr>
      <w:sdtEndPr>
        <w:rPr>
          <w:color w:val="auto"/>
          <w:sz w:val="24"/>
        </w:rPr>
      </w:sdtEndPr>
      <w:sdtContent>
        <w:p w:rsidR="00D77E47" w:rsidRPr="00347742" w:rsidRDefault="00F36042">
          <w:pPr>
            <w:pStyle w:val="TOCHeading"/>
            <w:rPr>
              <w:rFonts w:asciiTheme="minorHAnsi" w:hAnsiTheme="minorHAnsi"/>
              <w:color w:val="0066CC"/>
              <w:sz w:val="36"/>
            </w:rPr>
          </w:pPr>
          <w:r w:rsidRPr="00347742">
            <w:rPr>
              <w:rFonts w:asciiTheme="minorHAnsi" w:hAnsiTheme="minorHAnsi"/>
              <w:color w:val="0066CC"/>
              <w:sz w:val="36"/>
            </w:rPr>
            <w:t>Table of Contents</w:t>
          </w:r>
        </w:p>
        <w:p w:rsidR="00597E8B" w:rsidRDefault="0060377D">
          <w:pPr>
            <w:pStyle w:val="TOC2"/>
            <w:rPr>
              <w:rFonts w:eastAsiaTheme="minorEastAsia" w:cstheme="minorBidi"/>
              <w:noProof/>
              <w:sz w:val="22"/>
              <w:szCs w:val="22"/>
              <w:lang w:val="en-AU" w:eastAsia="en-AU"/>
            </w:rPr>
          </w:pPr>
          <w:r>
            <w:fldChar w:fldCharType="begin"/>
          </w:r>
          <w:r w:rsidR="006B4862">
            <w:instrText xml:space="preserve"> TOC \o "1-3" \h \z \u </w:instrText>
          </w:r>
          <w:r>
            <w:fldChar w:fldCharType="separate"/>
          </w:r>
          <w:hyperlink w:anchor="_Toc514331586" w:history="1">
            <w:r w:rsidR="00597E8B" w:rsidRPr="00D65A38">
              <w:rPr>
                <w:rStyle w:val="Hyperlink"/>
                <w:noProof/>
              </w:rPr>
              <w:t>Glossary of Roles</w:t>
            </w:r>
            <w:r w:rsidR="00597E8B">
              <w:rPr>
                <w:noProof/>
                <w:webHidden/>
              </w:rPr>
              <w:tab/>
            </w:r>
            <w:r w:rsidR="00597E8B">
              <w:rPr>
                <w:noProof/>
                <w:webHidden/>
              </w:rPr>
              <w:fldChar w:fldCharType="begin"/>
            </w:r>
            <w:r w:rsidR="00597E8B">
              <w:rPr>
                <w:noProof/>
                <w:webHidden/>
              </w:rPr>
              <w:instrText xml:space="preserve"> PAGEREF _Toc514331586 \h </w:instrText>
            </w:r>
            <w:r w:rsidR="00597E8B">
              <w:rPr>
                <w:noProof/>
                <w:webHidden/>
              </w:rPr>
            </w:r>
            <w:r w:rsidR="00597E8B">
              <w:rPr>
                <w:noProof/>
                <w:webHidden/>
              </w:rPr>
              <w:fldChar w:fldCharType="separate"/>
            </w:r>
            <w:r w:rsidR="00597E8B">
              <w:rPr>
                <w:noProof/>
                <w:webHidden/>
              </w:rPr>
              <w:t>4</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587" w:history="1">
            <w:r w:rsidR="00597E8B" w:rsidRPr="00D65A38">
              <w:rPr>
                <w:rStyle w:val="Hyperlink"/>
                <w:noProof/>
              </w:rPr>
              <w:t>Glossary of Terms</w:t>
            </w:r>
            <w:r w:rsidR="00597E8B">
              <w:rPr>
                <w:noProof/>
                <w:webHidden/>
              </w:rPr>
              <w:tab/>
            </w:r>
            <w:r w:rsidR="00597E8B">
              <w:rPr>
                <w:noProof/>
                <w:webHidden/>
              </w:rPr>
              <w:fldChar w:fldCharType="begin"/>
            </w:r>
            <w:r w:rsidR="00597E8B">
              <w:rPr>
                <w:noProof/>
                <w:webHidden/>
              </w:rPr>
              <w:instrText xml:space="preserve"> PAGEREF _Toc514331587 \h </w:instrText>
            </w:r>
            <w:r w:rsidR="00597E8B">
              <w:rPr>
                <w:noProof/>
                <w:webHidden/>
              </w:rPr>
            </w:r>
            <w:r w:rsidR="00597E8B">
              <w:rPr>
                <w:noProof/>
                <w:webHidden/>
              </w:rPr>
              <w:fldChar w:fldCharType="separate"/>
            </w:r>
            <w:r w:rsidR="00597E8B">
              <w:rPr>
                <w:noProof/>
                <w:webHidden/>
              </w:rPr>
              <w:t>4</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588" w:history="1">
            <w:r w:rsidR="00597E8B" w:rsidRPr="00D65A38">
              <w:rPr>
                <w:rStyle w:val="Hyperlink"/>
                <w:noProof/>
              </w:rPr>
              <w:t>Foreword</w:t>
            </w:r>
            <w:r w:rsidR="00597E8B">
              <w:rPr>
                <w:noProof/>
                <w:webHidden/>
              </w:rPr>
              <w:tab/>
            </w:r>
            <w:r w:rsidR="00597E8B">
              <w:rPr>
                <w:noProof/>
                <w:webHidden/>
              </w:rPr>
              <w:fldChar w:fldCharType="begin"/>
            </w:r>
            <w:r w:rsidR="00597E8B">
              <w:rPr>
                <w:noProof/>
                <w:webHidden/>
              </w:rPr>
              <w:instrText xml:space="preserve"> PAGEREF _Toc514331588 \h </w:instrText>
            </w:r>
            <w:r w:rsidR="00597E8B">
              <w:rPr>
                <w:noProof/>
                <w:webHidden/>
              </w:rPr>
            </w:r>
            <w:r w:rsidR="00597E8B">
              <w:rPr>
                <w:noProof/>
                <w:webHidden/>
              </w:rPr>
              <w:fldChar w:fldCharType="separate"/>
            </w:r>
            <w:r w:rsidR="00597E8B">
              <w:rPr>
                <w:noProof/>
                <w:webHidden/>
              </w:rPr>
              <w:t>5</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589" w:history="1">
            <w:r w:rsidR="00597E8B" w:rsidRPr="00D65A38">
              <w:rPr>
                <w:rStyle w:val="Hyperlink"/>
                <w:noProof/>
              </w:rPr>
              <w:t>What is Workplace Learning?</w:t>
            </w:r>
            <w:r w:rsidR="00597E8B">
              <w:rPr>
                <w:noProof/>
                <w:webHidden/>
              </w:rPr>
              <w:tab/>
            </w:r>
            <w:r w:rsidR="00597E8B">
              <w:rPr>
                <w:noProof/>
                <w:webHidden/>
              </w:rPr>
              <w:fldChar w:fldCharType="begin"/>
            </w:r>
            <w:r w:rsidR="00597E8B">
              <w:rPr>
                <w:noProof/>
                <w:webHidden/>
              </w:rPr>
              <w:instrText xml:space="preserve"> PAGEREF _Toc514331589 \h </w:instrText>
            </w:r>
            <w:r w:rsidR="00597E8B">
              <w:rPr>
                <w:noProof/>
                <w:webHidden/>
              </w:rPr>
            </w:r>
            <w:r w:rsidR="00597E8B">
              <w:rPr>
                <w:noProof/>
                <w:webHidden/>
              </w:rPr>
              <w:fldChar w:fldCharType="separate"/>
            </w:r>
            <w:r w:rsidR="00597E8B">
              <w:rPr>
                <w:noProof/>
                <w:webHidden/>
              </w:rPr>
              <w:t>6</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590" w:history="1">
            <w:r w:rsidR="00597E8B" w:rsidRPr="00D65A38">
              <w:rPr>
                <w:rStyle w:val="Hyperlink"/>
                <w:noProof/>
              </w:rPr>
              <w:t>Workplace Learning Requirements</w:t>
            </w:r>
            <w:r w:rsidR="00597E8B">
              <w:rPr>
                <w:noProof/>
                <w:webHidden/>
              </w:rPr>
              <w:tab/>
            </w:r>
            <w:r w:rsidR="00597E8B">
              <w:rPr>
                <w:noProof/>
                <w:webHidden/>
              </w:rPr>
              <w:fldChar w:fldCharType="begin"/>
            </w:r>
            <w:r w:rsidR="00597E8B">
              <w:rPr>
                <w:noProof/>
                <w:webHidden/>
              </w:rPr>
              <w:instrText xml:space="preserve"> PAGEREF _Toc514331590 \h </w:instrText>
            </w:r>
            <w:r w:rsidR="00597E8B">
              <w:rPr>
                <w:noProof/>
                <w:webHidden/>
              </w:rPr>
            </w:r>
            <w:r w:rsidR="00597E8B">
              <w:rPr>
                <w:noProof/>
                <w:webHidden/>
              </w:rPr>
              <w:fldChar w:fldCharType="separate"/>
            </w:r>
            <w:r w:rsidR="00597E8B">
              <w:rPr>
                <w:noProof/>
                <w:webHidden/>
              </w:rPr>
              <w:t>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1" w:history="1">
            <w:r w:rsidR="00597E8B" w:rsidRPr="00D65A38">
              <w:rPr>
                <w:rStyle w:val="Hyperlink"/>
                <w:noProof/>
              </w:rPr>
              <w:t>Age requirements</w:t>
            </w:r>
            <w:r w:rsidR="00597E8B">
              <w:rPr>
                <w:noProof/>
                <w:webHidden/>
              </w:rPr>
              <w:tab/>
            </w:r>
            <w:r w:rsidR="00597E8B">
              <w:rPr>
                <w:noProof/>
                <w:webHidden/>
              </w:rPr>
              <w:fldChar w:fldCharType="begin"/>
            </w:r>
            <w:r w:rsidR="00597E8B">
              <w:rPr>
                <w:noProof/>
                <w:webHidden/>
              </w:rPr>
              <w:instrText xml:space="preserve"> PAGEREF _Toc514331591 \h </w:instrText>
            </w:r>
            <w:r w:rsidR="00597E8B">
              <w:rPr>
                <w:noProof/>
                <w:webHidden/>
              </w:rPr>
            </w:r>
            <w:r w:rsidR="00597E8B">
              <w:rPr>
                <w:noProof/>
                <w:webHidden/>
              </w:rPr>
              <w:fldChar w:fldCharType="separate"/>
            </w:r>
            <w:r w:rsidR="00597E8B">
              <w:rPr>
                <w:noProof/>
                <w:webHidden/>
              </w:rPr>
              <w:t>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2" w:history="1">
            <w:r w:rsidR="00597E8B" w:rsidRPr="00D65A38">
              <w:rPr>
                <w:rStyle w:val="Hyperlink"/>
                <w:noProof/>
              </w:rPr>
              <w:t>Hours of operation</w:t>
            </w:r>
            <w:r w:rsidR="00597E8B">
              <w:rPr>
                <w:noProof/>
                <w:webHidden/>
              </w:rPr>
              <w:tab/>
            </w:r>
            <w:r w:rsidR="00597E8B">
              <w:rPr>
                <w:noProof/>
                <w:webHidden/>
              </w:rPr>
              <w:fldChar w:fldCharType="begin"/>
            </w:r>
            <w:r w:rsidR="00597E8B">
              <w:rPr>
                <w:noProof/>
                <w:webHidden/>
              </w:rPr>
              <w:instrText xml:space="preserve"> PAGEREF _Toc514331592 \h </w:instrText>
            </w:r>
            <w:r w:rsidR="00597E8B">
              <w:rPr>
                <w:noProof/>
                <w:webHidden/>
              </w:rPr>
            </w:r>
            <w:r w:rsidR="00597E8B">
              <w:rPr>
                <w:noProof/>
                <w:webHidden/>
              </w:rPr>
              <w:fldChar w:fldCharType="separate"/>
            </w:r>
            <w:r w:rsidR="00597E8B">
              <w:rPr>
                <w:noProof/>
                <w:webHidden/>
              </w:rPr>
              <w:t>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3" w:history="1">
            <w:r w:rsidR="00597E8B" w:rsidRPr="00D65A38">
              <w:rPr>
                <w:rStyle w:val="Hyperlink"/>
                <w:noProof/>
              </w:rPr>
              <w:t>Work Health and Safety (WHS)</w:t>
            </w:r>
            <w:r w:rsidR="00597E8B">
              <w:rPr>
                <w:noProof/>
                <w:webHidden/>
              </w:rPr>
              <w:tab/>
            </w:r>
            <w:r w:rsidR="00597E8B">
              <w:rPr>
                <w:noProof/>
                <w:webHidden/>
              </w:rPr>
              <w:fldChar w:fldCharType="begin"/>
            </w:r>
            <w:r w:rsidR="00597E8B">
              <w:rPr>
                <w:noProof/>
                <w:webHidden/>
              </w:rPr>
              <w:instrText xml:space="preserve"> PAGEREF _Toc514331593 \h </w:instrText>
            </w:r>
            <w:r w:rsidR="00597E8B">
              <w:rPr>
                <w:noProof/>
                <w:webHidden/>
              </w:rPr>
            </w:r>
            <w:r w:rsidR="00597E8B">
              <w:rPr>
                <w:noProof/>
                <w:webHidden/>
              </w:rPr>
              <w:fldChar w:fldCharType="separate"/>
            </w:r>
            <w:r w:rsidR="00597E8B">
              <w:rPr>
                <w:noProof/>
                <w:webHidden/>
              </w:rPr>
              <w:t>8</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4" w:history="1">
            <w:r w:rsidR="00597E8B" w:rsidRPr="00D65A38">
              <w:rPr>
                <w:rStyle w:val="Hyperlink"/>
                <w:noProof/>
              </w:rPr>
              <w:t>Duty of care</w:t>
            </w:r>
            <w:r w:rsidR="00597E8B">
              <w:rPr>
                <w:noProof/>
                <w:webHidden/>
              </w:rPr>
              <w:tab/>
            </w:r>
            <w:r w:rsidR="00597E8B">
              <w:rPr>
                <w:noProof/>
                <w:webHidden/>
              </w:rPr>
              <w:fldChar w:fldCharType="begin"/>
            </w:r>
            <w:r w:rsidR="00597E8B">
              <w:rPr>
                <w:noProof/>
                <w:webHidden/>
              </w:rPr>
              <w:instrText xml:space="preserve"> PAGEREF _Toc514331594 \h </w:instrText>
            </w:r>
            <w:r w:rsidR="00597E8B">
              <w:rPr>
                <w:noProof/>
                <w:webHidden/>
              </w:rPr>
            </w:r>
            <w:r w:rsidR="00597E8B">
              <w:rPr>
                <w:noProof/>
                <w:webHidden/>
              </w:rPr>
              <w:fldChar w:fldCharType="separate"/>
            </w:r>
            <w:r w:rsidR="00597E8B">
              <w:rPr>
                <w:noProof/>
                <w:webHidden/>
              </w:rPr>
              <w:t>8</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5" w:history="1">
            <w:r w:rsidR="00597E8B" w:rsidRPr="00D65A38">
              <w:rPr>
                <w:rStyle w:val="Hyperlink"/>
                <w:noProof/>
              </w:rPr>
              <w:t>Workplace conditions</w:t>
            </w:r>
            <w:r w:rsidR="00597E8B">
              <w:rPr>
                <w:noProof/>
                <w:webHidden/>
              </w:rPr>
              <w:tab/>
            </w:r>
            <w:r w:rsidR="00597E8B">
              <w:rPr>
                <w:noProof/>
                <w:webHidden/>
              </w:rPr>
              <w:fldChar w:fldCharType="begin"/>
            </w:r>
            <w:r w:rsidR="00597E8B">
              <w:rPr>
                <w:noProof/>
                <w:webHidden/>
              </w:rPr>
              <w:instrText xml:space="preserve"> PAGEREF _Toc514331595 \h </w:instrText>
            </w:r>
            <w:r w:rsidR="00597E8B">
              <w:rPr>
                <w:noProof/>
                <w:webHidden/>
              </w:rPr>
            </w:r>
            <w:r w:rsidR="00597E8B">
              <w:rPr>
                <w:noProof/>
                <w:webHidden/>
              </w:rPr>
              <w:fldChar w:fldCharType="separate"/>
            </w:r>
            <w:r w:rsidR="00597E8B">
              <w:rPr>
                <w:noProof/>
                <w:webHidden/>
              </w:rPr>
              <w:t>8</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6" w:history="1">
            <w:r w:rsidR="00597E8B" w:rsidRPr="00D65A38">
              <w:rPr>
                <w:rStyle w:val="Hyperlink"/>
                <w:noProof/>
              </w:rPr>
              <w:t>Identifying new host employers</w:t>
            </w:r>
            <w:r w:rsidR="00597E8B">
              <w:rPr>
                <w:noProof/>
                <w:webHidden/>
              </w:rPr>
              <w:tab/>
            </w:r>
            <w:r w:rsidR="00597E8B">
              <w:rPr>
                <w:noProof/>
                <w:webHidden/>
              </w:rPr>
              <w:fldChar w:fldCharType="begin"/>
            </w:r>
            <w:r w:rsidR="00597E8B">
              <w:rPr>
                <w:noProof/>
                <w:webHidden/>
              </w:rPr>
              <w:instrText xml:space="preserve"> PAGEREF _Toc514331596 \h </w:instrText>
            </w:r>
            <w:r w:rsidR="00597E8B">
              <w:rPr>
                <w:noProof/>
                <w:webHidden/>
              </w:rPr>
            </w:r>
            <w:r w:rsidR="00597E8B">
              <w:rPr>
                <w:noProof/>
                <w:webHidden/>
              </w:rPr>
              <w:fldChar w:fldCharType="separate"/>
            </w:r>
            <w:r w:rsidR="00597E8B">
              <w:rPr>
                <w:noProof/>
                <w:webHidden/>
              </w:rPr>
              <w:t>8</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7" w:history="1">
            <w:r w:rsidR="00597E8B" w:rsidRPr="00D65A38">
              <w:rPr>
                <w:rStyle w:val="Hyperlink"/>
                <w:noProof/>
              </w:rPr>
              <w:t>Preparation of students</w:t>
            </w:r>
            <w:r w:rsidR="00597E8B">
              <w:rPr>
                <w:noProof/>
                <w:webHidden/>
              </w:rPr>
              <w:tab/>
            </w:r>
            <w:r w:rsidR="00597E8B">
              <w:rPr>
                <w:noProof/>
                <w:webHidden/>
              </w:rPr>
              <w:fldChar w:fldCharType="begin"/>
            </w:r>
            <w:r w:rsidR="00597E8B">
              <w:rPr>
                <w:noProof/>
                <w:webHidden/>
              </w:rPr>
              <w:instrText xml:space="preserve"> PAGEREF _Toc514331597 \h </w:instrText>
            </w:r>
            <w:r w:rsidR="00597E8B">
              <w:rPr>
                <w:noProof/>
                <w:webHidden/>
              </w:rPr>
            </w:r>
            <w:r w:rsidR="00597E8B">
              <w:rPr>
                <w:noProof/>
                <w:webHidden/>
              </w:rPr>
              <w:fldChar w:fldCharType="separate"/>
            </w:r>
            <w:r w:rsidR="00597E8B">
              <w:rPr>
                <w:noProof/>
                <w:webHidden/>
              </w:rPr>
              <w:t>9</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8" w:history="1">
            <w:r w:rsidR="00597E8B" w:rsidRPr="00D65A38">
              <w:rPr>
                <w:rStyle w:val="Hyperlink"/>
                <w:bCs/>
                <w:noProof/>
              </w:rPr>
              <w:t>Host employers</w:t>
            </w:r>
            <w:r w:rsidR="00597E8B">
              <w:rPr>
                <w:noProof/>
                <w:webHidden/>
              </w:rPr>
              <w:tab/>
            </w:r>
            <w:r w:rsidR="00597E8B">
              <w:rPr>
                <w:noProof/>
                <w:webHidden/>
              </w:rPr>
              <w:fldChar w:fldCharType="begin"/>
            </w:r>
            <w:r w:rsidR="00597E8B">
              <w:rPr>
                <w:noProof/>
                <w:webHidden/>
              </w:rPr>
              <w:instrText xml:space="preserve"> PAGEREF _Toc514331598 \h </w:instrText>
            </w:r>
            <w:r w:rsidR="00597E8B">
              <w:rPr>
                <w:noProof/>
                <w:webHidden/>
              </w:rPr>
            </w:r>
            <w:r w:rsidR="00597E8B">
              <w:rPr>
                <w:noProof/>
                <w:webHidden/>
              </w:rPr>
              <w:fldChar w:fldCharType="separate"/>
            </w:r>
            <w:r w:rsidR="00597E8B">
              <w:rPr>
                <w:noProof/>
                <w:webHidden/>
              </w:rPr>
              <w:t>10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599" w:history="1">
            <w:r w:rsidR="00597E8B" w:rsidRPr="00D65A38">
              <w:rPr>
                <w:rStyle w:val="Hyperlink"/>
                <w:noProof/>
              </w:rPr>
              <w:t>White Card and Asbestos Awareness Training</w:t>
            </w:r>
            <w:r w:rsidR="00597E8B">
              <w:rPr>
                <w:noProof/>
                <w:webHidden/>
              </w:rPr>
              <w:tab/>
            </w:r>
            <w:r w:rsidR="00597E8B">
              <w:rPr>
                <w:noProof/>
                <w:webHidden/>
              </w:rPr>
              <w:fldChar w:fldCharType="begin"/>
            </w:r>
            <w:r w:rsidR="00597E8B">
              <w:rPr>
                <w:noProof/>
                <w:webHidden/>
              </w:rPr>
              <w:instrText xml:space="preserve"> PAGEREF _Toc514331599 \h </w:instrText>
            </w:r>
            <w:r w:rsidR="00597E8B">
              <w:rPr>
                <w:noProof/>
                <w:webHidden/>
              </w:rPr>
            </w:r>
            <w:r w:rsidR="00597E8B">
              <w:rPr>
                <w:noProof/>
                <w:webHidden/>
              </w:rPr>
              <w:fldChar w:fldCharType="separate"/>
            </w:r>
            <w:r w:rsidR="00597E8B">
              <w:rPr>
                <w:noProof/>
                <w:webHidden/>
              </w:rPr>
              <w:t>10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0" w:history="1">
            <w:r w:rsidR="00597E8B" w:rsidRPr="00D65A38">
              <w:rPr>
                <w:rStyle w:val="Hyperlink"/>
                <w:noProof/>
              </w:rPr>
              <w:t>Responsible Service of Alcohol</w:t>
            </w:r>
            <w:r w:rsidR="00597E8B">
              <w:rPr>
                <w:noProof/>
                <w:webHidden/>
              </w:rPr>
              <w:tab/>
            </w:r>
            <w:r w:rsidR="00597E8B">
              <w:rPr>
                <w:noProof/>
                <w:webHidden/>
              </w:rPr>
              <w:fldChar w:fldCharType="begin"/>
            </w:r>
            <w:r w:rsidR="00597E8B">
              <w:rPr>
                <w:noProof/>
                <w:webHidden/>
              </w:rPr>
              <w:instrText xml:space="preserve"> PAGEREF _Toc514331600 \h </w:instrText>
            </w:r>
            <w:r w:rsidR="00597E8B">
              <w:rPr>
                <w:noProof/>
                <w:webHidden/>
              </w:rPr>
            </w:r>
            <w:r w:rsidR="00597E8B">
              <w:rPr>
                <w:noProof/>
                <w:webHidden/>
              </w:rPr>
              <w:fldChar w:fldCharType="separate"/>
            </w:r>
            <w:r w:rsidR="00597E8B">
              <w:rPr>
                <w:noProof/>
                <w:webHidden/>
              </w:rPr>
              <w:t>10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1" w:history="1">
            <w:r w:rsidR="00597E8B" w:rsidRPr="00D65A38">
              <w:rPr>
                <w:rStyle w:val="Hyperlink"/>
                <w:noProof/>
              </w:rPr>
              <w:t>Responsible Service of Gambling</w:t>
            </w:r>
            <w:r w:rsidR="00597E8B">
              <w:rPr>
                <w:noProof/>
                <w:webHidden/>
              </w:rPr>
              <w:tab/>
            </w:r>
            <w:r w:rsidR="00597E8B">
              <w:rPr>
                <w:noProof/>
                <w:webHidden/>
              </w:rPr>
              <w:fldChar w:fldCharType="begin"/>
            </w:r>
            <w:r w:rsidR="00597E8B">
              <w:rPr>
                <w:noProof/>
                <w:webHidden/>
              </w:rPr>
              <w:instrText xml:space="preserve"> PAGEREF _Toc514331601 \h </w:instrText>
            </w:r>
            <w:r w:rsidR="00597E8B">
              <w:rPr>
                <w:noProof/>
                <w:webHidden/>
              </w:rPr>
            </w:r>
            <w:r w:rsidR="00597E8B">
              <w:rPr>
                <w:noProof/>
                <w:webHidden/>
              </w:rPr>
              <w:fldChar w:fldCharType="separate"/>
            </w:r>
            <w:r w:rsidR="00597E8B">
              <w:rPr>
                <w:noProof/>
                <w:webHidden/>
              </w:rPr>
              <w:t>10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2" w:history="1">
            <w:r w:rsidR="00597E8B" w:rsidRPr="00D65A38">
              <w:rPr>
                <w:rStyle w:val="Hyperlink"/>
                <w:noProof/>
              </w:rPr>
              <w:t>Working with Vulnerable People Registration</w:t>
            </w:r>
            <w:r w:rsidR="00597E8B">
              <w:rPr>
                <w:noProof/>
                <w:webHidden/>
              </w:rPr>
              <w:tab/>
            </w:r>
            <w:r w:rsidR="00597E8B">
              <w:rPr>
                <w:noProof/>
                <w:webHidden/>
              </w:rPr>
              <w:fldChar w:fldCharType="begin"/>
            </w:r>
            <w:r w:rsidR="00597E8B">
              <w:rPr>
                <w:noProof/>
                <w:webHidden/>
              </w:rPr>
              <w:instrText xml:space="preserve"> PAGEREF _Toc514331602 \h </w:instrText>
            </w:r>
            <w:r w:rsidR="00597E8B">
              <w:rPr>
                <w:noProof/>
                <w:webHidden/>
              </w:rPr>
            </w:r>
            <w:r w:rsidR="00597E8B">
              <w:rPr>
                <w:noProof/>
                <w:webHidden/>
              </w:rPr>
              <w:fldChar w:fldCharType="separate"/>
            </w:r>
            <w:r w:rsidR="00597E8B">
              <w:rPr>
                <w:noProof/>
                <w:webHidden/>
              </w:rPr>
              <w:t>10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3" w:history="1">
            <w:r w:rsidR="00597E8B" w:rsidRPr="00D65A38">
              <w:rPr>
                <w:rStyle w:val="Hyperlink"/>
                <w:noProof/>
              </w:rPr>
              <w:t>Post placement evaluation</w:t>
            </w:r>
            <w:r w:rsidR="00597E8B">
              <w:rPr>
                <w:noProof/>
                <w:webHidden/>
              </w:rPr>
              <w:tab/>
            </w:r>
            <w:r w:rsidR="00597E8B">
              <w:rPr>
                <w:noProof/>
                <w:webHidden/>
              </w:rPr>
              <w:fldChar w:fldCharType="begin"/>
            </w:r>
            <w:r w:rsidR="00597E8B">
              <w:rPr>
                <w:noProof/>
                <w:webHidden/>
              </w:rPr>
              <w:instrText xml:space="preserve"> PAGEREF _Toc514331603 \h </w:instrText>
            </w:r>
            <w:r w:rsidR="00597E8B">
              <w:rPr>
                <w:noProof/>
                <w:webHidden/>
              </w:rPr>
            </w:r>
            <w:r w:rsidR="00597E8B">
              <w:rPr>
                <w:noProof/>
                <w:webHidden/>
              </w:rPr>
              <w:fldChar w:fldCharType="separate"/>
            </w:r>
            <w:r w:rsidR="00597E8B">
              <w:rPr>
                <w:noProof/>
                <w:webHidden/>
              </w:rPr>
              <w:t>11</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4" w:history="1">
            <w:r w:rsidR="00597E8B" w:rsidRPr="00D65A38">
              <w:rPr>
                <w:rStyle w:val="Hyperlink"/>
                <w:noProof/>
              </w:rPr>
              <w:t>Cancellation of a placement</w:t>
            </w:r>
            <w:r w:rsidR="00597E8B">
              <w:rPr>
                <w:noProof/>
                <w:webHidden/>
              </w:rPr>
              <w:tab/>
            </w:r>
            <w:r w:rsidR="00597E8B">
              <w:rPr>
                <w:noProof/>
                <w:webHidden/>
              </w:rPr>
              <w:fldChar w:fldCharType="begin"/>
            </w:r>
            <w:r w:rsidR="00597E8B">
              <w:rPr>
                <w:noProof/>
                <w:webHidden/>
              </w:rPr>
              <w:instrText xml:space="preserve"> PAGEREF _Toc514331604 \h </w:instrText>
            </w:r>
            <w:r w:rsidR="00597E8B">
              <w:rPr>
                <w:noProof/>
                <w:webHidden/>
              </w:rPr>
            </w:r>
            <w:r w:rsidR="00597E8B">
              <w:rPr>
                <w:noProof/>
                <w:webHidden/>
              </w:rPr>
              <w:fldChar w:fldCharType="separate"/>
            </w:r>
            <w:r w:rsidR="00597E8B">
              <w:rPr>
                <w:noProof/>
                <w:webHidden/>
              </w:rPr>
              <w:t>11</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5" w:history="1">
            <w:r w:rsidR="00597E8B" w:rsidRPr="00D65A38">
              <w:rPr>
                <w:rStyle w:val="Hyperlink"/>
                <w:noProof/>
              </w:rPr>
              <w:t>Industrial dispute or stand down</w:t>
            </w:r>
            <w:r w:rsidR="00597E8B">
              <w:rPr>
                <w:noProof/>
                <w:webHidden/>
              </w:rPr>
              <w:tab/>
            </w:r>
            <w:r w:rsidR="00597E8B">
              <w:rPr>
                <w:noProof/>
                <w:webHidden/>
              </w:rPr>
              <w:fldChar w:fldCharType="begin"/>
            </w:r>
            <w:r w:rsidR="00597E8B">
              <w:rPr>
                <w:noProof/>
                <w:webHidden/>
              </w:rPr>
              <w:instrText xml:space="preserve"> PAGEREF _Toc514331605 \h </w:instrText>
            </w:r>
            <w:r w:rsidR="00597E8B">
              <w:rPr>
                <w:noProof/>
                <w:webHidden/>
              </w:rPr>
            </w:r>
            <w:r w:rsidR="00597E8B">
              <w:rPr>
                <w:noProof/>
                <w:webHidden/>
              </w:rPr>
              <w:fldChar w:fldCharType="separate"/>
            </w:r>
            <w:r w:rsidR="00597E8B">
              <w:rPr>
                <w:noProof/>
                <w:webHidden/>
              </w:rPr>
              <w:t>11</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06" w:history="1">
            <w:r w:rsidR="00597E8B" w:rsidRPr="00D65A38">
              <w:rPr>
                <w:rStyle w:val="Hyperlink"/>
                <w:noProof/>
              </w:rPr>
              <w:t>Complaints procedure</w:t>
            </w:r>
            <w:r w:rsidR="00597E8B">
              <w:rPr>
                <w:noProof/>
                <w:webHidden/>
              </w:rPr>
              <w:tab/>
            </w:r>
            <w:r w:rsidR="00597E8B">
              <w:rPr>
                <w:noProof/>
                <w:webHidden/>
              </w:rPr>
              <w:fldChar w:fldCharType="begin"/>
            </w:r>
            <w:r w:rsidR="00597E8B">
              <w:rPr>
                <w:noProof/>
                <w:webHidden/>
              </w:rPr>
              <w:instrText xml:space="preserve"> PAGEREF _Toc514331606 \h </w:instrText>
            </w:r>
            <w:r w:rsidR="00597E8B">
              <w:rPr>
                <w:noProof/>
                <w:webHidden/>
              </w:rPr>
            </w:r>
            <w:r w:rsidR="00597E8B">
              <w:rPr>
                <w:noProof/>
                <w:webHidden/>
              </w:rPr>
              <w:fldChar w:fldCharType="separate"/>
            </w:r>
            <w:r w:rsidR="00597E8B">
              <w:rPr>
                <w:noProof/>
                <w:webHidden/>
              </w:rPr>
              <w:t>11</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07" w:history="1">
            <w:r w:rsidR="00597E8B" w:rsidRPr="00D65A38">
              <w:rPr>
                <w:rStyle w:val="Hyperlink"/>
                <w:noProof/>
              </w:rPr>
              <w:t>Risk assessment and management</w:t>
            </w:r>
            <w:r w:rsidR="00597E8B">
              <w:rPr>
                <w:noProof/>
                <w:webHidden/>
              </w:rPr>
              <w:tab/>
            </w:r>
            <w:r w:rsidR="00597E8B">
              <w:rPr>
                <w:noProof/>
                <w:webHidden/>
              </w:rPr>
              <w:fldChar w:fldCharType="begin"/>
            </w:r>
            <w:r w:rsidR="00597E8B">
              <w:rPr>
                <w:noProof/>
                <w:webHidden/>
              </w:rPr>
              <w:instrText xml:space="preserve"> PAGEREF _Toc514331607 \h </w:instrText>
            </w:r>
            <w:r w:rsidR="00597E8B">
              <w:rPr>
                <w:noProof/>
                <w:webHidden/>
              </w:rPr>
            </w:r>
            <w:r w:rsidR="00597E8B">
              <w:rPr>
                <w:noProof/>
                <w:webHidden/>
              </w:rPr>
              <w:fldChar w:fldCharType="separate"/>
            </w:r>
            <w:r w:rsidR="00597E8B">
              <w:rPr>
                <w:noProof/>
                <w:webHidden/>
              </w:rPr>
              <w:t>13</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08" w:history="1">
            <w:r w:rsidR="00597E8B" w:rsidRPr="00D65A38">
              <w:rPr>
                <w:rStyle w:val="Hyperlink"/>
                <w:noProof/>
              </w:rPr>
              <w:t>Prohibited activities</w:t>
            </w:r>
            <w:r w:rsidR="00597E8B">
              <w:rPr>
                <w:noProof/>
                <w:webHidden/>
              </w:rPr>
              <w:tab/>
            </w:r>
            <w:r w:rsidR="00597E8B">
              <w:rPr>
                <w:noProof/>
                <w:webHidden/>
              </w:rPr>
              <w:fldChar w:fldCharType="begin"/>
            </w:r>
            <w:r w:rsidR="00597E8B">
              <w:rPr>
                <w:noProof/>
                <w:webHidden/>
              </w:rPr>
              <w:instrText xml:space="preserve"> PAGEREF _Toc514331608 \h </w:instrText>
            </w:r>
            <w:r w:rsidR="00597E8B">
              <w:rPr>
                <w:noProof/>
                <w:webHidden/>
              </w:rPr>
            </w:r>
            <w:r w:rsidR="00597E8B">
              <w:rPr>
                <w:noProof/>
                <w:webHidden/>
              </w:rPr>
              <w:fldChar w:fldCharType="separate"/>
            </w:r>
            <w:r w:rsidR="00597E8B">
              <w:rPr>
                <w:noProof/>
                <w:webHidden/>
              </w:rPr>
              <w:t>13</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09" w:history="1">
            <w:r w:rsidR="00597E8B" w:rsidRPr="00D65A38">
              <w:rPr>
                <w:rStyle w:val="Hyperlink"/>
                <w:noProof/>
              </w:rPr>
              <w:t>Restricted Activities</w:t>
            </w:r>
            <w:r w:rsidR="00597E8B">
              <w:rPr>
                <w:noProof/>
                <w:webHidden/>
              </w:rPr>
              <w:tab/>
            </w:r>
            <w:r w:rsidR="00597E8B">
              <w:rPr>
                <w:noProof/>
                <w:webHidden/>
              </w:rPr>
              <w:fldChar w:fldCharType="begin"/>
            </w:r>
            <w:r w:rsidR="00597E8B">
              <w:rPr>
                <w:noProof/>
                <w:webHidden/>
              </w:rPr>
              <w:instrText xml:space="preserve"> PAGEREF _Toc514331609 \h </w:instrText>
            </w:r>
            <w:r w:rsidR="00597E8B">
              <w:rPr>
                <w:noProof/>
                <w:webHidden/>
              </w:rPr>
            </w:r>
            <w:r w:rsidR="00597E8B">
              <w:rPr>
                <w:noProof/>
                <w:webHidden/>
              </w:rPr>
              <w:fldChar w:fldCharType="separate"/>
            </w:r>
            <w:r w:rsidR="00597E8B">
              <w:rPr>
                <w:noProof/>
                <w:webHidden/>
              </w:rPr>
              <w:t>17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0" w:history="1">
            <w:r w:rsidR="00597E8B" w:rsidRPr="00D65A38">
              <w:rPr>
                <w:rStyle w:val="Hyperlink"/>
                <w:noProof/>
              </w:rPr>
              <w:t>Butchers</w:t>
            </w:r>
            <w:r w:rsidR="00597E8B">
              <w:rPr>
                <w:noProof/>
                <w:webHidden/>
              </w:rPr>
              <w:tab/>
            </w:r>
            <w:r w:rsidR="00597E8B">
              <w:rPr>
                <w:noProof/>
                <w:webHidden/>
              </w:rPr>
              <w:fldChar w:fldCharType="begin"/>
            </w:r>
            <w:r w:rsidR="00597E8B">
              <w:rPr>
                <w:noProof/>
                <w:webHidden/>
              </w:rPr>
              <w:instrText xml:space="preserve"> PAGEREF _Toc514331610 \h </w:instrText>
            </w:r>
            <w:r w:rsidR="00597E8B">
              <w:rPr>
                <w:noProof/>
                <w:webHidden/>
              </w:rPr>
            </w:r>
            <w:r w:rsidR="00597E8B">
              <w:rPr>
                <w:noProof/>
                <w:webHidden/>
              </w:rPr>
              <w:fldChar w:fldCharType="separate"/>
            </w:r>
            <w:r w:rsidR="00597E8B">
              <w:rPr>
                <w:noProof/>
                <w:webHidden/>
              </w:rPr>
              <w:t>17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1" w:history="1">
            <w:r w:rsidR="00597E8B" w:rsidRPr="00D65A38">
              <w:rPr>
                <w:rStyle w:val="Hyperlink"/>
                <w:noProof/>
              </w:rPr>
              <w:t>Alcohol</w:t>
            </w:r>
            <w:r w:rsidR="00597E8B">
              <w:rPr>
                <w:noProof/>
                <w:webHidden/>
              </w:rPr>
              <w:tab/>
            </w:r>
            <w:r w:rsidR="00597E8B">
              <w:rPr>
                <w:noProof/>
                <w:webHidden/>
              </w:rPr>
              <w:fldChar w:fldCharType="begin"/>
            </w:r>
            <w:r w:rsidR="00597E8B">
              <w:rPr>
                <w:noProof/>
                <w:webHidden/>
              </w:rPr>
              <w:instrText xml:space="preserve"> PAGEREF _Toc514331611 \h </w:instrText>
            </w:r>
            <w:r w:rsidR="00597E8B">
              <w:rPr>
                <w:noProof/>
                <w:webHidden/>
              </w:rPr>
            </w:r>
            <w:r w:rsidR="00597E8B">
              <w:rPr>
                <w:noProof/>
                <w:webHidden/>
              </w:rPr>
              <w:fldChar w:fldCharType="separate"/>
            </w:r>
            <w:r w:rsidR="00597E8B">
              <w:rPr>
                <w:noProof/>
                <w:webHidden/>
              </w:rPr>
              <w:t>17</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2" w:history="1">
            <w:r w:rsidR="00597E8B" w:rsidRPr="00D65A38">
              <w:rPr>
                <w:rStyle w:val="Hyperlink"/>
                <w:noProof/>
              </w:rPr>
              <w:t>Tattoo parlours</w:t>
            </w:r>
            <w:r w:rsidR="00597E8B">
              <w:rPr>
                <w:noProof/>
                <w:webHidden/>
              </w:rPr>
              <w:tab/>
            </w:r>
            <w:r w:rsidR="00597E8B">
              <w:rPr>
                <w:noProof/>
                <w:webHidden/>
              </w:rPr>
              <w:fldChar w:fldCharType="begin"/>
            </w:r>
            <w:r w:rsidR="00597E8B">
              <w:rPr>
                <w:noProof/>
                <w:webHidden/>
              </w:rPr>
              <w:instrText xml:space="preserve"> PAGEREF _Toc514331612 \h </w:instrText>
            </w:r>
            <w:r w:rsidR="00597E8B">
              <w:rPr>
                <w:noProof/>
                <w:webHidden/>
              </w:rPr>
            </w:r>
            <w:r w:rsidR="00597E8B">
              <w:rPr>
                <w:noProof/>
                <w:webHidden/>
              </w:rPr>
              <w:fldChar w:fldCharType="separate"/>
            </w:r>
            <w:r w:rsidR="00597E8B">
              <w:rPr>
                <w:noProof/>
                <w:webHidden/>
              </w:rPr>
              <w:t>17</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13" w:history="1">
            <w:r w:rsidR="00597E8B" w:rsidRPr="00D65A38">
              <w:rPr>
                <w:rStyle w:val="Hyperlink"/>
                <w:noProof/>
              </w:rPr>
              <w:t>Special Requirements for Building and Construction Placements</w:t>
            </w:r>
            <w:r w:rsidR="00597E8B">
              <w:rPr>
                <w:noProof/>
                <w:webHidden/>
              </w:rPr>
              <w:tab/>
            </w:r>
            <w:r w:rsidR="00597E8B">
              <w:rPr>
                <w:noProof/>
                <w:webHidden/>
              </w:rPr>
              <w:fldChar w:fldCharType="begin"/>
            </w:r>
            <w:r w:rsidR="00597E8B">
              <w:rPr>
                <w:noProof/>
                <w:webHidden/>
              </w:rPr>
              <w:instrText xml:space="preserve"> PAGEREF _Toc514331613 \h </w:instrText>
            </w:r>
            <w:r w:rsidR="00597E8B">
              <w:rPr>
                <w:noProof/>
                <w:webHidden/>
              </w:rPr>
            </w:r>
            <w:r w:rsidR="00597E8B">
              <w:rPr>
                <w:noProof/>
                <w:webHidden/>
              </w:rPr>
              <w:fldChar w:fldCharType="separate"/>
            </w:r>
            <w:r w:rsidR="00597E8B">
              <w:rPr>
                <w:noProof/>
                <w:webHidden/>
              </w:rPr>
              <w:t>18</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14" w:history="1">
            <w:r w:rsidR="00597E8B" w:rsidRPr="00D65A38">
              <w:rPr>
                <w:rStyle w:val="Hyperlink"/>
                <w:noProof/>
              </w:rPr>
              <w:t>Interstate Workplace Learning</w:t>
            </w:r>
            <w:r w:rsidR="00597E8B">
              <w:rPr>
                <w:noProof/>
                <w:webHidden/>
              </w:rPr>
              <w:tab/>
            </w:r>
            <w:r w:rsidR="00597E8B">
              <w:rPr>
                <w:noProof/>
                <w:webHidden/>
              </w:rPr>
              <w:fldChar w:fldCharType="begin"/>
            </w:r>
            <w:r w:rsidR="00597E8B">
              <w:rPr>
                <w:noProof/>
                <w:webHidden/>
              </w:rPr>
              <w:instrText xml:space="preserve"> PAGEREF _Toc514331614 \h </w:instrText>
            </w:r>
            <w:r w:rsidR="00597E8B">
              <w:rPr>
                <w:noProof/>
                <w:webHidden/>
              </w:rPr>
            </w:r>
            <w:r w:rsidR="00597E8B">
              <w:rPr>
                <w:noProof/>
                <w:webHidden/>
              </w:rPr>
              <w:fldChar w:fldCharType="separate"/>
            </w:r>
            <w:r w:rsidR="00597E8B">
              <w:rPr>
                <w:noProof/>
                <w:webHidden/>
              </w:rPr>
              <w:t>19</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5" w:history="1">
            <w:r w:rsidR="00597E8B" w:rsidRPr="00D65A38">
              <w:rPr>
                <w:rStyle w:val="Hyperlink"/>
                <w:noProof/>
              </w:rPr>
              <w:t>Placements in NSW</w:t>
            </w:r>
            <w:r w:rsidR="00597E8B">
              <w:rPr>
                <w:noProof/>
                <w:webHidden/>
              </w:rPr>
              <w:tab/>
            </w:r>
            <w:r w:rsidR="00597E8B">
              <w:rPr>
                <w:noProof/>
                <w:webHidden/>
              </w:rPr>
              <w:fldChar w:fldCharType="begin"/>
            </w:r>
            <w:r w:rsidR="00597E8B">
              <w:rPr>
                <w:noProof/>
                <w:webHidden/>
              </w:rPr>
              <w:instrText xml:space="preserve"> PAGEREF _Toc514331615 \h </w:instrText>
            </w:r>
            <w:r w:rsidR="00597E8B">
              <w:rPr>
                <w:noProof/>
                <w:webHidden/>
              </w:rPr>
            </w:r>
            <w:r w:rsidR="00597E8B">
              <w:rPr>
                <w:noProof/>
                <w:webHidden/>
              </w:rPr>
              <w:fldChar w:fldCharType="separate"/>
            </w:r>
            <w:r w:rsidR="00597E8B">
              <w:rPr>
                <w:noProof/>
                <w:webHidden/>
              </w:rPr>
              <w:t>19</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6" w:history="1">
            <w:r w:rsidR="00597E8B" w:rsidRPr="00D65A38">
              <w:rPr>
                <w:rStyle w:val="Hyperlink"/>
                <w:noProof/>
              </w:rPr>
              <w:t>Other interstate placements</w:t>
            </w:r>
            <w:r w:rsidR="00597E8B">
              <w:rPr>
                <w:noProof/>
                <w:webHidden/>
              </w:rPr>
              <w:tab/>
            </w:r>
            <w:r w:rsidR="00597E8B">
              <w:rPr>
                <w:noProof/>
                <w:webHidden/>
              </w:rPr>
              <w:fldChar w:fldCharType="begin"/>
            </w:r>
            <w:r w:rsidR="00597E8B">
              <w:rPr>
                <w:noProof/>
                <w:webHidden/>
              </w:rPr>
              <w:instrText xml:space="preserve"> PAGEREF _Toc514331616 \h </w:instrText>
            </w:r>
            <w:r w:rsidR="00597E8B">
              <w:rPr>
                <w:noProof/>
                <w:webHidden/>
              </w:rPr>
            </w:r>
            <w:r w:rsidR="00597E8B">
              <w:rPr>
                <w:noProof/>
                <w:webHidden/>
              </w:rPr>
              <w:fldChar w:fldCharType="separate"/>
            </w:r>
            <w:r w:rsidR="00597E8B">
              <w:rPr>
                <w:noProof/>
                <w:webHidden/>
              </w:rPr>
              <w:t>19</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17" w:history="1">
            <w:r w:rsidR="00597E8B" w:rsidRPr="00D65A38">
              <w:rPr>
                <w:rStyle w:val="Hyperlink"/>
                <w:noProof/>
              </w:rPr>
              <w:t>Insurance and Accident Procedures</w:t>
            </w:r>
            <w:r w:rsidR="00597E8B">
              <w:rPr>
                <w:noProof/>
                <w:webHidden/>
              </w:rPr>
              <w:tab/>
            </w:r>
            <w:r w:rsidR="00597E8B">
              <w:rPr>
                <w:noProof/>
                <w:webHidden/>
              </w:rPr>
              <w:fldChar w:fldCharType="begin"/>
            </w:r>
            <w:r w:rsidR="00597E8B">
              <w:rPr>
                <w:noProof/>
                <w:webHidden/>
              </w:rPr>
              <w:instrText xml:space="preserve"> PAGEREF _Toc514331617 \h </w:instrText>
            </w:r>
            <w:r w:rsidR="00597E8B">
              <w:rPr>
                <w:noProof/>
                <w:webHidden/>
              </w:rPr>
            </w:r>
            <w:r w:rsidR="00597E8B">
              <w:rPr>
                <w:noProof/>
                <w:webHidden/>
              </w:rPr>
              <w:fldChar w:fldCharType="separate"/>
            </w:r>
            <w:r w:rsidR="00597E8B">
              <w:rPr>
                <w:noProof/>
                <w:webHidden/>
              </w:rPr>
              <w:t>20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8" w:history="1">
            <w:r w:rsidR="00597E8B" w:rsidRPr="00D65A38">
              <w:rPr>
                <w:rStyle w:val="Hyperlink"/>
                <w:noProof/>
              </w:rPr>
              <w:t>Insurance</w:t>
            </w:r>
            <w:r w:rsidR="00597E8B">
              <w:rPr>
                <w:noProof/>
                <w:webHidden/>
              </w:rPr>
              <w:tab/>
            </w:r>
            <w:r w:rsidR="00597E8B">
              <w:rPr>
                <w:noProof/>
                <w:webHidden/>
              </w:rPr>
              <w:fldChar w:fldCharType="begin"/>
            </w:r>
            <w:r w:rsidR="00597E8B">
              <w:rPr>
                <w:noProof/>
                <w:webHidden/>
              </w:rPr>
              <w:instrText xml:space="preserve"> PAGEREF _Toc514331618 \h </w:instrText>
            </w:r>
            <w:r w:rsidR="00597E8B">
              <w:rPr>
                <w:noProof/>
                <w:webHidden/>
              </w:rPr>
            </w:r>
            <w:r w:rsidR="00597E8B">
              <w:rPr>
                <w:noProof/>
                <w:webHidden/>
              </w:rPr>
              <w:fldChar w:fldCharType="separate"/>
            </w:r>
            <w:r w:rsidR="00597E8B">
              <w:rPr>
                <w:noProof/>
                <w:webHidden/>
              </w:rPr>
              <w:t>20</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19" w:history="1">
            <w:r w:rsidR="00597E8B" w:rsidRPr="00D65A38">
              <w:rPr>
                <w:rStyle w:val="Hyperlink"/>
                <w:noProof/>
              </w:rPr>
              <w:t>Procedures for accidents involving students</w:t>
            </w:r>
            <w:r w:rsidR="00597E8B">
              <w:rPr>
                <w:noProof/>
                <w:webHidden/>
              </w:rPr>
              <w:tab/>
            </w:r>
            <w:r w:rsidR="00597E8B">
              <w:rPr>
                <w:noProof/>
                <w:webHidden/>
              </w:rPr>
              <w:fldChar w:fldCharType="begin"/>
            </w:r>
            <w:r w:rsidR="00597E8B">
              <w:rPr>
                <w:noProof/>
                <w:webHidden/>
              </w:rPr>
              <w:instrText xml:space="preserve"> PAGEREF _Toc514331619 \h </w:instrText>
            </w:r>
            <w:r w:rsidR="00597E8B">
              <w:rPr>
                <w:noProof/>
                <w:webHidden/>
              </w:rPr>
            </w:r>
            <w:r w:rsidR="00597E8B">
              <w:rPr>
                <w:noProof/>
                <w:webHidden/>
              </w:rPr>
              <w:fldChar w:fldCharType="separate"/>
            </w:r>
            <w:r w:rsidR="00597E8B">
              <w:rPr>
                <w:noProof/>
                <w:webHidden/>
              </w:rPr>
              <w:t>20</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20" w:history="1">
            <w:r w:rsidR="00597E8B" w:rsidRPr="00D65A38">
              <w:rPr>
                <w:rStyle w:val="Hyperlink"/>
                <w:noProof/>
              </w:rPr>
              <w:t>Workplace Learning Harassment</w:t>
            </w:r>
            <w:r w:rsidR="00597E8B">
              <w:rPr>
                <w:noProof/>
                <w:webHidden/>
              </w:rPr>
              <w:tab/>
            </w:r>
            <w:r w:rsidR="00597E8B">
              <w:rPr>
                <w:noProof/>
                <w:webHidden/>
              </w:rPr>
              <w:fldChar w:fldCharType="begin"/>
            </w:r>
            <w:r w:rsidR="00597E8B">
              <w:rPr>
                <w:noProof/>
                <w:webHidden/>
              </w:rPr>
              <w:instrText xml:space="preserve"> PAGEREF _Toc514331620 \h </w:instrText>
            </w:r>
            <w:r w:rsidR="00597E8B">
              <w:rPr>
                <w:noProof/>
                <w:webHidden/>
              </w:rPr>
            </w:r>
            <w:r w:rsidR="00597E8B">
              <w:rPr>
                <w:noProof/>
                <w:webHidden/>
              </w:rPr>
              <w:fldChar w:fldCharType="separate"/>
            </w:r>
            <w:r w:rsidR="00597E8B">
              <w:rPr>
                <w:noProof/>
                <w:webHidden/>
              </w:rPr>
              <w:t>22</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21" w:history="1">
            <w:r w:rsidR="00597E8B" w:rsidRPr="00D65A38">
              <w:rPr>
                <w:rStyle w:val="Hyperlink"/>
                <w:noProof/>
              </w:rPr>
              <w:t>Sexual harassment</w:t>
            </w:r>
            <w:r w:rsidR="00597E8B">
              <w:rPr>
                <w:noProof/>
                <w:webHidden/>
              </w:rPr>
              <w:tab/>
            </w:r>
            <w:r w:rsidR="00597E8B">
              <w:rPr>
                <w:noProof/>
                <w:webHidden/>
              </w:rPr>
              <w:fldChar w:fldCharType="begin"/>
            </w:r>
            <w:r w:rsidR="00597E8B">
              <w:rPr>
                <w:noProof/>
                <w:webHidden/>
              </w:rPr>
              <w:instrText xml:space="preserve"> PAGEREF _Toc514331621 \h </w:instrText>
            </w:r>
            <w:r w:rsidR="00597E8B">
              <w:rPr>
                <w:noProof/>
                <w:webHidden/>
              </w:rPr>
            </w:r>
            <w:r w:rsidR="00597E8B">
              <w:rPr>
                <w:noProof/>
                <w:webHidden/>
              </w:rPr>
              <w:fldChar w:fldCharType="separate"/>
            </w:r>
            <w:r w:rsidR="00597E8B">
              <w:rPr>
                <w:noProof/>
                <w:webHidden/>
              </w:rPr>
              <w:t>22</w:t>
            </w:r>
            <w:r w:rsidR="00597E8B">
              <w:rPr>
                <w:noProof/>
                <w:webHidden/>
              </w:rPr>
              <w:fldChar w:fldCharType="end"/>
            </w:r>
          </w:hyperlink>
        </w:p>
        <w:p w:rsidR="00597E8B" w:rsidRDefault="00DB6391">
          <w:pPr>
            <w:pStyle w:val="TOC3"/>
            <w:rPr>
              <w:rFonts w:eastAsiaTheme="minorEastAsia" w:cstheme="minorBidi"/>
              <w:noProof/>
              <w:sz w:val="22"/>
              <w:szCs w:val="22"/>
              <w:lang w:val="en-AU" w:eastAsia="en-AU"/>
            </w:rPr>
          </w:pPr>
          <w:hyperlink w:anchor="_Toc514331622" w:history="1">
            <w:r w:rsidR="00597E8B" w:rsidRPr="00D65A38">
              <w:rPr>
                <w:rStyle w:val="Hyperlink"/>
                <w:noProof/>
              </w:rPr>
              <w:t>Harassment relating to race, culture, disability and/or age</w:t>
            </w:r>
            <w:r w:rsidR="00597E8B">
              <w:rPr>
                <w:noProof/>
                <w:webHidden/>
              </w:rPr>
              <w:tab/>
            </w:r>
            <w:r w:rsidR="00597E8B">
              <w:rPr>
                <w:noProof/>
                <w:webHidden/>
              </w:rPr>
              <w:fldChar w:fldCharType="begin"/>
            </w:r>
            <w:r w:rsidR="00597E8B">
              <w:rPr>
                <w:noProof/>
                <w:webHidden/>
              </w:rPr>
              <w:instrText xml:space="preserve"> PAGEREF _Toc514331622 \h </w:instrText>
            </w:r>
            <w:r w:rsidR="00597E8B">
              <w:rPr>
                <w:noProof/>
                <w:webHidden/>
              </w:rPr>
            </w:r>
            <w:r w:rsidR="00597E8B">
              <w:rPr>
                <w:noProof/>
                <w:webHidden/>
              </w:rPr>
              <w:fldChar w:fldCharType="separate"/>
            </w:r>
            <w:r w:rsidR="00597E8B">
              <w:rPr>
                <w:noProof/>
                <w:webHidden/>
              </w:rPr>
              <w:t>22</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23" w:history="1">
            <w:r w:rsidR="00597E8B" w:rsidRPr="00D65A38">
              <w:rPr>
                <w:rStyle w:val="Hyperlink"/>
                <w:noProof/>
              </w:rPr>
              <w:t>Contacts</w:t>
            </w:r>
            <w:r w:rsidR="00597E8B">
              <w:rPr>
                <w:noProof/>
                <w:webHidden/>
              </w:rPr>
              <w:tab/>
            </w:r>
            <w:r w:rsidR="00597E8B">
              <w:rPr>
                <w:noProof/>
                <w:webHidden/>
              </w:rPr>
              <w:fldChar w:fldCharType="begin"/>
            </w:r>
            <w:r w:rsidR="00597E8B">
              <w:rPr>
                <w:noProof/>
                <w:webHidden/>
              </w:rPr>
              <w:instrText xml:space="preserve"> PAGEREF _Toc514331623 \h </w:instrText>
            </w:r>
            <w:r w:rsidR="00597E8B">
              <w:rPr>
                <w:noProof/>
                <w:webHidden/>
              </w:rPr>
            </w:r>
            <w:r w:rsidR="00597E8B">
              <w:rPr>
                <w:noProof/>
                <w:webHidden/>
              </w:rPr>
              <w:fldChar w:fldCharType="separate"/>
            </w:r>
            <w:r w:rsidR="00597E8B">
              <w:rPr>
                <w:noProof/>
                <w:webHidden/>
              </w:rPr>
              <w:t>25</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24" w:history="1">
            <w:r w:rsidR="00597E8B" w:rsidRPr="00D65A38">
              <w:rPr>
                <w:rStyle w:val="Hyperlink"/>
                <w:noProof/>
              </w:rPr>
              <w:t>Appendix 1</w:t>
            </w:r>
            <w:r w:rsidR="00597E8B">
              <w:rPr>
                <w:noProof/>
                <w:webHidden/>
              </w:rPr>
              <w:tab/>
            </w:r>
            <w:r w:rsidR="00597E8B">
              <w:rPr>
                <w:noProof/>
                <w:webHidden/>
              </w:rPr>
              <w:fldChar w:fldCharType="begin"/>
            </w:r>
            <w:r w:rsidR="00597E8B">
              <w:rPr>
                <w:noProof/>
                <w:webHidden/>
              </w:rPr>
              <w:instrText xml:space="preserve"> PAGEREF _Toc514331624 \h </w:instrText>
            </w:r>
            <w:r w:rsidR="00597E8B">
              <w:rPr>
                <w:noProof/>
                <w:webHidden/>
              </w:rPr>
            </w:r>
            <w:r w:rsidR="00597E8B">
              <w:rPr>
                <w:noProof/>
                <w:webHidden/>
              </w:rPr>
              <w:fldChar w:fldCharType="separate"/>
            </w:r>
            <w:r w:rsidR="00597E8B">
              <w:rPr>
                <w:noProof/>
                <w:webHidden/>
              </w:rPr>
              <w:t>26</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25" w:history="1">
            <w:r w:rsidR="00597E8B" w:rsidRPr="00D65A38">
              <w:rPr>
                <w:rStyle w:val="Hyperlink"/>
                <w:noProof/>
              </w:rPr>
              <w:t>Appendix 2</w:t>
            </w:r>
            <w:r w:rsidR="00597E8B">
              <w:rPr>
                <w:noProof/>
                <w:webHidden/>
              </w:rPr>
              <w:tab/>
            </w:r>
            <w:r w:rsidR="00597E8B">
              <w:rPr>
                <w:noProof/>
                <w:webHidden/>
              </w:rPr>
              <w:fldChar w:fldCharType="begin"/>
            </w:r>
            <w:r w:rsidR="00597E8B">
              <w:rPr>
                <w:noProof/>
                <w:webHidden/>
              </w:rPr>
              <w:instrText xml:space="preserve"> PAGEREF _Toc514331625 \h </w:instrText>
            </w:r>
            <w:r w:rsidR="00597E8B">
              <w:rPr>
                <w:noProof/>
                <w:webHidden/>
              </w:rPr>
            </w:r>
            <w:r w:rsidR="00597E8B">
              <w:rPr>
                <w:noProof/>
                <w:webHidden/>
              </w:rPr>
              <w:fldChar w:fldCharType="separate"/>
            </w:r>
            <w:r w:rsidR="00597E8B">
              <w:rPr>
                <w:noProof/>
                <w:webHidden/>
              </w:rPr>
              <w:t>32</w:t>
            </w:r>
            <w:r w:rsidR="00597E8B">
              <w:rPr>
                <w:noProof/>
                <w:webHidden/>
              </w:rPr>
              <w:fldChar w:fldCharType="end"/>
            </w:r>
          </w:hyperlink>
        </w:p>
        <w:p w:rsidR="00597E8B" w:rsidRDefault="00DB6391">
          <w:pPr>
            <w:pStyle w:val="TOC2"/>
            <w:rPr>
              <w:rFonts w:eastAsiaTheme="minorEastAsia" w:cstheme="minorBidi"/>
              <w:noProof/>
              <w:sz w:val="22"/>
              <w:szCs w:val="22"/>
              <w:lang w:val="en-AU" w:eastAsia="en-AU"/>
            </w:rPr>
          </w:pPr>
          <w:hyperlink w:anchor="_Toc514331626" w:history="1">
            <w:r w:rsidR="00597E8B" w:rsidRPr="00D65A38">
              <w:rPr>
                <w:rStyle w:val="Hyperlink"/>
                <w:noProof/>
              </w:rPr>
              <w:t>Appendix 3</w:t>
            </w:r>
            <w:r w:rsidR="00597E8B">
              <w:rPr>
                <w:noProof/>
                <w:webHidden/>
              </w:rPr>
              <w:tab/>
            </w:r>
            <w:r w:rsidR="00597E8B">
              <w:rPr>
                <w:noProof/>
                <w:webHidden/>
              </w:rPr>
              <w:fldChar w:fldCharType="begin"/>
            </w:r>
            <w:r w:rsidR="00597E8B">
              <w:rPr>
                <w:noProof/>
                <w:webHidden/>
              </w:rPr>
              <w:instrText xml:space="preserve"> PAGEREF _Toc514331626 \h </w:instrText>
            </w:r>
            <w:r w:rsidR="00597E8B">
              <w:rPr>
                <w:noProof/>
                <w:webHidden/>
              </w:rPr>
            </w:r>
            <w:r w:rsidR="00597E8B">
              <w:rPr>
                <w:noProof/>
                <w:webHidden/>
              </w:rPr>
              <w:fldChar w:fldCharType="separate"/>
            </w:r>
            <w:r w:rsidR="00597E8B">
              <w:rPr>
                <w:noProof/>
                <w:webHidden/>
              </w:rPr>
              <w:t>34</w:t>
            </w:r>
            <w:r w:rsidR="00597E8B">
              <w:rPr>
                <w:noProof/>
                <w:webHidden/>
              </w:rPr>
              <w:fldChar w:fldCharType="end"/>
            </w:r>
          </w:hyperlink>
        </w:p>
        <w:p w:rsidR="00EB2F02" w:rsidRDefault="0060377D" w:rsidP="004F216E">
          <w:pPr>
            <w:pStyle w:val="TOC2"/>
          </w:pPr>
          <w:r>
            <w:fldChar w:fldCharType="end"/>
          </w:r>
        </w:p>
      </w:sdtContent>
    </w:sdt>
    <w:p w:rsidR="00347742" w:rsidRDefault="00347742">
      <w:pPr>
        <w:jc w:val="left"/>
        <w:rPr>
          <w:b/>
          <w:color w:val="0066CC"/>
          <w:sz w:val="32"/>
          <w:lang w:val="en-AU"/>
        </w:rPr>
      </w:pPr>
      <w:r>
        <w:br w:type="page"/>
      </w:r>
    </w:p>
    <w:p w:rsidR="00EB2F02" w:rsidRDefault="00F36042">
      <w:pPr>
        <w:pStyle w:val="Heading2"/>
      </w:pPr>
      <w:bookmarkStart w:id="0" w:name="_Toc514331586"/>
      <w:r w:rsidRPr="00F36042">
        <w:lastRenderedPageBreak/>
        <w:t>Glossary of Roles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6549"/>
      </w:tblGrid>
      <w:tr w:rsidR="009E67DB" w:rsidRPr="00E6659D" w:rsidTr="005150AC">
        <w:trPr>
          <w:trHeight w:val="484"/>
        </w:trPr>
        <w:tc>
          <w:tcPr>
            <w:tcW w:w="1248" w:type="pct"/>
            <w:shd w:val="clear" w:color="auto" w:fill="99CCFF"/>
          </w:tcPr>
          <w:p w:rsidR="009E67DB" w:rsidRPr="009E67DB" w:rsidRDefault="009E67DB" w:rsidP="009E67DB">
            <w:pPr>
              <w:spacing w:before="120"/>
              <w:jc w:val="center"/>
              <w:rPr>
                <w:b/>
                <w:sz w:val="26"/>
                <w:szCs w:val="26"/>
              </w:rPr>
            </w:pPr>
            <w:r w:rsidRPr="009E67DB">
              <w:rPr>
                <w:b/>
                <w:sz w:val="26"/>
                <w:szCs w:val="26"/>
              </w:rPr>
              <w:t>ROLE</w:t>
            </w:r>
          </w:p>
        </w:tc>
        <w:tc>
          <w:tcPr>
            <w:tcW w:w="3752" w:type="pct"/>
            <w:shd w:val="clear" w:color="auto" w:fill="99CCFF"/>
          </w:tcPr>
          <w:p w:rsidR="009E67DB" w:rsidRPr="009E67DB" w:rsidRDefault="009E67DB" w:rsidP="009E67DB">
            <w:pPr>
              <w:spacing w:before="120"/>
              <w:jc w:val="center"/>
              <w:rPr>
                <w:b/>
                <w:sz w:val="26"/>
                <w:szCs w:val="26"/>
              </w:rPr>
            </w:pPr>
            <w:r w:rsidRPr="009E67DB">
              <w:rPr>
                <w:b/>
                <w:sz w:val="26"/>
                <w:szCs w:val="26"/>
              </w:rPr>
              <w:t>DEFINITION</w:t>
            </w:r>
          </w:p>
        </w:tc>
      </w:tr>
      <w:tr w:rsidR="009E67DB" w:rsidRPr="00E6659D" w:rsidTr="005150AC">
        <w:tc>
          <w:tcPr>
            <w:tcW w:w="1248" w:type="pct"/>
            <w:shd w:val="clear" w:color="auto" w:fill="auto"/>
          </w:tcPr>
          <w:p w:rsidR="00EB2F02" w:rsidRDefault="009E67DB">
            <w:pPr>
              <w:spacing w:before="120" w:line="276" w:lineRule="auto"/>
              <w:jc w:val="left"/>
              <w:rPr>
                <w:b/>
              </w:rPr>
            </w:pPr>
            <w:r w:rsidRPr="009E67DB">
              <w:rPr>
                <w:b/>
              </w:rPr>
              <w:t>Host employer</w:t>
            </w:r>
          </w:p>
        </w:tc>
        <w:tc>
          <w:tcPr>
            <w:tcW w:w="3752" w:type="pct"/>
            <w:shd w:val="clear" w:color="auto" w:fill="auto"/>
          </w:tcPr>
          <w:p w:rsidR="009E67DB" w:rsidRPr="009E67DB" w:rsidRDefault="009E67DB" w:rsidP="009E67DB">
            <w:pPr>
              <w:spacing w:before="120"/>
            </w:pPr>
            <w:r w:rsidRPr="009E67DB">
              <w:t xml:space="preserve">The organisation providing the </w:t>
            </w:r>
            <w:r w:rsidR="00C25813">
              <w:t>workplace learning</w:t>
            </w:r>
          </w:p>
        </w:tc>
      </w:tr>
      <w:tr w:rsidR="009E67DB" w:rsidRPr="00E6659D" w:rsidTr="005150AC">
        <w:tc>
          <w:tcPr>
            <w:tcW w:w="1248" w:type="pct"/>
            <w:shd w:val="clear" w:color="auto" w:fill="auto"/>
          </w:tcPr>
          <w:p w:rsidR="00EB2F02" w:rsidRDefault="009E67DB">
            <w:pPr>
              <w:spacing w:before="120" w:line="276" w:lineRule="auto"/>
              <w:jc w:val="left"/>
              <w:rPr>
                <w:b/>
              </w:rPr>
            </w:pPr>
            <w:r w:rsidRPr="009E67DB">
              <w:rPr>
                <w:b/>
              </w:rPr>
              <w:t>Host workplace supervisor</w:t>
            </w:r>
          </w:p>
        </w:tc>
        <w:tc>
          <w:tcPr>
            <w:tcW w:w="3752" w:type="pct"/>
            <w:shd w:val="clear" w:color="auto" w:fill="auto"/>
          </w:tcPr>
          <w:p w:rsidR="009E67DB" w:rsidRPr="009E67DB" w:rsidRDefault="009E67DB" w:rsidP="00164A99">
            <w:pPr>
              <w:spacing w:before="120"/>
            </w:pPr>
            <w:r w:rsidRPr="009E67DB">
              <w:t xml:space="preserve">The </w:t>
            </w:r>
            <w:r w:rsidR="00164A99">
              <w:t xml:space="preserve">student’s </w:t>
            </w:r>
            <w:r w:rsidRPr="009E67DB">
              <w:t xml:space="preserve">workplace </w:t>
            </w:r>
            <w:r w:rsidR="00164A99">
              <w:t xml:space="preserve">supervisor </w:t>
            </w:r>
            <w:r w:rsidRPr="009E67DB">
              <w:t>representing the host employer or organisation</w:t>
            </w:r>
          </w:p>
        </w:tc>
      </w:tr>
      <w:tr w:rsidR="009E67DB" w:rsidRPr="00E6659D" w:rsidTr="005150AC">
        <w:tc>
          <w:tcPr>
            <w:tcW w:w="1248" w:type="pct"/>
            <w:shd w:val="clear" w:color="auto" w:fill="auto"/>
          </w:tcPr>
          <w:p w:rsidR="00EB2F02" w:rsidRDefault="009E67DB" w:rsidP="00D9486D">
            <w:pPr>
              <w:spacing w:before="120" w:line="276" w:lineRule="auto"/>
              <w:jc w:val="left"/>
              <w:rPr>
                <w:b/>
              </w:rPr>
            </w:pPr>
            <w:r w:rsidRPr="009E67DB">
              <w:rPr>
                <w:b/>
              </w:rPr>
              <w:t>Workplace</w:t>
            </w:r>
            <w:r w:rsidR="00D9486D">
              <w:rPr>
                <w:b/>
              </w:rPr>
              <w:t xml:space="preserve"> learning</w:t>
            </w:r>
            <w:r w:rsidRPr="009E67DB">
              <w:rPr>
                <w:b/>
              </w:rPr>
              <w:t xml:space="preserve"> administrator</w:t>
            </w:r>
          </w:p>
        </w:tc>
        <w:tc>
          <w:tcPr>
            <w:tcW w:w="3752" w:type="pct"/>
            <w:shd w:val="clear" w:color="auto" w:fill="auto"/>
          </w:tcPr>
          <w:p w:rsidR="009E67DB" w:rsidRPr="009E67DB" w:rsidRDefault="009E67DB" w:rsidP="007B6F53">
            <w:pPr>
              <w:spacing w:before="120"/>
            </w:pPr>
            <w:r w:rsidRPr="009E67DB">
              <w:t xml:space="preserve">ACT Education Directorate </w:t>
            </w:r>
            <w:r w:rsidR="00AF3575">
              <w:t xml:space="preserve">based </w:t>
            </w:r>
            <w:r w:rsidRPr="009E67DB">
              <w:t xml:space="preserve">position responsible for </w:t>
            </w:r>
            <w:r w:rsidR="00C25813">
              <w:t>workplace learning</w:t>
            </w:r>
          </w:p>
        </w:tc>
      </w:tr>
      <w:tr w:rsidR="009E67DB" w:rsidRPr="006D3D5C" w:rsidTr="005150AC">
        <w:tc>
          <w:tcPr>
            <w:tcW w:w="1248" w:type="pct"/>
            <w:shd w:val="clear" w:color="auto" w:fill="auto"/>
          </w:tcPr>
          <w:p w:rsidR="00EB2F02" w:rsidRDefault="00D9486D" w:rsidP="00D9486D">
            <w:pPr>
              <w:spacing w:before="120" w:line="276" w:lineRule="auto"/>
              <w:jc w:val="left"/>
              <w:rPr>
                <w:b/>
              </w:rPr>
            </w:pPr>
            <w:r>
              <w:rPr>
                <w:b/>
              </w:rPr>
              <w:t>Work</w:t>
            </w:r>
            <w:r w:rsidR="009E67DB" w:rsidRPr="009E67DB">
              <w:rPr>
                <w:b/>
              </w:rPr>
              <w:t>place</w:t>
            </w:r>
            <w:r>
              <w:rPr>
                <w:b/>
              </w:rPr>
              <w:t xml:space="preserve"> learning</w:t>
            </w:r>
            <w:r w:rsidR="009E67DB" w:rsidRPr="009E67DB">
              <w:rPr>
                <w:b/>
              </w:rPr>
              <w:t xml:space="preserve"> coordinator</w:t>
            </w:r>
          </w:p>
        </w:tc>
        <w:tc>
          <w:tcPr>
            <w:tcW w:w="3752" w:type="pct"/>
            <w:shd w:val="clear" w:color="auto" w:fill="auto"/>
          </w:tcPr>
          <w:p w:rsidR="009E67DB" w:rsidRPr="009E67DB" w:rsidRDefault="009E67DB" w:rsidP="009E67DB">
            <w:pPr>
              <w:spacing w:before="120"/>
            </w:pPr>
            <w:r w:rsidRPr="009E67DB">
              <w:t xml:space="preserve">School/college based position responsible for the coordination of </w:t>
            </w:r>
            <w:r w:rsidR="00C25813">
              <w:t>workplace learning</w:t>
            </w:r>
            <w:r w:rsidRPr="009E67DB">
              <w:t xml:space="preserve"> at the school level</w:t>
            </w:r>
          </w:p>
        </w:tc>
      </w:tr>
      <w:tr w:rsidR="009E67DB" w:rsidRPr="00E6659D" w:rsidTr="005150AC">
        <w:tc>
          <w:tcPr>
            <w:tcW w:w="1248" w:type="pct"/>
            <w:shd w:val="clear" w:color="auto" w:fill="auto"/>
          </w:tcPr>
          <w:p w:rsidR="00EB2F02" w:rsidRDefault="00C25813">
            <w:pPr>
              <w:spacing w:before="120" w:line="276" w:lineRule="auto"/>
              <w:jc w:val="left"/>
              <w:rPr>
                <w:b/>
              </w:rPr>
            </w:pPr>
            <w:r>
              <w:rPr>
                <w:b/>
              </w:rPr>
              <w:t>Workplace learning</w:t>
            </w:r>
          </w:p>
        </w:tc>
        <w:tc>
          <w:tcPr>
            <w:tcW w:w="3752" w:type="pct"/>
            <w:shd w:val="clear" w:color="auto" w:fill="auto"/>
          </w:tcPr>
          <w:p w:rsidR="009E67DB" w:rsidRPr="009E67DB" w:rsidRDefault="009E67DB" w:rsidP="009E67DB">
            <w:pPr>
              <w:spacing w:before="120"/>
            </w:pPr>
            <w:r w:rsidRPr="009E67DB">
              <w:t>The student’s short-term, unpaid participation in the workplace as a learner and an observer</w:t>
            </w:r>
          </w:p>
        </w:tc>
      </w:tr>
    </w:tbl>
    <w:p w:rsidR="009E67DB" w:rsidRDefault="009E67DB" w:rsidP="009E67DB">
      <w:pPr>
        <w:rPr>
          <w:rFonts w:eastAsia="Arial" w:cs="Arial"/>
          <w:b/>
          <w:bCs/>
          <w:color w:val="006699"/>
          <w:sz w:val="32"/>
          <w:szCs w:val="32"/>
        </w:rPr>
      </w:pPr>
    </w:p>
    <w:p w:rsidR="00EB2F02" w:rsidRDefault="00F36042">
      <w:pPr>
        <w:pStyle w:val="Heading2"/>
      </w:pPr>
      <w:bookmarkStart w:id="1" w:name="_Toc514331587"/>
      <w:r w:rsidRPr="00F36042">
        <w:t>Glossary of Terms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6724"/>
      </w:tblGrid>
      <w:tr w:rsidR="009E67DB" w:rsidRPr="00E6659D" w:rsidTr="009E67DB">
        <w:tc>
          <w:tcPr>
            <w:tcW w:w="1148" w:type="pct"/>
            <w:shd w:val="clear" w:color="auto" w:fill="99CCFF"/>
            <w:vAlign w:val="center"/>
          </w:tcPr>
          <w:p w:rsidR="009E67DB" w:rsidRPr="009E67DB" w:rsidRDefault="009E67DB" w:rsidP="009E67DB">
            <w:pPr>
              <w:spacing w:before="120"/>
              <w:jc w:val="center"/>
              <w:rPr>
                <w:b/>
                <w:sz w:val="26"/>
                <w:szCs w:val="26"/>
              </w:rPr>
            </w:pPr>
            <w:r w:rsidRPr="009E67DB">
              <w:rPr>
                <w:b/>
                <w:sz w:val="26"/>
                <w:szCs w:val="26"/>
              </w:rPr>
              <w:t>TERM</w:t>
            </w:r>
          </w:p>
        </w:tc>
        <w:tc>
          <w:tcPr>
            <w:tcW w:w="3852" w:type="pct"/>
            <w:shd w:val="clear" w:color="auto" w:fill="99CCFF"/>
            <w:vAlign w:val="center"/>
          </w:tcPr>
          <w:p w:rsidR="009E67DB" w:rsidRPr="009E67DB" w:rsidRDefault="009E67DB" w:rsidP="009E67DB">
            <w:pPr>
              <w:spacing w:before="120"/>
              <w:jc w:val="center"/>
              <w:rPr>
                <w:b/>
                <w:sz w:val="26"/>
                <w:szCs w:val="26"/>
              </w:rPr>
            </w:pPr>
            <w:r w:rsidRPr="009E67DB">
              <w:rPr>
                <w:b/>
                <w:sz w:val="26"/>
                <w:szCs w:val="26"/>
              </w:rPr>
              <w:t>DEFINITION</w:t>
            </w:r>
          </w:p>
        </w:tc>
      </w:tr>
      <w:tr w:rsidR="009E67DB" w:rsidRPr="00E6659D" w:rsidTr="009E67DB">
        <w:tc>
          <w:tcPr>
            <w:tcW w:w="1148" w:type="pct"/>
            <w:shd w:val="clear" w:color="auto" w:fill="auto"/>
          </w:tcPr>
          <w:p w:rsidR="00EB2F02" w:rsidRDefault="009E67DB">
            <w:pPr>
              <w:spacing w:before="120" w:line="276" w:lineRule="auto"/>
              <w:rPr>
                <w:b/>
              </w:rPr>
            </w:pPr>
            <w:r w:rsidRPr="009E67DB">
              <w:rPr>
                <w:b/>
              </w:rPr>
              <w:t>ACT</w:t>
            </w:r>
          </w:p>
        </w:tc>
        <w:tc>
          <w:tcPr>
            <w:tcW w:w="3852" w:type="pct"/>
            <w:shd w:val="clear" w:color="auto" w:fill="auto"/>
          </w:tcPr>
          <w:p w:rsidR="009E67DB" w:rsidRPr="009E67DB" w:rsidRDefault="009E67DB" w:rsidP="009E67DB">
            <w:pPr>
              <w:spacing w:before="120"/>
            </w:pPr>
            <w:r w:rsidRPr="009E67DB">
              <w:t>Australian Capital Territory</w:t>
            </w:r>
          </w:p>
        </w:tc>
      </w:tr>
      <w:tr w:rsidR="009E67DB" w:rsidRPr="00E6659D" w:rsidTr="009E67DB">
        <w:tc>
          <w:tcPr>
            <w:tcW w:w="1148" w:type="pct"/>
            <w:shd w:val="clear" w:color="auto" w:fill="auto"/>
          </w:tcPr>
          <w:p w:rsidR="00EB2F02" w:rsidRDefault="009E67DB">
            <w:pPr>
              <w:spacing w:before="120" w:line="276" w:lineRule="auto"/>
              <w:rPr>
                <w:b/>
              </w:rPr>
            </w:pPr>
            <w:r w:rsidRPr="009E67DB">
              <w:rPr>
                <w:b/>
              </w:rPr>
              <w:t>Directorate</w:t>
            </w:r>
          </w:p>
        </w:tc>
        <w:tc>
          <w:tcPr>
            <w:tcW w:w="3852" w:type="pct"/>
            <w:shd w:val="clear" w:color="auto" w:fill="auto"/>
          </w:tcPr>
          <w:p w:rsidR="009E67DB" w:rsidRPr="009E67DB" w:rsidRDefault="009E67DB" w:rsidP="00400FF5">
            <w:pPr>
              <w:spacing w:before="120"/>
            </w:pPr>
            <w:r w:rsidRPr="009E67DB">
              <w:t>ACT Education Directorate</w:t>
            </w:r>
          </w:p>
        </w:tc>
      </w:tr>
      <w:tr w:rsidR="009E67DB" w:rsidRPr="00E6659D" w:rsidTr="009E67DB">
        <w:tc>
          <w:tcPr>
            <w:tcW w:w="1148" w:type="pct"/>
            <w:shd w:val="clear" w:color="auto" w:fill="auto"/>
          </w:tcPr>
          <w:p w:rsidR="00EB2F02" w:rsidRDefault="009E67DB">
            <w:pPr>
              <w:spacing w:before="120" w:line="276" w:lineRule="auto"/>
              <w:rPr>
                <w:b/>
              </w:rPr>
            </w:pPr>
            <w:r w:rsidRPr="009E67DB">
              <w:rPr>
                <w:b/>
              </w:rPr>
              <w:t>Guidelines</w:t>
            </w:r>
          </w:p>
        </w:tc>
        <w:tc>
          <w:tcPr>
            <w:tcW w:w="3852" w:type="pct"/>
            <w:shd w:val="clear" w:color="auto" w:fill="auto"/>
          </w:tcPr>
          <w:p w:rsidR="009E67DB" w:rsidRPr="009E67DB" w:rsidRDefault="009E67DB" w:rsidP="009E67DB">
            <w:pPr>
              <w:spacing w:before="120"/>
            </w:pPr>
            <w:r w:rsidRPr="009E67DB">
              <w:t xml:space="preserve">ACT </w:t>
            </w:r>
            <w:r w:rsidR="00C25813">
              <w:t xml:space="preserve">Workplace </w:t>
            </w:r>
            <w:r w:rsidR="007B6F53">
              <w:t>L</w:t>
            </w:r>
            <w:r w:rsidR="00C25813">
              <w:t>earning</w:t>
            </w:r>
            <w:r w:rsidRPr="009E67DB">
              <w:t xml:space="preserve"> Program Guidelines &amp; Requirements</w:t>
            </w:r>
          </w:p>
        </w:tc>
      </w:tr>
      <w:tr w:rsidR="009E67DB" w:rsidRPr="00E6659D" w:rsidTr="009E67DB">
        <w:tc>
          <w:tcPr>
            <w:tcW w:w="1148" w:type="pct"/>
            <w:shd w:val="clear" w:color="auto" w:fill="auto"/>
          </w:tcPr>
          <w:p w:rsidR="00EB2F02" w:rsidRDefault="00F36042">
            <w:pPr>
              <w:spacing w:before="120" w:line="276" w:lineRule="auto"/>
              <w:rPr>
                <w:b/>
              </w:rPr>
            </w:pPr>
            <w:r w:rsidRPr="00F36042">
              <w:rPr>
                <w:b/>
              </w:rPr>
              <w:t>LSA</w:t>
            </w:r>
          </w:p>
        </w:tc>
        <w:tc>
          <w:tcPr>
            <w:tcW w:w="3852" w:type="pct"/>
            <w:shd w:val="clear" w:color="auto" w:fill="auto"/>
          </w:tcPr>
          <w:p w:rsidR="009E67DB" w:rsidRPr="001A6BC1" w:rsidRDefault="00F36042" w:rsidP="009E67DB">
            <w:pPr>
              <w:spacing w:before="120"/>
            </w:pPr>
            <w:r w:rsidRPr="00F36042">
              <w:rPr>
                <w:rFonts w:cs="Calibri"/>
                <w:iCs/>
                <w:szCs w:val="24"/>
              </w:rPr>
              <w:t>Learning Support Assistant</w:t>
            </w:r>
          </w:p>
        </w:tc>
      </w:tr>
      <w:tr w:rsidR="009E67DB" w:rsidRPr="00E6659D" w:rsidTr="009E67DB">
        <w:tc>
          <w:tcPr>
            <w:tcW w:w="1148" w:type="pct"/>
            <w:shd w:val="clear" w:color="auto" w:fill="auto"/>
          </w:tcPr>
          <w:p w:rsidR="00EB2F02" w:rsidRDefault="00F36042">
            <w:pPr>
              <w:spacing w:before="120" w:line="276" w:lineRule="auto"/>
              <w:rPr>
                <w:b/>
              </w:rPr>
            </w:pPr>
            <w:r w:rsidRPr="00F36042">
              <w:rPr>
                <w:rFonts w:cs="Calibri"/>
                <w:b/>
                <w:szCs w:val="24"/>
              </w:rPr>
              <w:t>NSW DEC</w:t>
            </w:r>
          </w:p>
        </w:tc>
        <w:tc>
          <w:tcPr>
            <w:tcW w:w="3852" w:type="pct"/>
            <w:shd w:val="clear" w:color="auto" w:fill="auto"/>
          </w:tcPr>
          <w:p w:rsidR="009E67DB" w:rsidRPr="001A6BC1" w:rsidRDefault="00F36042" w:rsidP="009E67DB">
            <w:pPr>
              <w:spacing w:before="120"/>
              <w:rPr>
                <w:rFonts w:cs="Calibri"/>
                <w:iCs/>
                <w:szCs w:val="24"/>
              </w:rPr>
            </w:pPr>
            <w:r w:rsidRPr="00F36042">
              <w:rPr>
                <w:rFonts w:cs="Calibri"/>
                <w:szCs w:val="24"/>
              </w:rPr>
              <w:t>NSW Department of Education</w:t>
            </w:r>
          </w:p>
        </w:tc>
      </w:tr>
      <w:tr w:rsidR="009E67DB" w:rsidRPr="00E6659D" w:rsidTr="009E67DB">
        <w:tc>
          <w:tcPr>
            <w:tcW w:w="1148" w:type="pct"/>
            <w:shd w:val="clear" w:color="auto" w:fill="auto"/>
          </w:tcPr>
          <w:p w:rsidR="00EB2F02" w:rsidRDefault="00F36042">
            <w:pPr>
              <w:spacing w:before="120" w:line="276" w:lineRule="auto"/>
              <w:rPr>
                <w:b/>
              </w:rPr>
            </w:pPr>
            <w:r w:rsidRPr="00F36042">
              <w:rPr>
                <w:rFonts w:cs="Calibri"/>
                <w:b/>
                <w:szCs w:val="24"/>
              </w:rPr>
              <w:t>RTO</w:t>
            </w:r>
          </w:p>
        </w:tc>
        <w:tc>
          <w:tcPr>
            <w:tcW w:w="3852" w:type="pct"/>
            <w:shd w:val="clear" w:color="auto" w:fill="auto"/>
          </w:tcPr>
          <w:p w:rsidR="009E67DB" w:rsidRPr="001A6BC1" w:rsidRDefault="00F36042" w:rsidP="009E67DB">
            <w:pPr>
              <w:spacing w:before="120"/>
            </w:pPr>
            <w:r w:rsidRPr="00F36042">
              <w:rPr>
                <w:rFonts w:cs="Calibri"/>
                <w:szCs w:val="24"/>
              </w:rPr>
              <w:t>Registered Training Organisation</w:t>
            </w:r>
          </w:p>
        </w:tc>
      </w:tr>
      <w:tr w:rsidR="009E67DB" w:rsidRPr="00E6659D" w:rsidTr="009E67DB">
        <w:tc>
          <w:tcPr>
            <w:tcW w:w="1148" w:type="pct"/>
            <w:shd w:val="clear" w:color="auto" w:fill="auto"/>
          </w:tcPr>
          <w:p w:rsidR="00EB2F02" w:rsidRDefault="00F36042">
            <w:pPr>
              <w:spacing w:before="120" w:line="276" w:lineRule="auto"/>
              <w:rPr>
                <w:b/>
              </w:rPr>
            </w:pPr>
            <w:r w:rsidRPr="00F36042">
              <w:rPr>
                <w:b/>
              </w:rPr>
              <w:t>SWL</w:t>
            </w:r>
          </w:p>
        </w:tc>
        <w:tc>
          <w:tcPr>
            <w:tcW w:w="3852" w:type="pct"/>
            <w:shd w:val="clear" w:color="auto" w:fill="auto"/>
          </w:tcPr>
          <w:p w:rsidR="009E67DB" w:rsidRPr="001A6BC1" w:rsidRDefault="00F36042" w:rsidP="009E67DB">
            <w:pPr>
              <w:spacing w:before="120"/>
            </w:pPr>
            <w:r w:rsidRPr="00F36042">
              <w:t>Structured Workplace Learning</w:t>
            </w:r>
          </w:p>
        </w:tc>
      </w:tr>
      <w:tr w:rsidR="009E67DB" w:rsidRPr="00E6659D" w:rsidTr="009E67DB">
        <w:tc>
          <w:tcPr>
            <w:tcW w:w="1148" w:type="pct"/>
            <w:shd w:val="clear" w:color="auto" w:fill="auto"/>
          </w:tcPr>
          <w:p w:rsidR="00EB2F02" w:rsidRDefault="009E67DB">
            <w:pPr>
              <w:spacing w:before="120" w:line="276" w:lineRule="auto"/>
              <w:rPr>
                <w:b/>
              </w:rPr>
            </w:pPr>
            <w:r w:rsidRPr="009E67DB">
              <w:rPr>
                <w:rFonts w:cs="Calibri"/>
                <w:b/>
                <w:szCs w:val="24"/>
              </w:rPr>
              <w:t>WH&amp;S</w:t>
            </w:r>
          </w:p>
        </w:tc>
        <w:tc>
          <w:tcPr>
            <w:tcW w:w="3852" w:type="pct"/>
            <w:shd w:val="clear" w:color="auto" w:fill="auto"/>
          </w:tcPr>
          <w:p w:rsidR="009E67DB" w:rsidRPr="009E67DB" w:rsidRDefault="009E67DB" w:rsidP="009E67DB">
            <w:pPr>
              <w:spacing w:before="120"/>
            </w:pPr>
            <w:r w:rsidRPr="009E67DB">
              <w:rPr>
                <w:szCs w:val="24"/>
              </w:rPr>
              <w:t>Work Health and Safety</w:t>
            </w:r>
          </w:p>
        </w:tc>
      </w:tr>
      <w:tr w:rsidR="009E67DB" w:rsidRPr="00E6659D" w:rsidTr="009E67DB">
        <w:tc>
          <w:tcPr>
            <w:tcW w:w="1148" w:type="pct"/>
            <w:shd w:val="clear" w:color="auto" w:fill="auto"/>
          </w:tcPr>
          <w:p w:rsidR="00EB2F02" w:rsidRDefault="009E67DB">
            <w:pPr>
              <w:spacing w:before="120" w:line="276" w:lineRule="auto"/>
              <w:rPr>
                <w:b/>
              </w:rPr>
            </w:pPr>
            <w:r w:rsidRPr="009E67DB">
              <w:rPr>
                <w:b/>
              </w:rPr>
              <w:t>4</w:t>
            </w:r>
            <w:r w:rsidR="00400FF5">
              <w:rPr>
                <w:b/>
              </w:rPr>
              <w:t xml:space="preserve"> </w:t>
            </w:r>
            <w:r w:rsidRPr="009E67DB">
              <w:rPr>
                <w:b/>
              </w:rPr>
              <w:t>Way Agreement</w:t>
            </w:r>
          </w:p>
        </w:tc>
        <w:tc>
          <w:tcPr>
            <w:tcW w:w="3852" w:type="pct"/>
            <w:shd w:val="clear" w:color="auto" w:fill="auto"/>
          </w:tcPr>
          <w:p w:rsidR="009E67DB" w:rsidRPr="009E67DB" w:rsidRDefault="009E67DB" w:rsidP="009E67DB">
            <w:pPr>
              <w:spacing w:before="120"/>
            </w:pPr>
            <w:r w:rsidRPr="009E67DB">
              <w:t xml:space="preserve">An agreement signed by the student, parent or guardian, </w:t>
            </w:r>
            <w:r w:rsidR="00B0290F">
              <w:t xml:space="preserve">school </w:t>
            </w:r>
            <w:r w:rsidRPr="009E67DB">
              <w:t>workplace coordinator and host employer which ensures the student is covered by the Directorate’s insurance</w:t>
            </w:r>
          </w:p>
        </w:tc>
      </w:tr>
    </w:tbl>
    <w:p w:rsidR="00E36F34" w:rsidRDefault="00E36F34">
      <w:pPr>
        <w:rPr>
          <w:rFonts w:cs="Calibri"/>
          <w:sz w:val="22"/>
          <w:szCs w:val="22"/>
        </w:rPr>
      </w:pPr>
      <w:r>
        <w:rPr>
          <w:rFonts w:cs="Calibri"/>
          <w:sz w:val="22"/>
          <w:szCs w:val="22"/>
        </w:rPr>
        <w:br w:type="page"/>
      </w:r>
    </w:p>
    <w:p w:rsidR="00EB2F02" w:rsidRDefault="00172AD4">
      <w:pPr>
        <w:pStyle w:val="Heading2"/>
      </w:pPr>
      <w:bookmarkStart w:id="2" w:name="_Toc514331588"/>
      <w:r w:rsidRPr="004E71A4">
        <w:lastRenderedPageBreak/>
        <w:t>Foreword</w:t>
      </w:r>
      <w:bookmarkEnd w:id="2"/>
    </w:p>
    <w:p w:rsidR="00EB2F02" w:rsidRDefault="00564E1D">
      <w:pPr>
        <w:spacing w:before="240" w:line="276" w:lineRule="auto"/>
        <w:rPr>
          <w:rFonts w:cs="Calibri"/>
          <w:szCs w:val="24"/>
        </w:rPr>
      </w:pPr>
      <w:r w:rsidRPr="004E71A4">
        <w:rPr>
          <w:rFonts w:cs="Calibri"/>
          <w:szCs w:val="24"/>
        </w:rPr>
        <w:t xml:space="preserve">As training and education continue to change and adapt to the needs of </w:t>
      </w:r>
      <w:r w:rsidR="00445E3E" w:rsidRPr="004E71A4">
        <w:rPr>
          <w:rFonts w:cs="Calibri"/>
          <w:szCs w:val="24"/>
        </w:rPr>
        <w:t xml:space="preserve">the </w:t>
      </w:r>
      <w:r w:rsidRPr="004E71A4">
        <w:rPr>
          <w:rFonts w:cs="Calibri"/>
          <w:szCs w:val="24"/>
        </w:rPr>
        <w:t xml:space="preserve">dynamic </w:t>
      </w:r>
      <w:r w:rsidR="00445E3E" w:rsidRPr="004E71A4">
        <w:rPr>
          <w:rFonts w:cs="Calibri"/>
          <w:szCs w:val="24"/>
        </w:rPr>
        <w:t xml:space="preserve">world of </w:t>
      </w:r>
      <w:r w:rsidRPr="004E71A4">
        <w:rPr>
          <w:rFonts w:cs="Calibri"/>
          <w:szCs w:val="24"/>
        </w:rPr>
        <w:t>wo</w:t>
      </w:r>
      <w:r w:rsidR="000F686E" w:rsidRPr="004E71A4">
        <w:rPr>
          <w:rFonts w:cs="Calibri"/>
          <w:szCs w:val="24"/>
        </w:rPr>
        <w:t>rk, the challenge</w:t>
      </w:r>
      <w:r w:rsidRPr="004E71A4">
        <w:rPr>
          <w:rFonts w:cs="Calibri"/>
          <w:szCs w:val="24"/>
        </w:rPr>
        <w:t xml:space="preserve"> for educators</w:t>
      </w:r>
      <w:r w:rsidR="000F686E" w:rsidRPr="004E71A4">
        <w:rPr>
          <w:rFonts w:cs="Calibri"/>
          <w:szCs w:val="24"/>
        </w:rPr>
        <w:t xml:space="preserve"> is</w:t>
      </w:r>
      <w:r w:rsidRPr="004E71A4">
        <w:rPr>
          <w:rFonts w:cs="Calibri"/>
          <w:szCs w:val="24"/>
        </w:rPr>
        <w:t xml:space="preserve"> to</w:t>
      </w:r>
      <w:r w:rsidR="00445E3E" w:rsidRPr="004E71A4">
        <w:rPr>
          <w:rFonts w:cs="Calibri"/>
          <w:szCs w:val="24"/>
        </w:rPr>
        <w:t xml:space="preserve"> </w:t>
      </w:r>
      <w:r w:rsidRPr="004E71A4">
        <w:rPr>
          <w:rFonts w:cs="Calibri"/>
          <w:szCs w:val="24"/>
        </w:rPr>
        <w:t xml:space="preserve">effectively assist young people to prepare for their transition into the next phase of their lives. </w:t>
      </w:r>
      <w:r w:rsidR="00445E3E" w:rsidRPr="004E71A4">
        <w:rPr>
          <w:rFonts w:cs="Calibri"/>
          <w:szCs w:val="24"/>
        </w:rPr>
        <w:t>Consequently,</w:t>
      </w:r>
      <w:r w:rsidR="0013163D" w:rsidRPr="004E71A4">
        <w:rPr>
          <w:rFonts w:cs="Calibri"/>
          <w:szCs w:val="24"/>
        </w:rPr>
        <w:t xml:space="preserve"> t</w:t>
      </w:r>
      <w:r w:rsidRPr="004E71A4">
        <w:rPr>
          <w:rFonts w:cs="Calibri"/>
          <w:szCs w:val="24"/>
        </w:rPr>
        <w:t xml:space="preserve">he national agenda </w:t>
      </w:r>
      <w:r w:rsidR="00CD0ECA" w:rsidRPr="004E71A4">
        <w:rPr>
          <w:rFonts w:cs="Calibri"/>
          <w:szCs w:val="24"/>
        </w:rPr>
        <w:t>includes a focus</w:t>
      </w:r>
      <w:r w:rsidRPr="004E71A4">
        <w:rPr>
          <w:rFonts w:cs="Calibri"/>
          <w:szCs w:val="24"/>
        </w:rPr>
        <w:t xml:space="preserve"> on </w:t>
      </w:r>
      <w:r w:rsidR="00CD0ECA" w:rsidRPr="004E71A4">
        <w:rPr>
          <w:rFonts w:cs="Calibri"/>
          <w:szCs w:val="24"/>
        </w:rPr>
        <w:t xml:space="preserve">the </w:t>
      </w:r>
      <w:r w:rsidRPr="004E71A4">
        <w:rPr>
          <w:rFonts w:cs="Calibri"/>
          <w:szCs w:val="24"/>
        </w:rPr>
        <w:t>provision of cohesive links between schools, employers, training providers</w:t>
      </w:r>
      <w:r w:rsidR="00B958B6" w:rsidRPr="004E71A4">
        <w:rPr>
          <w:rFonts w:cs="Calibri"/>
          <w:szCs w:val="24"/>
        </w:rPr>
        <w:t>, the community and other stake</w:t>
      </w:r>
      <w:r w:rsidRPr="004E71A4">
        <w:rPr>
          <w:rFonts w:cs="Calibri"/>
          <w:szCs w:val="24"/>
        </w:rPr>
        <w:t xml:space="preserve">holders to ensure </w:t>
      </w:r>
      <w:r w:rsidR="000F686E" w:rsidRPr="004E71A4">
        <w:rPr>
          <w:rFonts w:cs="Calibri"/>
          <w:szCs w:val="24"/>
        </w:rPr>
        <w:t xml:space="preserve">that </w:t>
      </w:r>
      <w:r w:rsidRPr="004E71A4">
        <w:rPr>
          <w:rFonts w:cs="Calibri"/>
          <w:szCs w:val="24"/>
        </w:rPr>
        <w:t xml:space="preserve">young people </w:t>
      </w:r>
      <w:r w:rsidR="002C56E5">
        <w:rPr>
          <w:rFonts w:cs="Calibri"/>
          <w:szCs w:val="24"/>
        </w:rPr>
        <w:t xml:space="preserve">have </w:t>
      </w:r>
      <w:r w:rsidRPr="004E71A4">
        <w:rPr>
          <w:rFonts w:cs="Calibri"/>
          <w:szCs w:val="24"/>
        </w:rPr>
        <w:t xml:space="preserve">access </w:t>
      </w:r>
      <w:r w:rsidR="002C56E5">
        <w:rPr>
          <w:rFonts w:cs="Calibri"/>
          <w:szCs w:val="24"/>
        </w:rPr>
        <w:t xml:space="preserve">to </w:t>
      </w:r>
      <w:r w:rsidRPr="004E71A4">
        <w:rPr>
          <w:rFonts w:cs="Calibri"/>
          <w:szCs w:val="24"/>
        </w:rPr>
        <w:t>quality education services</w:t>
      </w:r>
      <w:r w:rsidR="002C56E5">
        <w:rPr>
          <w:rFonts w:cs="Calibri"/>
          <w:szCs w:val="24"/>
        </w:rPr>
        <w:t xml:space="preserve"> and transition support</w:t>
      </w:r>
      <w:r w:rsidRPr="004E71A4">
        <w:rPr>
          <w:rFonts w:cs="Calibri"/>
          <w:szCs w:val="24"/>
        </w:rPr>
        <w:t xml:space="preserve">. </w:t>
      </w:r>
    </w:p>
    <w:p w:rsidR="00EB2F02" w:rsidRDefault="00172AD4">
      <w:pPr>
        <w:spacing w:before="240" w:line="276" w:lineRule="auto"/>
      </w:pPr>
      <w:r w:rsidRPr="004277E8">
        <w:t>In recognition of the need to link school and the world of work</w:t>
      </w:r>
      <w:r w:rsidR="00C25813">
        <w:t xml:space="preserve">, </w:t>
      </w:r>
      <w:r w:rsidRPr="004277E8">
        <w:t>pilot</w:t>
      </w:r>
      <w:r w:rsidR="00C25813">
        <w:t xml:space="preserve">ing </w:t>
      </w:r>
      <w:r w:rsidRPr="004277E8">
        <w:t xml:space="preserve">programs for </w:t>
      </w:r>
      <w:r w:rsidR="00C25813">
        <w:t>workplace learning</w:t>
      </w:r>
      <w:r w:rsidRPr="004277E8">
        <w:t xml:space="preserve"> w</w:t>
      </w:r>
      <w:r w:rsidR="00C25813">
        <w:t xml:space="preserve">as </w:t>
      </w:r>
      <w:r w:rsidRPr="004277E8">
        <w:t xml:space="preserve">established in the ACT in 1981. Since then, the </w:t>
      </w:r>
      <w:r w:rsidR="00C25813">
        <w:t>workplace learning</w:t>
      </w:r>
      <w:r w:rsidRPr="004277E8">
        <w:t xml:space="preserve"> program has grown dramatically and has proven to be very successful. The range of </w:t>
      </w:r>
      <w:r w:rsidR="00C25813">
        <w:t xml:space="preserve">work placements </w:t>
      </w:r>
      <w:r w:rsidR="00A87B70" w:rsidRPr="004277E8">
        <w:t xml:space="preserve">and other vocational </w:t>
      </w:r>
      <w:r w:rsidR="00B0290F">
        <w:t xml:space="preserve">learning </w:t>
      </w:r>
      <w:r w:rsidR="00876EA4" w:rsidRPr="004277E8">
        <w:t xml:space="preserve">opportunities </w:t>
      </w:r>
      <w:r w:rsidRPr="004277E8">
        <w:t xml:space="preserve">has </w:t>
      </w:r>
      <w:r w:rsidR="00445E3E" w:rsidRPr="004277E8">
        <w:t xml:space="preserve">expanded </w:t>
      </w:r>
      <w:r w:rsidRPr="004277E8">
        <w:t xml:space="preserve">to </w:t>
      </w:r>
      <w:r w:rsidR="00876EA4" w:rsidRPr="004277E8">
        <w:t>enable all</w:t>
      </w:r>
      <w:r w:rsidR="00A87B70" w:rsidRPr="004277E8">
        <w:t xml:space="preserve"> students to integrate </w:t>
      </w:r>
      <w:r w:rsidR="00F60208" w:rsidRPr="004277E8">
        <w:t>t</w:t>
      </w:r>
      <w:r w:rsidR="00A87B70" w:rsidRPr="004277E8">
        <w:t>heir school studies with the world of work</w:t>
      </w:r>
      <w:r w:rsidR="00F60208" w:rsidRPr="004277E8">
        <w:t>.</w:t>
      </w:r>
    </w:p>
    <w:p w:rsidR="00EB2F02" w:rsidRDefault="00806AFB">
      <w:pPr>
        <w:spacing w:before="240" w:after="240" w:line="276" w:lineRule="auto"/>
      </w:pPr>
      <w:r w:rsidRPr="004277E8">
        <w:t>The purpose</w:t>
      </w:r>
      <w:r w:rsidR="00172AD4" w:rsidRPr="004277E8">
        <w:t xml:space="preserve"> of the</w:t>
      </w:r>
      <w:r w:rsidRPr="004277E8">
        <w:t xml:space="preserve"> </w:t>
      </w:r>
      <w:r w:rsidR="00FE55A5" w:rsidRPr="004277E8">
        <w:rPr>
          <w:i/>
        </w:rPr>
        <w:t xml:space="preserve">ACT </w:t>
      </w:r>
      <w:r w:rsidR="00D9486D">
        <w:rPr>
          <w:i/>
        </w:rPr>
        <w:t>Workp</w:t>
      </w:r>
      <w:r w:rsidR="00CE1802">
        <w:rPr>
          <w:i/>
        </w:rPr>
        <w:t>lace</w:t>
      </w:r>
      <w:r w:rsidR="00D9486D">
        <w:rPr>
          <w:i/>
        </w:rPr>
        <w:t xml:space="preserve"> Learning</w:t>
      </w:r>
      <w:r w:rsidR="000B7C79" w:rsidRPr="004277E8">
        <w:rPr>
          <w:i/>
        </w:rPr>
        <w:t xml:space="preserve"> </w:t>
      </w:r>
      <w:r w:rsidR="00FE55A5" w:rsidRPr="004277E8">
        <w:rPr>
          <w:i/>
        </w:rPr>
        <w:t xml:space="preserve">Program </w:t>
      </w:r>
      <w:r w:rsidRPr="004277E8">
        <w:rPr>
          <w:i/>
        </w:rPr>
        <w:t>Guidelines &amp; Requirements</w:t>
      </w:r>
      <w:r w:rsidRPr="004277E8">
        <w:t xml:space="preserve"> </w:t>
      </w:r>
      <w:r w:rsidR="000B7C79" w:rsidRPr="004277E8">
        <w:t xml:space="preserve">(the Guidelines) </w:t>
      </w:r>
      <w:r w:rsidRPr="004277E8">
        <w:t>is</w:t>
      </w:r>
      <w:r w:rsidR="00172AD4" w:rsidRPr="004277E8">
        <w:t xml:space="preserve"> to:</w:t>
      </w:r>
    </w:p>
    <w:p w:rsidR="00EB2F02" w:rsidRDefault="00AB307F">
      <w:pPr>
        <w:pStyle w:val="ListParagraph"/>
        <w:numPr>
          <w:ilvl w:val="0"/>
          <w:numId w:val="6"/>
        </w:numPr>
        <w:spacing w:line="276" w:lineRule="auto"/>
      </w:pPr>
      <w:r w:rsidRPr="00786679">
        <w:t xml:space="preserve">provide a practical interpretation of the Children and Young People (Work Experience) Standards 2009 (No 1) under section 887 of the </w:t>
      </w:r>
      <w:r w:rsidRPr="00786679">
        <w:rPr>
          <w:i/>
        </w:rPr>
        <w:t>Children and Young People Act 2008</w:t>
      </w:r>
      <w:r w:rsidRPr="00786679">
        <w:t xml:space="preserve"> </w:t>
      </w:r>
    </w:p>
    <w:p w:rsidR="00EB2F02" w:rsidRDefault="00172AD4">
      <w:pPr>
        <w:pStyle w:val="ListParagraph"/>
        <w:numPr>
          <w:ilvl w:val="0"/>
          <w:numId w:val="6"/>
        </w:numPr>
        <w:spacing w:line="276" w:lineRule="auto"/>
      </w:pPr>
      <w:r w:rsidRPr="00786679">
        <w:t>assist schools in the</w:t>
      </w:r>
      <w:r w:rsidRPr="004277E8">
        <w:t xml:space="preserve"> implementation of quality workplace learning programs</w:t>
      </w:r>
    </w:p>
    <w:p w:rsidR="00EB2F02" w:rsidRDefault="00806AFB">
      <w:pPr>
        <w:pStyle w:val="ListParagraph"/>
        <w:numPr>
          <w:ilvl w:val="0"/>
          <w:numId w:val="6"/>
        </w:numPr>
        <w:spacing w:line="276" w:lineRule="auto"/>
      </w:pPr>
      <w:r w:rsidRPr="004277E8">
        <w:t>provide guidance</w:t>
      </w:r>
      <w:r w:rsidR="00172AD4" w:rsidRPr="004277E8">
        <w:t xml:space="preserve"> for those who develop, manage and coordinate workplace learning programs</w:t>
      </w:r>
    </w:p>
    <w:p w:rsidR="000056AF" w:rsidRDefault="00172AD4" w:rsidP="00B0290F">
      <w:pPr>
        <w:pStyle w:val="ListParagraph"/>
        <w:numPr>
          <w:ilvl w:val="0"/>
          <w:numId w:val="6"/>
        </w:numPr>
        <w:spacing w:line="276" w:lineRule="auto"/>
      </w:pPr>
      <w:r w:rsidRPr="004277E8">
        <w:t xml:space="preserve">indicate how </w:t>
      </w:r>
      <w:r w:rsidR="00C25813">
        <w:t>workplace learning</w:t>
      </w:r>
      <w:r w:rsidRPr="004277E8">
        <w:t xml:space="preserve"> </w:t>
      </w:r>
      <w:r w:rsidR="00B0290F">
        <w:t>bring</w:t>
      </w:r>
      <w:r w:rsidR="003B19D4">
        <w:t>s</w:t>
      </w:r>
      <w:r w:rsidR="00B0290F">
        <w:t xml:space="preserve"> relevance to </w:t>
      </w:r>
      <w:r w:rsidRPr="004277E8">
        <w:t>school</w:t>
      </w:r>
      <w:r w:rsidR="00B0290F">
        <w:t xml:space="preserve">/career </w:t>
      </w:r>
      <w:r w:rsidRPr="004277E8">
        <w:t xml:space="preserve">curriculum </w:t>
      </w:r>
    </w:p>
    <w:p w:rsidR="00EB2F02" w:rsidRDefault="00172AD4" w:rsidP="00B0290F">
      <w:pPr>
        <w:pStyle w:val="ListParagraph"/>
        <w:numPr>
          <w:ilvl w:val="0"/>
          <w:numId w:val="6"/>
        </w:numPr>
        <w:spacing w:line="276" w:lineRule="auto"/>
      </w:pPr>
      <w:r w:rsidRPr="004277E8">
        <w:t>describe the options available to schools for the use of workplace settings outside the school</w:t>
      </w:r>
    </w:p>
    <w:p w:rsidR="00EB2F02" w:rsidRDefault="00172AD4">
      <w:pPr>
        <w:pStyle w:val="ListParagraph"/>
        <w:numPr>
          <w:ilvl w:val="0"/>
          <w:numId w:val="6"/>
        </w:numPr>
        <w:spacing w:line="276" w:lineRule="auto"/>
      </w:pPr>
      <w:r w:rsidRPr="004277E8">
        <w:t xml:space="preserve">highlight legal and quality assurance requirements </w:t>
      </w:r>
    </w:p>
    <w:p w:rsidR="00EB2F02" w:rsidRDefault="00252E1B">
      <w:pPr>
        <w:pStyle w:val="ListParagraph"/>
        <w:numPr>
          <w:ilvl w:val="0"/>
          <w:numId w:val="6"/>
        </w:numPr>
        <w:spacing w:line="276" w:lineRule="auto"/>
      </w:pPr>
      <w:r w:rsidRPr="004277E8">
        <w:t>provide administrative support</w:t>
      </w:r>
      <w:r w:rsidR="00172AD4" w:rsidRPr="004277E8">
        <w:t xml:space="preserve"> on the operation of workplace learning programs</w:t>
      </w:r>
      <w:r w:rsidR="00B958B6" w:rsidRPr="004277E8">
        <w:t>.</w:t>
      </w:r>
    </w:p>
    <w:p w:rsidR="00C93DB4" w:rsidRPr="001F6320" w:rsidRDefault="004E71A4" w:rsidP="004277E8">
      <w:pPr>
        <w:spacing w:before="240"/>
      </w:pPr>
      <w:r>
        <w:br w:type="page"/>
      </w:r>
    </w:p>
    <w:p w:rsidR="00EB2F02" w:rsidRDefault="00697FF3">
      <w:pPr>
        <w:pStyle w:val="Heading2"/>
      </w:pPr>
      <w:bookmarkStart w:id="3" w:name="_Toc514331589"/>
      <w:r w:rsidRPr="004E71A4">
        <w:lastRenderedPageBreak/>
        <w:t xml:space="preserve">What is </w:t>
      </w:r>
      <w:r w:rsidR="00C25813">
        <w:t xml:space="preserve">Workplace </w:t>
      </w:r>
      <w:r w:rsidR="007B6F53">
        <w:t>L</w:t>
      </w:r>
      <w:r w:rsidR="00C25813">
        <w:t>earning</w:t>
      </w:r>
      <w:r w:rsidRPr="004E71A4">
        <w:t>?</w:t>
      </w:r>
      <w:bookmarkEnd w:id="3"/>
    </w:p>
    <w:p w:rsidR="00EB2F02" w:rsidRDefault="00E2798D">
      <w:pPr>
        <w:spacing w:before="240" w:after="240" w:line="276" w:lineRule="auto"/>
      </w:pPr>
      <w:r w:rsidRPr="004277E8">
        <w:t xml:space="preserve">The purpose of </w:t>
      </w:r>
      <w:r w:rsidR="00C25813">
        <w:t>workplace learning</w:t>
      </w:r>
      <w:r w:rsidRPr="004277E8">
        <w:t xml:space="preserve"> is to provide guidance for students in the transition from school to working life and to enable </w:t>
      </w:r>
      <w:r w:rsidR="0091240C">
        <w:t>them</w:t>
      </w:r>
      <w:r w:rsidRPr="004277E8">
        <w:t xml:space="preserve"> to test tentative career choices against the realities of the workplace. </w:t>
      </w:r>
      <w:r w:rsidR="00C25813">
        <w:t>Workplace learning</w:t>
      </w:r>
      <w:r w:rsidR="002A2FB3" w:rsidRPr="004277E8">
        <w:t xml:space="preserve"> </w:t>
      </w:r>
      <w:r w:rsidR="0053698A" w:rsidRPr="004277E8">
        <w:t>form</w:t>
      </w:r>
      <w:r w:rsidR="00C25813">
        <w:t>s</w:t>
      </w:r>
      <w:r w:rsidR="0053698A" w:rsidRPr="004277E8">
        <w:t xml:space="preserve"> part of a student’s broad</w:t>
      </w:r>
      <w:r w:rsidR="00443822" w:rsidRPr="004277E8">
        <w:t>er</w:t>
      </w:r>
      <w:r w:rsidR="0053698A" w:rsidRPr="004277E8">
        <w:t xml:space="preserve"> career development and </w:t>
      </w:r>
      <w:r w:rsidR="0091240C">
        <w:t xml:space="preserve">can </w:t>
      </w:r>
      <w:r w:rsidR="00F36042" w:rsidRPr="00F36042">
        <w:t>be linked to a specific course of study.</w:t>
      </w:r>
      <w:r w:rsidR="0053698A" w:rsidRPr="004277E8">
        <w:t xml:space="preserve"> </w:t>
      </w:r>
    </w:p>
    <w:p w:rsidR="00EB2F02" w:rsidRDefault="00505DE7">
      <w:pPr>
        <w:spacing w:line="276" w:lineRule="auto"/>
        <w:rPr>
          <w:szCs w:val="24"/>
        </w:rPr>
      </w:pPr>
      <w:r w:rsidRPr="00E2798D">
        <w:rPr>
          <w:szCs w:val="24"/>
        </w:rPr>
        <w:t>Within the school</w:t>
      </w:r>
      <w:r w:rsidR="004C2299" w:rsidRPr="00E2798D">
        <w:rPr>
          <w:szCs w:val="24"/>
        </w:rPr>
        <w:t xml:space="preserve"> curriculum</w:t>
      </w:r>
      <w:r w:rsidR="000277B8" w:rsidRPr="00E2798D">
        <w:rPr>
          <w:szCs w:val="24"/>
        </w:rPr>
        <w:t xml:space="preserve"> </w:t>
      </w:r>
      <w:r w:rsidR="00C25813">
        <w:rPr>
          <w:szCs w:val="24"/>
        </w:rPr>
        <w:t>workplace learning</w:t>
      </w:r>
      <w:r w:rsidR="00172AD4" w:rsidRPr="00E2798D">
        <w:rPr>
          <w:szCs w:val="24"/>
        </w:rPr>
        <w:t xml:space="preserve"> programs:</w:t>
      </w:r>
    </w:p>
    <w:p w:rsidR="00EB2F02" w:rsidRDefault="00172AD4">
      <w:pPr>
        <w:pStyle w:val="ListParagraph"/>
        <w:numPr>
          <w:ilvl w:val="0"/>
          <w:numId w:val="7"/>
        </w:numPr>
        <w:spacing w:line="276" w:lineRule="auto"/>
        <w:rPr>
          <w:b/>
          <w:szCs w:val="24"/>
        </w:rPr>
      </w:pPr>
      <w:r w:rsidRPr="004277E8">
        <w:rPr>
          <w:szCs w:val="24"/>
        </w:rPr>
        <w:t>may be used as a delivery mechanism for modules in any work or careers related course</w:t>
      </w:r>
    </w:p>
    <w:p w:rsidR="00EB2F02" w:rsidRDefault="00172AD4">
      <w:pPr>
        <w:pStyle w:val="ListParagraph"/>
        <w:numPr>
          <w:ilvl w:val="0"/>
          <w:numId w:val="7"/>
        </w:numPr>
        <w:spacing w:line="276" w:lineRule="auto"/>
        <w:rPr>
          <w:b/>
          <w:szCs w:val="24"/>
        </w:rPr>
      </w:pPr>
      <w:r w:rsidRPr="004277E8">
        <w:rPr>
          <w:szCs w:val="24"/>
        </w:rPr>
        <w:t>can be used as a strategy to promote enterprise education</w:t>
      </w:r>
    </w:p>
    <w:p w:rsidR="00EB2F02" w:rsidRDefault="00172AD4">
      <w:pPr>
        <w:pStyle w:val="ListParagraph"/>
        <w:numPr>
          <w:ilvl w:val="0"/>
          <w:numId w:val="7"/>
        </w:numPr>
        <w:spacing w:line="276" w:lineRule="auto"/>
        <w:rPr>
          <w:b/>
          <w:szCs w:val="24"/>
        </w:rPr>
      </w:pPr>
      <w:r w:rsidRPr="004277E8">
        <w:rPr>
          <w:szCs w:val="24"/>
        </w:rPr>
        <w:t>have relevance for students of all abilit</w:t>
      </w:r>
      <w:r w:rsidR="00BA1155" w:rsidRPr="004277E8">
        <w:rPr>
          <w:szCs w:val="24"/>
        </w:rPr>
        <w:t>ies</w:t>
      </w:r>
    </w:p>
    <w:p w:rsidR="00EB2F02" w:rsidRDefault="001B07EB">
      <w:pPr>
        <w:pStyle w:val="ListParagraph"/>
        <w:numPr>
          <w:ilvl w:val="0"/>
          <w:numId w:val="7"/>
        </w:numPr>
        <w:spacing w:after="240" w:line="276" w:lineRule="auto"/>
        <w:rPr>
          <w:b/>
          <w:szCs w:val="24"/>
        </w:rPr>
      </w:pPr>
      <w:r>
        <w:rPr>
          <w:szCs w:val="24"/>
        </w:rPr>
        <w:t xml:space="preserve">support </w:t>
      </w:r>
      <w:r w:rsidR="00AE06C0" w:rsidRPr="004277E8">
        <w:rPr>
          <w:szCs w:val="24"/>
        </w:rPr>
        <w:t>i</w:t>
      </w:r>
      <w:r w:rsidR="00172AD4" w:rsidRPr="004277E8">
        <w:rPr>
          <w:szCs w:val="24"/>
        </w:rPr>
        <w:t xml:space="preserve">ndividual </w:t>
      </w:r>
      <w:r w:rsidR="00AE06C0" w:rsidRPr="004277E8">
        <w:rPr>
          <w:szCs w:val="24"/>
        </w:rPr>
        <w:t>s</w:t>
      </w:r>
      <w:r w:rsidR="00172AD4" w:rsidRPr="004277E8">
        <w:rPr>
          <w:szCs w:val="24"/>
        </w:rPr>
        <w:t xml:space="preserve">tudent </w:t>
      </w:r>
      <w:r w:rsidR="00AE06C0" w:rsidRPr="004277E8">
        <w:rPr>
          <w:szCs w:val="24"/>
        </w:rPr>
        <w:t>p</w:t>
      </w:r>
      <w:r w:rsidR="00172AD4" w:rsidRPr="004277E8">
        <w:rPr>
          <w:szCs w:val="24"/>
        </w:rPr>
        <w:t xml:space="preserve">athways </w:t>
      </w:r>
      <w:r w:rsidR="00AE06C0" w:rsidRPr="004277E8">
        <w:rPr>
          <w:szCs w:val="24"/>
        </w:rPr>
        <w:t>p</w:t>
      </w:r>
      <w:r w:rsidR="009361DF" w:rsidRPr="004277E8">
        <w:rPr>
          <w:szCs w:val="24"/>
        </w:rPr>
        <w:t>lan</w:t>
      </w:r>
      <w:r w:rsidR="002C56E5" w:rsidRPr="004277E8">
        <w:rPr>
          <w:szCs w:val="24"/>
        </w:rPr>
        <w:t>ning</w:t>
      </w:r>
      <w:r w:rsidR="00F77A9C" w:rsidRPr="004277E8">
        <w:rPr>
          <w:szCs w:val="24"/>
        </w:rPr>
        <w:t>.</w:t>
      </w:r>
    </w:p>
    <w:p w:rsidR="00EB2F02" w:rsidRDefault="00D87323">
      <w:pPr>
        <w:pStyle w:val="body"/>
        <w:spacing w:before="240" w:after="240" w:line="276" w:lineRule="auto"/>
        <w:rPr>
          <w:rFonts w:asciiTheme="minorHAnsi" w:hAnsiTheme="minorHAnsi" w:cstheme="minorHAnsi"/>
          <w:sz w:val="24"/>
          <w:szCs w:val="24"/>
        </w:rPr>
      </w:pPr>
      <w:r w:rsidRPr="00D87323">
        <w:rPr>
          <w:rFonts w:asciiTheme="minorHAnsi" w:hAnsiTheme="minorHAnsi" w:cstheme="minorHAnsi"/>
          <w:sz w:val="24"/>
          <w:szCs w:val="24"/>
        </w:rPr>
        <w:t xml:space="preserve">Students in years 10, 11 and 12 can undertake a structured workplace learning (SWL) placement as part of a vocational </w:t>
      </w:r>
      <w:r w:rsidR="001B07EB">
        <w:rPr>
          <w:rFonts w:asciiTheme="minorHAnsi" w:hAnsiTheme="minorHAnsi" w:cstheme="minorHAnsi"/>
          <w:sz w:val="24"/>
          <w:szCs w:val="24"/>
        </w:rPr>
        <w:t xml:space="preserve">education and training (VET) </w:t>
      </w:r>
      <w:r w:rsidRPr="00D87323">
        <w:rPr>
          <w:rFonts w:asciiTheme="minorHAnsi" w:hAnsiTheme="minorHAnsi" w:cstheme="minorHAnsi"/>
          <w:sz w:val="24"/>
          <w:szCs w:val="24"/>
        </w:rPr>
        <w:t xml:space="preserve">course. A SWL placement provides supervised learning activities </w:t>
      </w:r>
      <w:r w:rsidR="001B07EB">
        <w:rPr>
          <w:rFonts w:asciiTheme="minorHAnsi" w:hAnsiTheme="minorHAnsi" w:cstheme="minorHAnsi"/>
          <w:sz w:val="24"/>
          <w:szCs w:val="24"/>
        </w:rPr>
        <w:t xml:space="preserve">(on-the-job learning) </w:t>
      </w:r>
      <w:r w:rsidRPr="00D87323">
        <w:rPr>
          <w:rFonts w:asciiTheme="minorHAnsi" w:hAnsiTheme="minorHAnsi" w:cstheme="minorHAnsi"/>
          <w:sz w:val="24"/>
          <w:szCs w:val="24"/>
        </w:rPr>
        <w:t>contributing to an assessment of competence and achievement of outcomes and requirements of a particular training package. These placements involve negotiation between the school and host employers about the course learning outcomes to be achieved on-the-job and incorporate</w:t>
      </w:r>
      <w:r w:rsidR="001B07EB">
        <w:rPr>
          <w:rFonts w:asciiTheme="minorHAnsi" w:hAnsiTheme="minorHAnsi" w:cstheme="minorHAnsi"/>
          <w:sz w:val="24"/>
          <w:szCs w:val="24"/>
        </w:rPr>
        <w:t>d with</w:t>
      </w:r>
      <w:r w:rsidRPr="00D87323">
        <w:rPr>
          <w:rFonts w:asciiTheme="minorHAnsi" w:hAnsiTheme="minorHAnsi" w:cstheme="minorHAnsi"/>
          <w:sz w:val="24"/>
          <w:szCs w:val="24"/>
        </w:rPr>
        <w:t xml:space="preserve"> the off-the-job learning.</w:t>
      </w:r>
    </w:p>
    <w:p w:rsidR="00D859D4" w:rsidRPr="00D859D4" w:rsidRDefault="00671757" w:rsidP="00D859D4">
      <w:pPr>
        <w:spacing w:line="276" w:lineRule="auto"/>
        <w:rPr>
          <w:rFonts w:ascii="Calibri" w:hAnsi="Calibri" w:cs="Calibri"/>
          <w:b/>
          <w:szCs w:val="23"/>
        </w:rPr>
      </w:pPr>
      <w:r>
        <w:rPr>
          <w:rFonts w:cs="Calibri"/>
          <w:szCs w:val="24"/>
        </w:rPr>
        <w:t>In 2016 t</w:t>
      </w:r>
      <w:r w:rsidR="00D859D4" w:rsidRPr="005761D2">
        <w:rPr>
          <w:rFonts w:cs="Calibri"/>
          <w:szCs w:val="24"/>
        </w:rPr>
        <w:t>he ACT Education Directorate implement</w:t>
      </w:r>
      <w:r w:rsidR="00D859D4">
        <w:rPr>
          <w:rFonts w:cs="Calibri"/>
          <w:szCs w:val="24"/>
        </w:rPr>
        <w:t>ed</w:t>
      </w:r>
      <w:r w:rsidR="00D859D4" w:rsidRPr="005761D2">
        <w:rPr>
          <w:rFonts w:cs="Calibri"/>
          <w:szCs w:val="24"/>
        </w:rPr>
        <w:t xml:space="preserve"> a web based application, InPlace to manage student </w:t>
      </w:r>
      <w:r w:rsidR="00C25813">
        <w:rPr>
          <w:rFonts w:cs="Calibri"/>
          <w:szCs w:val="24"/>
        </w:rPr>
        <w:t>workplace learning</w:t>
      </w:r>
      <w:r w:rsidR="00D859D4" w:rsidRPr="005761D2">
        <w:rPr>
          <w:rFonts w:cs="Calibri"/>
          <w:szCs w:val="24"/>
        </w:rPr>
        <w:t xml:space="preserve"> in ACT public high schools and colleges.</w:t>
      </w:r>
      <w:r w:rsidR="00D859D4">
        <w:rPr>
          <w:rFonts w:cs="Calibri"/>
          <w:szCs w:val="24"/>
        </w:rPr>
        <w:t xml:space="preserve"> </w:t>
      </w:r>
      <w:r w:rsidR="00D859D4" w:rsidRPr="00D859D4">
        <w:rPr>
          <w:rFonts w:ascii="Calibri" w:hAnsi="Calibri" w:cs="Calibri"/>
          <w:szCs w:val="23"/>
        </w:rPr>
        <w:t>InPlace connects students with the workplace through easy to use and flexible management software</w:t>
      </w:r>
      <w:r w:rsidR="00D859D4" w:rsidRPr="007B6F53">
        <w:rPr>
          <w:rFonts w:ascii="Calibri" w:hAnsi="Calibri" w:cs="Calibri"/>
          <w:szCs w:val="23"/>
        </w:rPr>
        <w:t xml:space="preserve">. </w:t>
      </w:r>
      <w:r w:rsidR="00E37F44" w:rsidRPr="007B6F53">
        <w:rPr>
          <w:rFonts w:ascii="Calibri" w:hAnsi="Calibri" w:cs="Calibri"/>
          <w:szCs w:val="23"/>
        </w:rPr>
        <w:t>S</w:t>
      </w:r>
      <w:r w:rsidR="00D859D4" w:rsidRPr="007B6F53">
        <w:rPr>
          <w:rFonts w:ascii="Calibri" w:hAnsi="Calibri" w:cs="Calibri"/>
          <w:szCs w:val="23"/>
        </w:rPr>
        <w:t xml:space="preserve">tudents, teachers, and </w:t>
      </w:r>
      <w:r w:rsidR="00C25813" w:rsidRPr="007B6F53">
        <w:rPr>
          <w:rFonts w:ascii="Calibri" w:hAnsi="Calibri" w:cs="Calibri"/>
          <w:szCs w:val="23"/>
        </w:rPr>
        <w:t>workplace learning</w:t>
      </w:r>
      <w:r w:rsidR="00D859D4" w:rsidRPr="007B6F53">
        <w:rPr>
          <w:rFonts w:ascii="Calibri" w:hAnsi="Calibri" w:cs="Calibri"/>
          <w:szCs w:val="23"/>
        </w:rPr>
        <w:t xml:space="preserve"> coordinators can all access InPlace</w:t>
      </w:r>
      <w:r w:rsidR="002B0938" w:rsidRPr="007B6F53">
        <w:rPr>
          <w:rFonts w:ascii="Calibri" w:hAnsi="Calibri" w:cs="Calibri"/>
          <w:szCs w:val="23"/>
        </w:rPr>
        <w:t xml:space="preserve"> through</w:t>
      </w:r>
      <w:r w:rsidR="002F1343" w:rsidRPr="007B6F53">
        <w:rPr>
          <w:rFonts w:ascii="Calibri" w:hAnsi="Calibri" w:cs="Calibri"/>
          <w:szCs w:val="23"/>
        </w:rPr>
        <w:t xml:space="preserve"> their</w:t>
      </w:r>
      <w:r w:rsidR="002B0938" w:rsidRPr="007B6F53">
        <w:rPr>
          <w:rFonts w:ascii="Calibri" w:hAnsi="Calibri" w:cs="Calibri"/>
          <w:szCs w:val="23"/>
        </w:rPr>
        <w:t xml:space="preserve"> Digital Backpack. Host employers log on</w:t>
      </w:r>
      <w:r w:rsidR="00D859D4" w:rsidRPr="007B6F53">
        <w:rPr>
          <w:rFonts w:ascii="Calibri" w:hAnsi="Calibri" w:cs="Calibri"/>
          <w:szCs w:val="23"/>
        </w:rPr>
        <w:t xml:space="preserve"> with a unique username and password.</w:t>
      </w:r>
      <w:r w:rsidR="00D859D4" w:rsidRPr="00D859D4">
        <w:rPr>
          <w:rFonts w:ascii="Calibri" w:hAnsi="Calibri" w:cs="Calibri"/>
          <w:szCs w:val="23"/>
        </w:rPr>
        <w:t xml:space="preserve"> </w:t>
      </w:r>
    </w:p>
    <w:p w:rsidR="00D859D4" w:rsidRDefault="00D859D4">
      <w:pPr>
        <w:pStyle w:val="body"/>
        <w:spacing w:before="240" w:after="240" w:line="276" w:lineRule="auto"/>
        <w:rPr>
          <w:rFonts w:asciiTheme="minorHAnsi" w:hAnsiTheme="minorHAnsi" w:cstheme="minorHAnsi"/>
          <w:sz w:val="24"/>
          <w:szCs w:val="24"/>
        </w:rPr>
      </w:pPr>
    </w:p>
    <w:p w:rsidR="00E2798D" w:rsidRDefault="00E2798D" w:rsidP="00D87323">
      <w:pPr>
        <w:rPr>
          <w:rFonts w:cs="Calibri"/>
          <w:lang w:val="en-AU"/>
        </w:rPr>
      </w:pPr>
      <w:r>
        <w:rPr>
          <w:rFonts w:cs="Calibri"/>
        </w:rPr>
        <w:br w:type="page"/>
      </w:r>
    </w:p>
    <w:p w:rsidR="00EB2F02" w:rsidRDefault="00C25813">
      <w:pPr>
        <w:pStyle w:val="Heading2"/>
      </w:pPr>
      <w:bookmarkStart w:id="4" w:name="_Toc514331590"/>
      <w:r>
        <w:lastRenderedPageBreak/>
        <w:t>Workplace Learning</w:t>
      </w:r>
      <w:r w:rsidR="00E2798D" w:rsidRPr="00E2798D">
        <w:t xml:space="preserve"> Requirements</w:t>
      </w:r>
      <w:bookmarkEnd w:id="4"/>
    </w:p>
    <w:p w:rsidR="00EB2F02" w:rsidRDefault="00F36042">
      <w:pPr>
        <w:pStyle w:val="Heading3"/>
        <w:spacing w:line="276" w:lineRule="auto"/>
      </w:pPr>
      <w:bookmarkStart w:id="5" w:name="_Toc514331591"/>
      <w:r w:rsidRPr="00F36042">
        <w:t>Age requirements</w:t>
      </w:r>
      <w:bookmarkEnd w:id="5"/>
    </w:p>
    <w:p w:rsidR="00EB2F02" w:rsidRDefault="00E2798D">
      <w:pPr>
        <w:spacing w:after="240" w:line="276" w:lineRule="auto"/>
        <w:rPr>
          <w:b/>
        </w:rPr>
      </w:pPr>
      <w:r w:rsidRPr="004277E8">
        <w:t xml:space="preserve">Although all students 14 years and over are eligible to participate in </w:t>
      </w:r>
      <w:r w:rsidR="00C25813">
        <w:t>workplace learning</w:t>
      </w:r>
      <w:r w:rsidRPr="004277E8">
        <w:t xml:space="preserve"> programs, consideration should be given to their readiness to do so in terms of their vocational development and their social and emotional maturity. </w:t>
      </w:r>
    </w:p>
    <w:p w:rsidR="00EB2F02" w:rsidRDefault="00E2798D">
      <w:pPr>
        <w:spacing w:after="240" w:line="276" w:lineRule="auto"/>
        <w:rPr>
          <w:b/>
        </w:rPr>
      </w:pPr>
      <w:r w:rsidRPr="004277E8">
        <w:t xml:space="preserve">Students less than 14 years are able to </w:t>
      </w:r>
      <w:r w:rsidR="00567669">
        <w:t xml:space="preserve">undertake </w:t>
      </w:r>
      <w:r w:rsidR="00C25813">
        <w:t>workplace learning</w:t>
      </w:r>
      <w:r w:rsidR="00567669">
        <w:t xml:space="preserve"> on</w:t>
      </w:r>
      <w:r w:rsidRPr="004277E8">
        <w:t>ly as part of a specially targeted program, which has been approved by the Director</w:t>
      </w:r>
      <w:r w:rsidR="002F7EA9" w:rsidRPr="004277E8">
        <w:t>-</w:t>
      </w:r>
      <w:r w:rsidRPr="004277E8">
        <w:t xml:space="preserve">General. Participation in such targeted </w:t>
      </w:r>
      <w:r w:rsidR="00C25813">
        <w:t>workplace learning</w:t>
      </w:r>
      <w:r w:rsidRPr="004277E8">
        <w:t xml:space="preserve"> programs is restricted to high school students only</w:t>
      </w:r>
      <w:r w:rsidR="003F69B1" w:rsidRPr="003F69B1">
        <w:rPr>
          <w:i/>
        </w:rPr>
        <w:t xml:space="preserve"> </w:t>
      </w:r>
      <w:r w:rsidR="003F69B1">
        <w:rPr>
          <w:i/>
        </w:rPr>
        <w:t>(</w:t>
      </w:r>
      <w:r w:rsidR="003F69B1" w:rsidRPr="00D66348">
        <w:rPr>
          <w:i/>
        </w:rPr>
        <w:t>Children and Young People (Work Experience) Standards 2009 (No 1)</w:t>
      </w:r>
      <w:r w:rsidR="003F69B1">
        <w:t xml:space="preserve"> as part of the </w:t>
      </w:r>
      <w:r w:rsidR="003F69B1" w:rsidRPr="00D66348">
        <w:rPr>
          <w:i/>
        </w:rPr>
        <w:t>Children and Young People Act 2008</w:t>
      </w:r>
      <w:r w:rsidR="003F69B1">
        <w:rPr>
          <w:i/>
        </w:rPr>
        <w:t>)</w:t>
      </w:r>
      <w:r w:rsidRPr="004277E8">
        <w:t xml:space="preserve">. </w:t>
      </w:r>
    </w:p>
    <w:p w:rsidR="00EB2F02" w:rsidRDefault="00E2798D">
      <w:pPr>
        <w:spacing w:line="276" w:lineRule="auto"/>
        <w:rPr>
          <w:b/>
        </w:rPr>
      </w:pPr>
      <w:r w:rsidRPr="004277E8">
        <w:t xml:space="preserve">Students in year 7 will not normally be permitted to participate in a </w:t>
      </w:r>
      <w:r w:rsidR="00C25813">
        <w:t>workplace learning</w:t>
      </w:r>
      <w:r w:rsidRPr="004277E8">
        <w:t xml:space="preserve"> program.</w:t>
      </w:r>
    </w:p>
    <w:p w:rsidR="00EB2F02" w:rsidRDefault="00F36042" w:rsidP="00385731">
      <w:pPr>
        <w:pStyle w:val="Heading3"/>
        <w:spacing w:before="240" w:line="276" w:lineRule="auto"/>
      </w:pPr>
      <w:bookmarkStart w:id="6" w:name="_Toc514331592"/>
      <w:r w:rsidRPr="00F36042">
        <w:t>Hours of operation</w:t>
      </w:r>
      <w:bookmarkEnd w:id="6"/>
    </w:p>
    <w:p w:rsidR="00EB2F02" w:rsidRDefault="003F69B1">
      <w:pPr>
        <w:spacing w:line="276" w:lineRule="auto"/>
      </w:pPr>
      <w:r>
        <w:t>T</w:t>
      </w:r>
      <w:r w:rsidR="00EB2F02">
        <w:t xml:space="preserve">he </w:t>
      </w:r>
      <w:r w:rsidR="00EB2F02" w:rsidRPr="00D66348">
        <w:rPr>
          <w:i/>
        </w:rPr>
        <w:t>Children and Young People (Work Experience) Standards 2009 (No 1)</w:t>
      </w:r>
      <w:r w:rsidR="006B015F">
        <w:t xml:space="preserve"> as part of the </w:t>
      </w:r>
      <w:r w:rsidR="006B015F" w:rsidRPr="00D66348">
        <w:rPr>
          <w:i/>
        </w:rPr>
        <w:t>Children and Young People Act 2008</w:t>
      </w:r>
      <w:r>
        <w:rPr>
          <w:i/>
        </w:rPr>
        <w:t xml:space="preserve"> </w:t>
      </w:r>
      <w:r w:rsidR="006804B1" w:rsidRPr="006804B1">
        <w:t>states</w:t>
      </w:r>
      <w:r w:rsidR="006B015F">
        <w:t>:</w:t>
      </w:r>
    </w:p>
    <w:p w:rsidR="00EB2F02" w:rsidRDefault="00C25813" w:rsidP="002440A9">
      <w:pPr>
        <w:pStyle w:val="ListParagraph"/>
        <w:numPr>
          <w:ilvl w:val="0"/>
          <w:numId w:val="8"/>
        </w:numPr>
        <w:spacing w:line="276" w:lineRule="auto"/>
      </w:pPr>
      <w:r>
        <w:t>workplace learning</w:t>
      </w:r>
      <w:r w:rsidR="00AA101B" w:rsidRPr="004277E8">
        <w:t xml:space="preserve"> sh</w:t>
      </w:r>
      <w:r w:rsidR="006B015F">
        <w:t>all generally be</w:t>
      </w:r>
      <w:r w:rsidR="00AA101B" w:rsidRPr="004277E8">
        <w:t xml:space="preserve"> for the full working day rather than school hours and not exceed working hours as specified by the relevant Act or industrial award.</w:t>
      </w:r>
      <w:r w:rsidR="00E2798D" w:rsidRPr="004277E8">
        <w:t xml:space="preserve"> </w:t>
      </w:r>
      <w:r>
        <w:t>Workplace learning</w:t>
      </w:r>
      <w:r w:rsidR="00AA101B" w:rsidRPr="004277E8">
        <w:t xml:space="preserve"> shall only occur on school calendar days. </w:t>
      </w:r>
    </w:p>
    <w:p w:rsidR="00EB2F02" w:rsidRDefault="00AA101B" w:rsidP="002440A9">
      <w:pPr>
        <w:pStyle w:val="ListParagraph"/>
        <w:numPr>
          <w:ilvl w:val="1"/>
          <w:numId w:val="8"/>
        </w:numPr>
        <w:spacing w:line="276" w:lineRule="auto"/>
      </w:pPr>
      <w:r w:rsidRPr="004277E8">
        <w:t xml:space="preserve">Requests for </w:t>
      </w:r>
      <w:r w:rsidR="00C25813">
        <w:t>workplace learning</w:t>
      </w:r>
      <w:r w:rsidRPr="004277E8">
        <w:t xml:space="preserve"> to occur on public holidays, weekends or during school holidays may be considered. The </w:t>
      </w:r>
      <w:r w:rsidR="00567669">
        <w:rPr>
          <w:i/>
        </w:rPr>
        <w:t>O</w:t>
      </w:r>
      <w:r w:rsidRPr="004277E8">
        <w:rPr>
          <w:i/>
        </w:rPr>
        <w:t xml:space="preserve">utside </w:t>
      </w:r>
      <w:r w:rsidR="00567669">
        <w:rPr>
          <w:i/>
        </w:rPr>
        <w:t>Standard H</w:t>
      </w:r>
      <w:r w:rsidRPr="004277E8">
        <w:rPr>
          <w:i/>
        </w:rPr>
        <w:t>ours</w:t>
      </w:r>
      <w:r w:rsidRPr="004277E8">
        <w:t xml:space="preserve"> form </w:t>
      </w:r>
      <w:r w:rsidR="006B015F">
        <w:t xml:space="preserve">(located on InPlace) </w:t>
      </w:r>
      <w:r w:rsidRPr="004277E8">
        <w:t>mus</w:t>
      </w:r>
      <w:r w:rsidR="00567669">
        <w:t xml:space="preserve">t be </w:t>
      </w:r>
      <w:r w:rsidR="0091240C" w:rsidRPr="004E71A4">
        <w:rPr>
          <w:rFonts w:cs="Calibri"/>
          <w:szCs w:val="24"/>
        </w:rPr>
        <w:t>signed by the parent or guardian as well as the school principal</w:t>
      </w:r>
      <w:r w:rsidRPr="004277E8">
        <w:t>.</w:t>
      </w:r>
      <w:r w:rsidR="0091240C">
        <w:t xml:space="preserve"> It does not need to be sent to the </w:t>
      </w:r>
      <w:r w:rsidR="00C25813">
        <w:t>workplace learning</w:t>
      </w:r>
      <w:r w:rsidR="0091240C">
        <w:t xml:space="preserve"> administrator. </w:t>
      </w:r>
    </w:p>
    <w:p w:rsidR="00EB2F02" w:rsidRDefault="00C25813" w:rsidP="002440A9">
      <w:pPr>
        <w:pStyle w:val="ListParagraph"/>
        <w:numPr>
          <w:ilvl w:val="0"/>
          <w:numId w:val="8"/>
        </w:numPr>
        <w:spacing w:line="276" w:lineRule="auto"/>
        <w:rPr>
          <w:szCs w:val="24"/>
        </w:rPr>
      </w:pPr>
      <w:r>
        <w:rPr>
          <w:szCs w:val="24"/>
        </w:rPr>
        <w:t>workplace learning</w:t>
      </w:r>
      <w:r w:rsidR="00AA101B" w:rsidRPr="004277E8">
        <w:rPr>
          <w:szCs w:val="24"/>
        </w:rPr>
        <w:t xml:space="preserve"> shall be made between the hours of 7.00 am and 7.00 pm. </w:t>
      </w:r>
    </w:p>
    <w:p w:rsidR="00EB2F02" w:rsidRDefault="00AA101B" w:rsidP="002440A9">
      <w:pPr>
        <w:pStyle w:val="ListParagraph"/>
        <w:numPr>
          <w:ilvl w:val="1"/>
          <w:numId w:val="8"/>
        </w:numPr>
        <w:spacing w:line="276" w:lineRule="auto"/>
        <w:rPr>
          <w:szCs w:val="24"/>
        </w:rPr>
      </w:pPr>
      <w:r w:rsidRPr="004277E8">
        <w:rPr>
          <w:szCs w:val="24"/>
        </w:rPr>
        <w:t xml:space="preserve">Requests for placements outside these hours due to the unique nature of </w:t>
      </w:r>
      <w:r w:rsidR="00567669">
        <w:rPr>
          <w:szCs w:val="24"/>
        </w:rPr>
        <w:t xml:space="preserve">an industry may be considered. </w:t>
      </w:r>
      <w:r w:rsidRPr="004277E8">
        <w:rPr>
          <w:szCs w:val="24"/>
        </w:rPr>
        <w:t xml:space="preserve">The </w:t>
      </w:r>
      <w:r w:rsidR="00567669">
        <w:rPr>
          <w:i/>
        </w:rPr>
        <w:t>O</w:t>
      </w:r>
      <w:r w:rsidR="00567669" w:rsidRPr="004277E8">
        <w:rPr>
          <w:i/>
        </w:rPr>
        <w:t xml:space="preserve">utside </w:t>
      </w:r>
      <w:r w:rsidR="00567669">
        <w:rPr>
          <w:i/>
        </w:rPr>
        <w:t>Standard H</w:t>
      </w:r>
      <w:r w:rsidR="00567669" w:rsidRPr="004277E8">
        <w:rPr>
          <w:i/>
        </w:rPr>
        <w:t>ours</w:t>
      </w:r>
      <w:r w:rsidR="00567669" w:rsidRPr="004277E8">
        <w:t xml:space="preserve"> </w:t>
      </w:r>
      <w:r w:rsidRPr="004277E8">
        <w:rPr>
          <w:szCs w:val="24"/>
        </w:rPr>
        <w:t xml:space="preserve">form must be </w:t>
      </w:r>
      <w:r w:rsidR="0091240C" w:rsidRPr="004E71A4">
        <w:rPr>
          <w:rFonts w:cs="Calibri"/>
          <w:szCs w:val="24"/>
        </w:rPr>
        <w:t>signed by the parent or guardian as well as the school principal</w:t>
      </w:r>
      <w:r w:rsidR="0091240C" w:rsidRPr="004277E8">
        <w:t>.</w:t>
      </w:r>
      <w:r w:rsidR="0091240C">
        <w:t xml:space="preserve"> It does not need to be sent to the </w:t>
      </w:r>
      <w:r w:rsidR="00C25813">
        <w:t>workplace learning</w:t>
      </w:r>
      <w:r w:rsidR="0091240C">
        <w:t xml:space="preserve"> administrator.</w:t>
      </w:r>
    </w:p>
    <w:p w:rsidR="00EB2F02" w:rsidRDefault="00014DAE" w:rsidP="002440A9">
      <w:pPr>
        <w:pStyle w:val="ListParagraph"/>
        <w:numPr>
          <w:ilvl w:val="0"/>
          <w:numId w:val="8"/>
        </w:numPr>
        <w:spacing w:line="276" w:lineRule="auto"/>
      </w:pPr>
      <w:r w:rsidRPr="00014DAE">
        <w:t xml:space="preserve">A student may be placed for up to 40 days per calendar year but only the equivalent of 10 working days may occur each school term. </w:t>
      </w:r>
      <w:r w:rsidR="00C25813">
        <w:t>Workplace learning</w:t>
      </w:r>
      <w:r w:rsidRPr="00014DAE">
        <w:t xml:space="preserve"> during term time may consist of:</w:t>
      </w:r>
    </w:p>
    <w:p w:rsidR="00EB2F02" w:rsidRDefault="00AA101B" w:rsidP="002440A9">
      <w:pPr>
        <w:pStyle w:val="ListParagraph"/>
        <w:numPr>
          <w:ilvl w:val="1"/>
          <w:numId w:val="8"/>
        </w:numPr>
        <w:spacing w:line="276" w:lineRule="auto"/>
      </w:pPr>
      <w:r w:rsidRPr="004277E8">
        <w:t>a block release for up to 2 weeks</w:t>
      </w:r>
    </w:p>
    <w:p w:rsidR="00EB2F02" w:rsidRDefault="00AA101B" w:rsidP="002440A9">
      <w:pPr>
        <w:pStyle w:val="ListParagraph"/>
        <w:numPr>
          <w:ilvl w:val="1"/>
          <w:numId w:val="8"/>
        </w:numPr>
        <w:spacing w:line="276" w:lineRule="auto"/>
      </w:pPr>
      <w:r w:rsidRPr="004277E8">
        <w:t>1 day per week for up to 10 weeks</w:t>
      </w:r>
    </w:p>
    <w:p w:rsidR="00EB2F02" w:rsidRDefault="00AA101B" w:rsidP="002440A9">
      <w:pPr>
        <w:pStyle w:val="ListParagraph"/>
        <w:numPr>
          <w:ilvl w:val="1"/>
          <w:numId w:val="8"/>
        </w:numPr>
        <w:spacing w:line="276" w:lineRule="auto"/>
      </w:pPr>
      <w:r w:rsidRPr="004277E8">
        <w:t>2 days per week for up to 5 weeks, or</w:t>
      </w:r>
    </w:p>
    <w:p w:rsidR="00EB2F02" w:rsidRDefault="00AA101B" w:rsidP="002440A9">
      <w:pPr>
        <w:pStyle w:val="ListParagraph"/>
        <w:numPr>
          <w:ilvl w:val="1"/>
          <w:numId w:val="8"/>
        </w:numPr>
        <w:spacing w:line="276" w:lineRule="auto"/>
      </w:pPr>
      <w:r w:rsidRPr="004277E8">
        <w:t>2 half days per week for up to 10 weeks.</w:t>
      </w:r>
    </w:p>
    <w:p w:rsidR="00EB2F02" w:rsidRDefault="00EB2F02" w:rsidP="002440A9">
      <w:pPr>
        <w:pStyle w:val="ListParagraph"/>
        <w:numPr>
          <w:ilvl w:val="0"/>
          <w:numId w:val="8"/>
        </w:numPr>
        <w:spacing w:line="276" w:lineRule="auto"/>
      </w:pPr>
      <w:r>
        <w:t>A work experience placement in NSW shall be limited to 5 days.</w:t>
      </w:r>
    </w:p>
    <w:p w:rsidR="00EB2F02" w:rsidRDefault="00014DAE" w:rsidP="006B015F">
      <w:pPr>
        <w:spacing w:before="240" w:after="240" w:line="276" w:lineRule="auto"/>
      </w:pPr>
      <w:r w:rsidRPr="00014DAE">
        <w:lastRenderedPageBreak/>
        <w:t xml:space="preserve">Exceptions to these conditions may apply for students with disability or additional needs or disadvantage when the length of placement shall be determined </w:t>
      </w:r>
      <w:r w:rsidR="0091240C">
        <w:t xml:space="preserve">based on the </w:t>
      </w:r>
      <w:r w:rsidR="003F69B1">
        <w:t>student</w:t>
      </w:r>
      <w:r w:rsidR="0091240C">
        <w:t>’s best interests.</w:t>
      </w:r>
      <w:r w:rsidRPr="00014DAE">
        <w:t xml:space="preserve"> </w:t>
      </w:r>
    </w:p>
    <w:p w:rsidR="0026635C" w:rsidRDefault="00B95339" w:rsidP="004322DD">
      <w:pPr>
        <w:pStyle w:val="Heading3"/>
      </w:pPr>
      <w:bookmarkStart w:id="7" w:name="_Toc514331593"/>
      <w:r>
        <w:t>Work Health and Safety (WHS)</w:t>
      </w:r>
      <w:bookmarkEnd w:id="7"/>
    </w:p>
    <w:p w:rsidR="0026635C" w:rsidRPr="004322DD" w:rsidRDefault="004322DD" w:rsidP="00E2228B">
      <w:pPr>
        <w:spacing w:before="120"/>
        <w:rPr>
          <w:rFonts w:ascii="Calibri" w:hAnsi="Calibri"/>
          <w:color w:val="000000" w:themeColor="text1"/>
          <w:szCs w:val="24"/>
          <w:lang w:eastAsia="en-AU"/>
        </w:rPr>
      </w:pPr>
      <w:r w:rsidRPr="004322DD">
        <w:rPr>
          <w:szCs w:val="24"/>
        </w:rPr>
        <w:t>A</w:t>
      </w:r>
      <w:r w:rsidR="0026635C" w:rsidRPr="004322DD">
        <w:rPr>
          <w:szCs w:val="24"/>
        </w:rPr>
        <w:t xml:space="preserve">ll students must </w:t>
      </w:r>
      <w:r w:rsidR="00D547DE">
        <w:rPr>
          <w:szCs w:val="24"/>
        </w:rPr>
        <w:t xml:space="preserve">receive a face-to-face </w:t>
      </w:r>
      <w:r w:rsidR="0026635C" w:rsidRPr="004322DD">
        <w:rPr>
          <w:szCs w:val="24"/>
        </w:rPr>
        <w:t>Work</w:t>
      </w:r>
      <w:r w:rsidR="0026635C" w:rsidRPr="004322DD">
        <w:rPr>
          <w:rFonts w:ascii="Calibri" w:hAnsi="Calibri"/>
          <w:color w:val="000000" w:themeColor="text1"/>
          <w:szCs w:val="24"/>
          <w:lang w:eastAsia="en-AU"/>
        </w:rPr>
        <w:t xml:space="preserve"> Health and Safety</w:t>
      </w:r>
      <w:r w:rsidR="0026635C" w:rsidRPr="004322DD">
        <w:rPr>
          <w:szCs w:val="24"/>
        </w:rPr>
        <w:t xml:space="preserve"> (WHS) </w:t>
      </w:r>
      <w:r w:rsidR="00D547DE">
        <w:rPr>
          <w:szCs w:val="24"/>
        </w:rPr>
        <w:t xml:space="preserve">briefing, </w:t>
      </w:r>
      <w:r w:rsidR="0026635C" w:rsidRPr="004322DD">
        <w:rPr>
          <w:szCs w:val="24"/>
        </w:rPr>
        <w:t>including their rights and responsibilities</w:t>
      </w:r>
      <w:r w:rsidR="00D547DE">
        <w:rPr>
          <w:szCs w:val="24"/>
        </w:rPr>
        <w:t>,</w:t>
      </w:r>
      <w:r w:rsidR="0026635C" w:rsidRPr="004322DD">
        <w:rPr>
          <w:szCs w:val="24"/>
        </w:rPr>
        <w:t xml:space="preserve"> prior to any workplace learning participation.</w:t>
      </w:r>
      <w:r w:rsidR="00D547DE">
        <w:rPr>
          <w:szCs w:val="24"/>
        </w:rPr>
        <w:t xml:space="preserve"> </w:t>
      </w:r>
      <w:r w:rsidR="004C7FFC" w:rsidRPr="004322DD">
        <w:rPr>
          <w:szCs w:val="24"/>
        </w:rPr>
        <w:t xml:space="preserve">WHS information in schools can be delivered </w:t>
      </w:r>
      <w:r w:rsidRPr="004322DD">
        <w:rPr>
          <w:szCs w:val="24"/>
        </w:rPr>
        <w:t>by teachers, training providers or</w:t>
      </w:r>
      <w:r w:rsidR="004C7FFC" w:rsidRPr="004322DD">
        <w:rPr>
          <w:szCs w:val="24"/>
        </w:rPr>
        <w:t xml:space="preserve"> relevant industry guest speakers.</w:t>
      </w:r>
      <w:r w:rsidRPr="004322DD">
        <w:rPr>
          <w:szCs w:val="24"/>
        </w:rPr>
        <w:t xml:space="preserve"> </w:t>
      </w:r>
      <w:r w:rsidR="00DB6391">
        <w:rPr>
          <w:color w:val="000000"/>
          <w:lang w:eastAsia="en-AU"/>
        </w:rPr>
        <w:t>Unions ACT and affiliates will present WHS information sessions free of charge to schools. These WHS information sessions are endorsed by the ACT Work Safety Council</w:t>
      </w:r>
      <w:r w:rsidR="00DB6391">
        <w:t>.</w:t>
      </w:r>
    </w:p>
    <w:p w:rsidR="00EB2F02" w:rsidRDefault="00F36042" w:rsidP="00E2228B">
      <w:pPr>
        <w:pStyle w:val="Heading3"/>
        <w:spacing w:before="120" w:line="276" w:lineRule="auto"/>
      </w:pPr>
      <w:bookmarkStart w:id="8" w:name="_Toc514331594"/>
      <w:r w:rsidRPr="00F36042">
        <w:t>Duty of care</w:t>
      </w:r>
      <w:bookmarkEnd w:id="8"/>
    </w:p>
    <w:p w:rsidR="00EB2F02" w:rsidRDefault="00E2798D">
      <w:pPr>
        <w:spacing w:line="276" w:lineRule="auto"/>
      </w:pPr>
      <w:r w:rsidRPr="00422B39">
        <w:t>Since a placement is a school activity, the school/student relationship applies throughout the entire placement. The</w:t>
      </w:r>
      <w:r w:rsidR="00061360" w:rsidRPr="00422B39">
        <w:t xml:space="preserve"> </w:t>
      </w:r>
      <w:r w:rsidR="00C25813">
        <w:t>workplace learning</w:t>
      </w:r>
      <w:r w:rsidR="00061360" w:rsidRPr="00422B39">
        <w:t xml:space="preserve"> coordinator</w:t>
      </w:r>
      <w:r w:rsidRPr="00422B39">
        <w:t xml:space="preserve"> must take reasonable steps to ensure that:</w:t>
      </w:r>
    </w:p>
    <w:p w:rsidR="00EB2F02" w:rsidRDefault="00E2798D" w:rsidP="002440A9">
      <w:pPr>
        <w:pStyle w:val="ListParagraph"/>
        <w:numPr>
          <w:ilvl w:val="0"/>
          <w:numId w:val="9"/>
        </w:numPr>
        <w:spacing w:line="276" w:lineRule="auto"/>
      </w:pPr>
      <w:r w:rsidRPr="00422B39">
        <w:t>students are not placed in a work situation where a hazard exists because of the student’s age, capacity and maturity in respect to the working conditions</w:t>
      </w:r>
    </w:p>
    <w:p w:rsidR="000E76BD" w:rsidRDefault="000E76BD" w:rsidP="002440A9">
      <w:pPr>
        <w:pStyle w:val="ListParagraph"/>
        <w:numPr>
          <w:ilvl w:val="0"/>
          <w:numId w:val="9"/>
        </w:numPr>
        <w:spacing w:line="276" w:lineRule="auto"/>
      </w:pPr>
      <w:r>
        <w:t>students are aware of their rights and responsibilities in relation to work, health and safety</w:t>
      </w:r>
    </w:p>
    <w:p w:rsidR="00EB2F02" w:rsidRDefault="00E2798D" w:rsidP="002440A9">
      <w:pPr>
        <w:pStyle w:val="ListParagraph"/>
        <w:numPr>
          <w:ilvl w:val="0"/>
          <w:numId w:val="9"/>
        </w:numPr>
        <w:spacing w:line="276" w:lineRule="auto"/>
      </w:pPr>
      <w:r w:rsidRPr="00422B39">
        <w:t xml:space="preserve">students undertaking building and construction placements on building sites have completed </w:t>
      </w:r>
      <w:r w:rsidR="001C2E16">
        <w:t xml:space="preserve">face to face </w:t>
      </w:r>
      <w:r w:rsidR="001C2E16" w:rsidRPr="00422B39">
        <w:t xml:space="preserve">Asbestos Awareness </w:t>
      </w:r>
      <w:r w:rsidR="001C2E16">
        <w:t xml:space="preserve">training and have a </w:t>
      </w:r>
      <w:r w:rsidRPr="00422B39">
        <w:t>Construction Induction ‘White Card’</w:t>
      </w:r>
      <w:r w:rsidR="001C2E16">
        <w:t xml:space="preserve"> </w:t>
      </w:r>
    </w:p>
    <w:p w:rsidR="00EB2F02" w:rsidRDefault="00E2798D" w:rsidP="002440A9">
      <w:pPr>
        <w:pStyle w:val="ListParagraph"/>
        <w:numPr>
          <w:ilvl w:val="0"/>
          <w:numId w:val="9"/>
        </w:numPr>
        <w:spacing w:line="276" w:lineRule="auto"/>
      </w:pPr>
      <w:r w:rsidRPr="00422B39">
        <w:t>the working conditions are free from all types of harassment and unlawful discrimination</w:t>
      </w:r>
    </w:p>
    <w:p w:rsidR="00EB2F02" w:rsidRDefault="00E2798D" w:rsidP="002440A9">
      <w:pPr>
        <w:pStyle w:val="ListParagraph"/>
        <w:numPr>
          <w:ilvl w:val="0"/>
          <w:numId w:val="9"/>
        </w:numPr>
        <w:spacing w:line="276" w:lineRule="auto"/>
      </w:pPr>
      <w:r w:rsidRPr="00422B39">
        <w:t>students are not placed with an organisation without adequate supervision</w:t>
      </w:r>
      <w:r w:rsidR="00CC5804" w:rsidRPr="00422B39">
        <w:t xml:space="preserve"> by the host employer</w:t>
      </w:r>
      <w:r w:rsidRPr="00422B39">
        <w:t xml:space="preserve"> or the school.</w:t>
      </w:r>
    </w:p>
    <w:p w:rsidR="00EB2F02" w:rsidRDefault="00F36042" w:rsidP="00385731">
      <w:pPr>
        <w:pStyle w:val="Heading3"/>
        <w:spacing w:before="240" w:line="276" w:lineRule="auto"/>
      </w:pPr>
      <w:bookmarkStart w:id="9" w:name="_Toc514331595"/>
      <w:r w:rsidRPr="00F36042">
        <w:t>Workplace conditions</w:t>
      </w:r>
      <w:bookmarkEnd w:id="9"/>
    </w:p>
    <w:p w:rsidR="00EB2F02" w:rsidRDefault="00621565">
      <w:pPr>
        <w:spacing w:line="276" w:lineRule="auto"/>
      </w:pPr>
      <w:r w:rsidRPr="00422B39">
        <w:rPr>
          <w:bCs/>
        </w:rPr>
        <w:t>Students</w:t>
      </w:r>
      <w:r w:rsidRPr="00422B39">
        <w:t xml:space="preserve"> shall not be paid in any way while </w:t>
      </w:r>
      <w:r w:rsidR="00C25813">
        <w:t>participating in workplace learning</w:t>
      </w:r>
      <w:r w:rsidRPr="00422B39">
        <w:t xml:space="preserve">. Any remuneration </w:t>
      </w:r>
      <w:r w:rsidR="009A04FC">
        <w:t>paid</w:t>
      </w:r>
      <w:r w:rsidR="009A04FC" w:rsidRPr="00422B39">
        <w:t xml:space="preserve"> </w:t>
      </w:r>
      <w:r w:rsidRPr="00422B39">
        <w:t>by a host employer wi</w:t>
      </w:r>
      <w:r w:rsidR="009259FC" w:rsidRPr="00422B39">
        <w:t>ll mean the student is considered to be an ‘employee</w:t>
      </w:r>
      <w:r w:rsidRPr="00422B39">
        <w:t xml:space="preserve">’ and responsibility </w:t>
      </w:r>
      <w:r w:rsidR="009259FC" w:rsidRPr="00422B39">
        <w:t>will r</w:t>
      </w:r>
      <w:r w:rsidRPr="00422B39">
        <w:t>est with the host employer to provide workers’ compensation and insurance cover for accident or injury.</w:t>
      </w:r>
    </w:p>
    <w:p w:rsidR="00EB2F02" w:rsidRDefault="00621565">
      <w:pPr>
        <w:spacing w:before="240" w:line="276" w:lineRule="auto"/>
      </w:pPr>
      <w:r w:rsidRPr="00422B39">
        <w:t xml:space="preserve">There should be no reduction in work or job opportunities available to paid employees or prospective employees as a result of </w:t>
      </w:r>
      <w:r w:rsidR="00567669">
        <w:t>student</w:t>
      </w:r>
      <w:r w:rsidR="00C25813">
        <w:t>s doing</w:t>
      </w:r>
      <w:r w:rsidR="00567669">
        <w:t xml:space="preserve"> </w:t>
      </w:r>
      <w:r w:rsidR="00C25813">
        <w:t>workplace learning with a host employer</w:t>
      </w:r>
      <w:r w:rsidRPr="00422B39">
        <w:t>.</w:t>
      </w:r>
    </w:p>
    <w:p w:rsidR="00A25D38" w:rsidRPr="00A25D38" w:rsidRDefault="00A25D38" w:rsidP="00385731">
      <w:pPr>
        <w:pStyle w:val="Heading3"/>
        <w:spacing w:before="240"/>
      </w:pPr>
      <w:bookmarkStart w:id="10" w:name="_Toc409611213"/>
      <w:bookmarkStart w:id="11" w:name="_Toc514331596"/>
      <w:r w:rsidRPr="00A25D38">
        <w:t>Identifying new host employers</w:t>
      </w:r>
      <w:bookmarkEnd w:id="10"/>
      <w:bookmarkEnd w:id="11"/>
    </w:p>
    <w:p w:rsidR="00A25D38" w:rsidRPr="004E71A4" w:rsidRDefault="00C25813" w:rsidP="00A25D38">
      <w:pPr>
        <w:spacing w:line="276" w:lineRule="auto"/>
      </w:pPr>
      <w:r>
        <w:t>Workplace learning</w:t>
      </w:r>
      <w:r w:rsidR="00A25D38" w:rsidRPr="004E71A4">
        <w:t xml:space="preserve"> coordinators</w:t>
      </w:r>
      <w:r w:rsidR="00A25D38">
        <w:t xml:space="preserve">, </w:t>
      </w:r>
      <w:r w:rsidR="00A25D38" w:rsidRPr="004E71A4">
        <w:t>students</w:t>
      </w:r>
      <w:r w:rsidR="00A25D38">
        <w:t xml:space="preserve"> and parents can identify</w:t>
      </w:r>
      <w:r w:rsidR="00A25D38" w:rsidRPr="004E71A4">
        <w:t xml:space="preserve"> new host employer</w:t>
      </w:r>
      <w:r w:rsidR="00A25D38">
        <w:t>s</w:t>
      </w:r>
      <w:r w:rsidR="00A25D38" w:rsidRPr="004E71A4">
        <w:t xml:space="preserve"> not presently listed on </w:t>
      </w:r>
      <w:r w:rsidR="00A25D38">
        <w:t>InPlace</w:t>
      </w:r>
      <w:r w:rsidR="00A25D38" w:rsidRPr="004E71A4">
        <w:t xml:space="preserve">. </w:t>
      </w:r>
      <w:r w:rsidR="00A25D38">
        <w:t xml:space="preserve">It is the responsibility of the school to ensure that the workplace is both safe and suitable for students before any placement occurs. </w:t>
      </w:r>
      <w:r w:rsidR="00A25D38" w:rsidRPr="004272A7">
        <w:t xml:space="preserve">The </w:t>
      </w:r>
      <w:r w:rsidR="005B28A0">
        <w:t xml:space="preserve">school, </w:t>
      </w:r>
      <w:r w:rsidR="005B28A0">
        <w:lastRenderedPageBreak/>
        <w:t xml:space="preserve">where practicable, should arrange for the </w:t>
      </w:r>
      <w:r>
        <w:t>workplace learning</w:t>
      </w:r>
      <w:r w:rsidR="00A25D38" w:rsidRPr="004272A7">
        <w:t xml:space="preserve"> coordinator </w:t>
      </w:r>
      <w:r w:rsidR="005B28A0">
        <w:t xml:space="preserve">or teacher to visit each student at least once in each period of workplace learning with each host employer. </w:t>
      </w:r>
      <w:r w:rsidR="00A25D38">
        <w:t xml:space="preserve"> </w:t>
      </w:r>
    </w:p>
    <w:p w:rsidR="00EB2F02" w:rsidRDefault="00F36042" w:rsidP="00E2228B">
      <w:pPr>
        <w:pStyle w:val="Heading3"/>
        <w:spacing w:before="120"/>
      </w:pPr>
      <w:bookmarkStart w:id="12" w:name="_Toc514331597"/>
      <w:r w:rsidRPr="00F36042">
        <w:t>Preparation of students</w:t>
      </w:r>
      <w:bookmarkEnd w:id="12"/>
    </w:p>
    <w:p w:rsidR="00EB2F02" w:rsidRDefault="00C25813" w:rsidP="00A145CB">
      <w:pPr>
        <w:spacing w:line="276" w:lineRule="auto"/>
      </w:pPr>
      <w:r>
        <w:t>Workplace learning</w:t>
      </w:r>
      <w:r w:rsidR="00596C9D">
        <w:t xml:space="preserve"> coordinators </w:t>
      </w:r>
      <w:r w:rsidR="00A435D3" w:rsidRPr="004E71A4">
        <w:t>must ensure that</w:t>
      </w:r>
      <w:r w:rsidR="00F60ACB" w:rsidRPr="00F60ACB">
        <w:rPr>
          <w:i/>
        </w:rPr>
        <w:t xml:space="preserve"> </w:t>
      </w:r>
      <w:r w:rsidR="00F60ACB" w:rsidRPr="00567669">
        <w:t>students are sufficien</w:t>
      </w:r>
      <w:r w:rsidR="00A435D3" w:rsidRPr="00567669">
        <w:t>tly</w:t>
      </w:r>
      <w:r w:rsidR="00A435D3" w:rsidRPr="004E71A4">
        <w:t xml:space="preserve"> </w:t>
      </w:r>
      <w:r w:rsidR="00821924" w:rsidRPr="004E71A4">
        <w:t>p</w:t>
      </w:r>
      <w:r w:rsidR="00821924">
        <w:t>r</w:t>
      </w:r>
      <w:r w:rsidR="00821924" w:rsidRPr="004E71A4">
        <w:t xml:space="preserve">epared </w:t>
      </w:r>
      <w:r w:rsidR="00A435D3" w:rsidRPr="004E71A4">
        <w:t xml:space="preserve">for their placements. All </w:t>
      </w:r>
      <w:r>
        <w:t>workplace learning</w:t>
      </w:r>
      <w:r w:rsidR="00A435D3" w:rsidRPr="004E71A4">
        <w:t xml:space="preserve"> students, regardless of where they are placed must be given the necessary information and support to understand:</w:t>
      </w:r>
    </w:p>
    <w:p w:rsidR="00EB2F02" w:rsidRDefault="004272A7" w:rsidP="002440A9">
      <w:pPr>
        <w:pStyle w:val="ListParagraph"/>
        <w:numPr>
          <w:ilvl w:val="0"/>
          <w:numId w:val="10"/>
        </w:numPr>
        <w:spacing w:line="276" w:lineRule="auto"/>
        <w:ind w:left="851" w:hanging="284"/>
        <w:rPr>
          <w:szCs w:val="24"/>
        </w:rPr>
      </w:pPr>
      <w:r w:rsidRPr="00917A27">
        <w:rPr>
          <w:szCs w:val="24"/>
        </w:rPr>
        <w:t>appropriate workplace behaviour</w:t>
      </w:r>
    </w:p>
    <w:p w:rsidR="00EB2F02" w:rsidRDefault="004272A7" w:rsidP="002440A9">
      <w:pPr>
        <w:pStyle w:val="ListParagraph"/>
        <w:numPr>
          <w:ilvl w:val="0"/>
          <w:numId w:val="10"/>
        </w:numPr>
        <w:spacing w:line="276" w:lineRule="auto"/>
        <w:ind w:left="851" w:hanging="284"/>
        <w:rPr>
          <w:szCs w:val="24"/>
        </w:rPr>
      </w:pPr>
      <w:r w:rsidRPr="00917A27">
        <w:rPr>
          <w:szCs w:val="24"/>
        </w:rPr>
        <w:t>what will be expected of them in the workplace</w:t>
      </w:r>
    </w:p>
    <w:p w:rsidR="00EB2F02" w:rsidRDefault="004272A7" w:rsidP="002440A9">
      <w:pPr>
        <w:pStyle w:val="ListParagraph"/>
        <w:numPr>
          <w:ilvl w:val="0"/>
          <w:numId w:val="10"/>
        </w:numPr>
        <w:spacing w:line="276" w:lineRule="auto"/>
        <w:ind w:left="851" w:hanging="284"/>
        <w:rPr>
          <w:szCs w:val="24"/>
        </w:rPr>
      </w:pPr>
      <w:r w:rsidRPr="00917A27">
        <w:rPr>
          <w:szCs w:val="24"/>
        </w:rPr>
        <w:t xml:space="preserve">workplace legislation regarding </w:t>
      </w:r>
      <w:r w:rsidR="00567669">
        <w:rPr>
          <w:szCs w:val="24"/>
        </w:rPr>
        <w:t>Work Health and Safety (W</w:t>
      </w:r>
      <w:r w:rsidRPr="00917A27">
        <w:rPr>
          <w:szCs w:val="24"/>
        </w:rPr>
        <w:t>HS</w:t>
      </w:r>
      <w:r w:rsidR="00567669">
        <w:rPr>
          <w:szCs w:val="24"/>
        </w:rPr>
        <w:t>)</w:t>
      </w:r>
      <w:r w:rsidRPr="00917A27">
        <w:rPr>
          <w:szCs w:val="24"/>
        </w:rPr>
        <w:t>, equal employment opportunity, sexual harassment, harassment relating to race, culture, disability and/or age</w:t>
      </w:r>
    </w:p>
    <w:p w:rsidR="00EB2F02" w:rsidRDefault="004272A7" w:rsidP="002440A9">
      <w:pPr>
        <w:pStyle w:val="ListParagraph"/>
        <w:numPr>
          <w:ilvl w:val="0"/>
          <w:numId w:val="10"/>
        </w:numPr>
        <w:spacing w:line="276" w:lineRule="auto"/>
        <w:ind w:left="851" w:hanging="284"/>
        <w:rPr>
          <w:szCs w:val="24"/>
        </w:rPr>
      </w:pPr>
      <w:r w:rsidRPr="00917A27">
        <w:rPr>
          <w:szCs w:val="24"/>
        </w:rPr>
        <w:t>confidentiality requirements within the workplace</w:t>
      </w:r>
    </w:p>
    <w:p w:rsidR="00EB2F02" w:rsidRDefault="009D4649" w:rsidP="002440A9">
      <w:pPr>
        <w:pStyle w:val="ListParagraph"/>
        <w:numPr>
          <w:ilvl w:val="0"/>
          <w:numId w:val="10"/>
        </w:numPr>
        <w:spacing w:line="276" w:lineRule="auto"/>
        <w:ind w:left="851" w:hanging="284"/>
        <w:rPr>
          <w:szCs w:val="24"/>
        </w:rPr>
      </w:pPr>
      <w:r w:rsidRPr="00917A27">
        <w:rPr>
          <w:bCs/>
          <w:szCs w:val="24"/>
        </w:rPr>
        <w:t>it is the</w:t>
      </w:r>
      <w:r w:rsidR="00A407C1">
        <w:rPr>
          <w:bCs/>
          <w:szCs w:val="24"/>
        </w:rPr>
        <w:t xml:space="preserve"> student’s </w:t>
      </w:r>
      <w:r w:rsidRPr="00917A27">
        <w:rPr>
          <w:bCs/>
          <w:szCs w:val="24"/>
        </w:rPr>
        <w:t>responsibility to make</w:t>
      </w:r>
      <w:r w:rsidR="004272A7" w:rsidRPr="00917A27">
        <w:rPr>
          <w:bCs/>
          <w:szCs w:val="24"/>
        </w:rPr>
        <w:t xml:space="preserve"> their own transport arrangements</w:t>
      </w:r>
    </w:p>
    <w:p w:rsidR="00EB2F02" w:rsidRDefault="00F36042" w:rsidP="002440A9">
      <w:pPr>
        <w:pStyle w:val="ListParagraph"/>
        <w:numPr>
          <w:ilvl w:val="0"/>
          <w:numId w:val="10"/>
        </w:numPr>
        <w:spacing w:line="276" w:lineRule="auto"/>
        <w:ind w:left="851" w:hanging="284"/>
        <w:rPr>
          <w:szCs w:val="24"/>
        </w:rPr>
      </w:pPr>
      <w:r w:rsidRPr="00F36042">
        <w:rPr>
          <w:szCs w:val="24"/>
        </w:rPr>
        <w:t xml:space="preserve">it may be a requirement </w:t>
      </w:r>
      <w:r w:rsidR="00A407C1">
        <w:rPr>
          <w:szCs w:val="24"/>
        </w:rPr>
        <w:t xml:space="preserve">for the student </w:t>
      </w:r>
      <w:r w:rsidRPr="00F36042">
        <w:rPr>
          <w:szCs w:val="24"/>
        </w:rPr>
        <w:t>to visit the host employer in the week prior to the placement to introduce themselves and check details of the placement</w:t>
      </w:r>
    </w:p>
    <w:p w:rsidR="00EB2F02" w:rsidRDefault="009D4649" w:rsidP="002440A9">
      <w:pPr>
        <w:pStyle w:val="ListParagraph"/>
        <w:numPr>
          <w:ilvl w:val="0"/>
          <w:numId w:val="10"/>
        </w:numPr>
        <w:spacing w:line="276" w:lineRule="auto"/>
        <w:ind w:left="851" w:hanging="284"/>
        <w:rPr>
          <w:szCs w:val="24"/>
        </w:rPr>
      </w:pPr>
      <w:r w:rsidRPr="00917A27">
        <w:rPr>
          <w:szCs w:val="24"/>
        </w:rPr>
        <w:t>it is the</w:t>
      </w:r>
      <w:r w:rsidR="00A407C1">
        <w:rPr>
          <w:szCs w:val="24"/>
        </w:rPr>
        <w:t xml:space="preserve"> student’s </w:t>
      </w:r>
      <w:r w:rsidRPr="00917A27">
        <w:rPr>
          <w:szCs w:val="24"/>
        </w:rPr>
        <w:t>responsibility to</w:t>
      </w:r>
      <w:r w:rsidR="00172AD4" w:rsidRPr="00917A27">
        <w:rPr>
          <w:szCs w:val="24"/>
        </w:rPr>
        <w:t xml:space="preserve"> contact the school immediately if they become concerned about any aspect of their </w:t>
      </w:r>
      <w:r w:rsidR="00C25813">
        <w:rPr>
          <w:szCs w:val="24"/>
        </w:rPr>
        <w:t>workplace learning</w:t>
      </w:r>
    </w:p>
    <w:p w:rsidR="00EB2F02" w:rsidRDefault="00AF6EA4" w:rsidP="002440A9">
      <w:pPr>
        <w:pStyle w:val="ListParagraph"/>
        <w:numPr>
          <w:ilvl w:val="0"/>
          <w:numId w:val="10"/>
        </w:numPr>
        <w:spacing w:line="276" w:lineRule="auto"/>
        <w:ind w:left="851" w:hanging="284"/>
        <w:rPr>
          <w:szCs w:val="24"/>
        </w:rPr>
      </w:pPr>
      <w:bookmarkStart w:id="13" w:name="_GoBack"/>
      <w:r w:rsidRPr="00917A27">
        <w:rPr>
          <w:szCs w:val="24"/>
        </w:rPr>
        <w:t xml:space="preserve">all absences must be reported to </w:t>
      </w:r>
      <w:r w:rsidR="00172AD4" w:rsidRPr="00917A27">
        <w:rPr>
          <w:szCs w:val="24"/>
        </w:rPr>
        <w:t xml:space="preserve">both the host </w:t>
      </w:r>
      <w:r w:rsidR="00156578" w:rsidRPr="00917A27">
        <w:rPr>
          <w:szCs w:val="24"/>
        </w:rPr>
        <w:t>employer</w:t>
      </w:r>
      <w:r w:rsidR="00172AD4" w:rsidRPr="00917A27">
        <w:rPr>
          <w:szCs w:val="24"/>
        </w:rPr>
        <w:t xml:space="preserve"> and the school</w:t>
      </w:r>
    </w:p>
    <w:bookmarkEnd w:id="13"/>
    <w:p w:rsidR="00EB2F02" w:rsidRPr="0062691C" w:rsidRDefault="00594D33" w:rsidP="002440A9">
      <w:pPr>
        <w:pStyle w:val="ListParagraph"/>
        <w:numPr>
          <w:ilvl w:val="0"/>
          <w:numId w:val="10"/>
        </w:numPr>
        <w:spacing w:line="276" w:lineRule="auto"/>
        <w:ind w:left="851" w:hanging="284"/>
        <w:rPr>
          <w:szCs w:val="24"/>
        </w:rPr>
      </w:pPr>
      <w:r w:rsidRPr="00594D33">
        <w:t>the</w:t>
      </w:r>
      <w:r w:rsidR="00A407C1">
        <w:t xml:space="preserve"> student is </w:t>
      </w:r>
      <w:r w:rsidR="00E2798D" w:rsidRPr="00594D33">
        <w:t>accountable to both the school and their workplace for their conduct and behaviour</w:t>
      </w:r>
      <w:r w:rsidRPr="00594D33">
        <w:t xml:space="preserve"> throughout the</w:t>
      </w:r>
      <w:r w:rsidR="005B28A0">
        <w:t>ir</w:t>
      </w:r>
      <w:r w:rsidRPr="00594D33">
        <w:t xml:space="preserve"> </w:t>
      </w:r>
      <w:r w:rsidR="00C25813">
        <w:t>workplace learning</w:t>
      </w:r>
      <w:r w:rsidRPr="00594D33">
        <w:t>.</w:t>
      </w:r>
    </w:p>
    <w:p w:rsidR="00EB2F02" w:rsidRPr="00411C81" w:rsidRDefault="00C25813" w:rsidP="00411C81">
      <w:pPr>
        <w:spacing w:before="240"/>
        <w:rPr>
          <w:b/>
          <w:color w:val="0070C0"/>
          <w:sz w:val="28"/>
        </w:rPr>
      </w:pPr>
      <w:r>
        <w:rPr>
          <w:b/>
          <w:color w:val="0070C0"/>
          <w:sz w:val="28"/>
        </w:rPr>
        <w:t>Workplace learning</w:t>
      </w:r>
      <w:r w:rsidR="00172AD4" w:rsidRPr="00411C81">
        <w:rPr>
          <w:b/>
          <w:color w:val="0070C0"/>
          <w:sz w:val="28"/>
        </w:rPr>
        <w:t xml:space="preserve"> </w:t>
      </w:r>
      <w:r w:rsidR="00DB4B99" w:rsidRPr="00411C81">
        <w:rPr>
          <w:b/>
          <w:color w:val="0070C0"/>
          <w:sz w:val="28"/>
        </w:rPr>
        <w:t>c</w:t>
      </w:r>
      <w:r w:rsidR="00172AD4" w:rsidRPr="00411C81">
        <w:rPr>
          <w:b/>
          <w:color w:val="0070C0"/>
          <w:sz w:val="28"/>
        </w:rPr>
        <w:t>oordinators must:</w:t>
      </w:r>
    </w:p>
    <w:p w:rsidR="003F69B1" w:rsidRDefault="003F69B1" w:rsidP="002440A9">
      <w:pPr>
        <w:pStyle w:val="ListParagraph"/>
        <w:numPr>
          <w:ilvl w:val="0"/>
          <w:numId w:val="11"/>
        </w:numPr>
        <w:spacing w:line="276" w:lineRule="auto"/>
        <w:ind w:left="851" w:hanging="284"/>
        <w:rPr>
          <w:rFonts w:cs="Calibri"/>
        </w:rPr>
      </w:pPr>
      <w:r>
        <w:rPr>
          <w:rFonts w:cs="Calibri"/>
        </w:rPr>
        <w:t>ensure the student understands the WHS requirements of the placement</w:t>
      </w:r>
    </w:p>
    <w:p w:rsidR="00EB2F02" w:rsidRDefault="002F3CA6" w:rsidP="002440A9">
      <w:pPr>
        <w:pStyle w:val="ListParagraph"/>
        <w:numPr>
          <w:ilvl w:val="0"/>
          <w:numId w:val="11"/>
        </w:numPr>
        <w:spacing w:line="276" w:lineRule="auto"/>
        <w:ind w:left="851" w:hanging="284"/>
        <w:rPr>
          <w:rFonts w:cs="Calibri"/>
        </w:rPr>
      </w:pPr>
      <w:r>
        <w:rPr>
          <w:rFonts w:cs="Calibri"/>
        </w:rPr>
        <w:t xml:space="preserve">ensure the 4 Way Agreement has been signed by all four parties </w:t>
      </w:r>
    </w:p>
    <w:p w:rsidR="00E52D73" w:rsidRDefault="00E52D73" w:rsidP="002440A9">
      <w:pPr>
        <w:pStyle w:val="ListParagraph"/>
        <w:numPr>
          <w:ilvl w:val="0"/>
          <w:numId w:val="11"/>
        </w:numPr>
        <w:spacing w:line="276" w:lineRule="auto"/>
        <w:ind w:left="851" w:hanging="284"/>
        <w:rPr>
          <w:rFonts w:cs="Calibri"/>
        </w:rPr>
      </w:pPr>
      <w:r>
        <w:rPr>
          <w:rFonts w:cs="Calibri"/>
        </w:rPr>
        <w:t>ensure the student has the school’s emergency contact details to contact</w:t>
      </w:r>
      <w:r w:rsidRPr="00014DAE">
        <w:rPr>
          <w:rFonts w:cs="Calibri"/>
        </w:rPr>
        <w:t xml:space="preserve"> the school if there are any concerns</w:t>
      </w:r>
    </w:p>
    <w:p w:rsidR="00EB2F02" w:rsidRDefault="00014DAE" w:rsidP="002440A9">
      <w:pPr>
        <w:pStyle w:val="ListParagraph"/>
        <w:numPr>
          <w:ilvl w:val="0"/>
          <w:numId w:val="11"/>
        </w:numPr>
        <w:spacing w:line="276" w:lineRule="auto"/>
        <w:ind w:left="851" w:hanging="284"/>
        <w:rPr>
          <w:rFonts w:cs="Calibri"/>
        </w:rPr>
      </w:pPr>
      <w:r w:rsidRPr="00014DAE">
        <w:rPr>
          <w:rFonts w:cs="Calibri"/>
        </w:rPr>
        <w:t>contact the host employer on the morning of the first day of the student’s placement to confirm the student’s attendance</w:t>
      </w:r>
      <w:r w:rsidRPr="00014DAE">
        <w:rPr>
          <w:rFonts w:cs="Calibri"/>
          <w:bCs/>
        </w:rPr>
        <w:t xml:space="preserve"> </w:t>
      </w:r>
    </w:p>
    <w:p w:rsidR="00EB2F02" w:rsidRDefault="00014DAE" w:rsidP="002440A9">
      <w:pPr>
        <w:pStyle w:val="ListParagraph"/>
        <w:numPr>
          <w:ilvl w:val="0"/>
          <w:numId w:val="11"/>
        </w:numPr>
        <w:spacing w:line="276" w:lineRule="auto"/>
        <w:ind w:left="851" w:hanging="284"/>
        <w:rPr>
          <w:rFonts w:cs="Calibri"/>
        </w:rPr>
      </w:pPr>
      <w:r w:rsidRPr="00014DAE">
        <w:rPr>
          <w:rFonts w:cs="Calibri"/>
          <w:bCs/>
        </w:rPr>
        <w:t>arrange</w:t>
      </w:r>
      <w:r w:rsidR="005B28A0">
        <w:rPr>
          <w:rFonts w:cs="Calibri"/>
          <w:bCs/>
        </w:rPr>
        <w:t xml:space="preserve">, where practicable, </w:t>
      </w:r>
      <w:r w:rsidRPr="00014DAE">
        <w:rPr>
          <w:rFonts w:cs="Calibri"/>
          <w:bCs/>
        </w:rPr>
        <w:t xml:space="preserve">to have each student visited at least once during </w:t>
      </w:r>
      <w:r w:rsidR="005B28A0">
        <w:rPr>
          <w:rFonts w:cs="Calibri"/>
          <w:bCs/>
        </w:rPr>
        <w:t xml:space="preserve">their </w:t>
      </w:r>
      <w:r w:rsidR="00C25813">
        <w:rPr>
          <w:rFonts w:cs="Calibri"/>
          <w:bCs/>
        </w:rPr>
        <w:t>workplace learning</w:t>
      </w:r>
      <w:r w:rsidRPr="00014DAE">
        <w:rPr>
          <w:rFonts w:cs="Calibri"/>
        </w:rPr>
        <w:t xml:space="preserve"> by themselves or another staff member</w:t>
      </w:r>
    </w:p>
    <w:p w:rsidR="00EB2F02" w:rsidRDefault="00014DAE" w:rsidP="002440A9">
      <w:pPr>
        <w:pStyle w:val="ListParagraph"/>
        <w:numPr>
          <w:ilvl w:val="0"/>
          <w:numId w:val="11"/>
        </w:numPr>
        <w:spacing w:line="276" w:lineRule="auto"/>
        <w:ind w:left="851" w:hanging="284"/>
        <w:rPr>
          <w:rFonts w:cs="Calibri"/>
        </w:rPr>
      </w:pPr>
      <w:r w:rsidRPr="00014DAE">
        <w:rPr>
          <w:rFonts w:cs="Calibri"/>
        </w:rPr>
        <w:t>ensure that the host</w:t>
      </w:r>
      <w:r w:rsidR="00C64654">
        <w:rPr>
          <w:rFonts w:cs="Calibri"/>
        </w:rPr>
        <w:t xml:space="preserve"> </w:t>
      </w:r>
      <w:r w:rsidRPr="00014DAE">
        <w:rPr>
          <w:rFonts w:cs="Calibri"/>
        </w:rPr>
        <w:t>workplace supervisor:</w:t>
      </w:r>
    </w:p>
    <w:p w:rsidR="00EB2F02" w:rsidRDefault="00014DAE" w:rsidP="002440A9">
      <w:pPr>
        <w:pStyle w:val="ListParagraph"/>
        <w:numPr>
          <w:ilvl w:val="1"/>
          <w:numId w:val="11"/>
        </w:numPr>
        <w:spacing w:line="276" w:lineRule="auto"/>
        <w:rPr>
          <w:rFonts w:cs="Calibri"/>
        </w:rPr>
      </w:pPr>
      <w:r w:rsidRPr="00014DAE">
        <w:rPr>
          <w:rFonts w:cs="Calibri"/>
        </w:rPr>
        <w:t xml:space="preserve">understands and supports the educational objectives of </w:t>
      </w:r>
      <w:r w:rsidR="00C25813">
        <w:rPr>
          <w:rFonts w:cs="Calibri"/>
        </w:rPr>
        <w:t>workplace learning</w:t>
      </w:r>
    </w:p>
    <w:p w:rsidR="000C605E" w:rsidRPr="000C605E" w:rsidRDefault="000C605E" w:rsidP="002440A9">
      <w:pPr>
        <w:pStyle w:val="ListParagraph"/>
        <w:numPr>
          <w:ilvl w:val="1"/>
          <w:numId w:val="11"/>
        </w:numPr>
        <w:autoSpaceDE w:val="0"/>
        <w:autoSpaceDN w:val="0"/>
        <w:adjustRightInd w:val="0"/>
        <w:jc w:val="left"/>
        <w:rPr>
          <w:szCs w:val="24"/>
          <w:lang w:val="en-AU" w:eastAsia="en-AU"/>
        </w:rPr>
      </w:pPr>
      <w:r w:rsidRPr="000C605E">
        <w:rPr>
          <w:rFonts w:cs="Calibri"/>
        </w:rPr>
        <w:t xml:space="preserve">is clear on their work, health and safety obligations to </w:t>
      </w:r>
      <w:r w:rsidRPr="000C605E">
        <w:rPr>
          <w:szCs w:val="24"/>
          <w:lang w:val="en-AU" w:eastAsia="en-AU"/>
        </w:rPr>
        <w:t>comply with all work safety requirements</w:t>
      </w:r>
    </w:p>
    <w:p w:rsidR="000C605E" w:rsidRPr="000C605E" w:rsidRDefault="000C605E" w:rsidP="002440A9">
      <w:pPr>
        <w:pStyle w:val="ListParagraph"/>
        <w:numPr>
          <w:ilvl w:val="1"/>
          <w:numId w:val="11"/>
        </w:numPr>
        <w:autoSpaceDE w:val="0"/>
        <w:autoSpaceDN w:val="0"/>
        <w:adjustRightInd w:val="0"/>
        <w:spacing w:line="276" w:lineRule="auto"/>
        <w:jc w:val="left"/>
        <w:rPr>
          <w:rFonts w:cs="Calibri"/>
        </w:rPr>
      </w:pPr>
      <w:r w:rsidRPr="000C605E">
        <w:rPr>
          <w:szCs w:val="24"/>
          <w:lang w:val="en-AU" w:eastAsia="en-AU"/>
        </w:rPr>
        <w:t>will provide an induction session where the student is informed of the requirements for their workplace, including instruction in the use of required protective clothing</w:t>
      </w:r>
    </w:p>
    <w:p w:rsidR="00EB2F02" w:rsidRDefault="00014DAE" w:rsidP="002440A9">
      <w:pPr>
        <w:pStyle w:val="ListParagraph"/>
        <w:numPr>
          <w:ilvl w:val="1"/>
          <w:numId w:val="11"/>
        </w:numPr>
        <w:spacing w:line="276" w:lineRule="auto"/>
        <w:rPr>
          <w:rFonts w:cs="Calibri"/>
        </w:rPr>
      </w:pPr>
      <w:r w:rsidRPr="00014DAE">
        <w:rPr>
          <w:rFonts w:cs="Calibri"/>
        </w:rPr>
        <w:t>will provide an appropriate learning opportunity for the student</w:t>
      </w:r>
    </w:p>
    <w:p w:rsidR="00EB2F02" w:rsidRDefault="00014DAE" w:rsidP="002440A9">
      <w:pPr>
        <w:pStyle w:val="ListParagraph"/>
        <w:numPr>
          <w:ilvl w:val="1"/>
          <w:numId w:val="11"/>
        </w:numPr>
        <w:spacing w:line="276" w:lineRule="auto"/>
        <w:rPr>
          <w:rFonts w:cs="Calibri"/>
        </w:rPr>
      </w:pPr>
      <w:r w:rsidRPr="00014DAE">
        <w:rPr>
          <w:rFonts w:cs="Calibri"/>
        </w:rPr>
        <w:lastRenderedPageBreak/>
        <w:t>will ensure a planned program of activities so the student receives maximum educational benefit</w:t>
      </w:r>
    </w:p>
    <w:p w:rsidR="00EB2F02" w:rsidRDefault="00014DAE" w:rsidP="002440A9">
      <w:pPr>
        <w:pStyle w:val="ListParagraph"/>
        <w:numPr>
          <w:ilvl w:val="1"/>
          <w:numId w:val="11"/>
        </w:numPr>
        <w:spacing w:line="276" w:lineRule="auto"/>
        <w:rPr>
          <w:rFonts w:cs="Calibri"/>
        </w:rPr>
      </w:pPr>
      <w:r w:rsidRPr="00014DAE">
        <w:rPr>
          <w:rFonts w:cs="Calibri"/>
        </w:rPr>
        <w:t>will provide adequate supervision to ensure that the student complies with all the necessary safety precautions</w:t>
      </w:r>
    </w:p>
    <w:p w:rsidR="00EB2F02" w:rsidRDefault="00014DAE" w:rsidP="002440A9">
      <w:pPr>
        <w:pStyle w:val="ListParagraph"/>
        <w:numPr>
          <w:ilvl w:val="1"/>
          <w:numId w:val="11"/>
        </w:numPr>
        <w:spacing w:line="276" w:lineRule="auto"/>
        <w:rPr>
          <w:rFonts w:cs="Calibri"/>
        </w:rPr>
      </w:pPr>
      <w:r w:rsidRPr="00014DAE">
        <w:rPr>
          <w:rFonts w:cs="Calibri"/>
        </w:rPr>
        <w:t>will assist the student to understand the nature of the operation and the type of work performed</w:t>
      </w:r>
      <w:r w:rsidR="00E52D73">
        <w:rPr>
          <w:rFonts w:cs="Calibri"/>
        </w:rPr>
        <w:t>.</w:t>
      </w:r>
    </w:p>
    <w:p w:rsidR="00A027F8" w:rsidRPr="00895409" w:rsidRDefault="00A027F8" w:rsidP="00895409">
      <w:pPr>
        <w:pStyle w:val="Heading3"/>
        <w:spacing w:after="0" w:line="276" w:lineRule="auto"/>
        <w:rPr>
          <w:bCs/>
        </w:rPr>
      </w:pPr>
      <w:bookmarkStart w:id="14" w:name="_Toc514331598"/>
      <w:r w:rsidRPr="00895409">
        <w:rPr>
          <w:bCs/>
        </w:rPr>
        <w:t>Host employers</w:t>
      </w:r>
      <w:bookmarkEnd w:id="14"/>
    </w:p>
    <w:p w:rsidR="00A027F8" w:rsidRPr="00DE57DD" w:rsidRDefault="00A027F8" w:rsidP="00A027F8">
      <w:pPr>
        <w:pStyle w:val="PlainText"/>
        <w:spacing w:line="276" w:lineRule="auto"/>
        <w:contextualSpacing/>
        <w:rPr>
          <w:rFonts w:asciiTheme="minorHAnsi" w:hAnsiTheme="minorHAnsi"/>
          <w:sz w:val="24"/>
          <w:szCs w:val="24"/>
        </w:rPr>
      </w:pPr>
      <w:r w:rsidRPr="00DE57DD">
        <w:rPr>
          <w:rFonts w:asciiTheme="minorHAnsi" w:hAnsiTheme="minorHAnsi" w:cstheme="minorHAnsi"/>
          <w:sz w:val="24"/>
          <w:szCs w:val="24"/>
        </w:rPr>
        <w:t xml:space="preserve">Under the </w:t>
      </w:r>
      <w:r w:rsidRPr="00DE57DD">
        <w:rPr>
          <w:rFonts w:asciiTheme="minorHAnsi" w:hAnsiTheme="minorHAnsi" w:cstheme="minorHAnsi"/>
          <w:i/>
          <w:sz w:val="24"/>
          <w:szCs w:val="24"/>
        </w:rPr>
        <w:t xml:space="preserve">Work Health and Safety Act 2011 </w:t>
      </w:r>
      <w:r w:rsidRPr="00DE57DD">
        <w:rPr>
          <w:rFonts w:asciiTheme="minorHAnsi" w:hAnsiTheme="minorHAnsi" w:cstheme="minorHAnsi"/>
          <w:sz w:val="24"/>
          <w:szCs w:val="24"/>
        </w:rPr>
        <w:t xml:space="preserve">employers </w:t>
      </w:r>
      <w:r>
        <w:rPr>
          <w:rFonts w:asciiTheme="minorHAnsi" w:hAnsiTheme="minorHAnsi" w:cstheme="minorHAnsi"/>
          <w:sz w:val="24"/>
          <w:szCs w:val="24"/>
        </w:rPr>
        <w:t>are required to</w:t>
      </w:r>
      <w:r w:rsidRPr="00DE57DD">
        <w:rPr>
          <w:rFonts w:asciiTheme="minorHAnsi" w:hAnsiTheme="minorHAnsi" w:cstheme="minorHAnsi"/>
          <w:sz w:val="24"/>
          <w:szCs w:val="24"/>
        </w:rPr>
        <w:t xml:space="preserve">: </w:t>
      </w:r>
    </w:p>
    <w:p w:rsidR="00A027F8" w:rsidRPr="00BF4470" w:rsidRDefault="00A027F8" w:rsidP="002440A9">
      <w:pPr>
        <w:pStyle w:val="ListParagraph"/>
        <w:numPr>
          <w:ilvl w:val="0"/>
          <w:numId w:val="38"/>
        </w:numPr>
        <w:contextualSpacing/>
        <w:jc w:val="left"/>
        <w:rPr>
          <w:bCs/>
        </w:rPr>
      </w:pPr>
      <w:r>
        <w:rPr>
          <w:rFonts w:cstheme="minorHAnsi"/>
          <w:szCs w:val="24"/>
        </w:rPr>
        <w:t>p</w:t>
      </w:r>
      <w:r w:rsidRPr="00BF4470">
        <w:rPr>
          <w:szCs w:val="24"/>
        </w:rPr>
        <w:t>rovide a workplace induction</w:t>
      </w:r>
      <w:r>
        <w:rPr>
          <w:szCs w:val="24"/>
        </w:rPr>
        <w:t xml:space="preserve"> </w:t>
      </w:r>
      <w:r w:rsidRPr="00BF4470">
        <w:rPr>
          <w:szCs w:val="24"/>
        </w:rPr>
        <w:t xml:space="preserve">on the first day and inform the </w:t>
      </w:r>
      <w:r>
        <w:rPr>
          <w:szCs w:val="24"/>
        </w:rPr>
        <w:t xml:space="preserve">student </w:t>
      </w:r>
      <w:r w:rsidRPr="00BF4470">
        <w:rPr>
          <w:bCs/>
        </w:rPr>
        <w:t>of the site Health and Safety Represent</w:t>
      </w:r>
      <w:r>
        <w:rPr>
          <w:bCs/>
        </w:rPr>
        <w:t>ative</w:t>
      </w:r>
    </w:p>
    <w:p w:rsidR="00A027F8" w:rsidRPr="00DE57DD" w:rsidRDefault="00A027F8" w:rsidP="002440A9">
      <w:pPr>
        <w:pStyle w:val="PlainText"/>
        <w:numPr>
          <w:ilvl w:val="0"/>
          <w:numId w:val="38"/>
        </w:numPr>
        <w:spacing w:line="276" w:lineRule="auto"/>
        <w:contextualSpacing/>
        <w:rPr>
          <w:rFonts w:asciiTheme="minorHAnsi" w:hAnsiTheme="minorHAnsi"/>
          <w:sz w:val="24"/>
          <w:szCs w:val="24"/>
        </w:rPr>
      </w:pPr>
      <w:r>
        <w:rPr>
          <w:rFonts w:asciiTheme="minorHAnsi" w:hAnsiTheme="minorHAnsi"/>
          <w:sz w:val="24"/>
          <w:szCs w:val="24"/>
        </w:rPr>
        <w:t>e</w:t>
      </w:r>
      <w:r w:rsidRPr="00DE57DD">
        <w:rPr>
          <w:rFonts w:asciiTheme="minorHAnsi" w:hAnsiTheme="minorHAnsi"/>
          <w:sz w:val="24"/>
          <w:szCs w:val="24"/>
        </w:rPr>
        <w:t xml:space="preserve">nsure that </w:t>
      </w:r>
      <w:r>
        <w:rPr>
          <w:rFonts w:asciiTheme="minorHAnsi" w:hAnsiTheme="minorHAnsi"/>
          <w:sz w:val="24"/>
          <w:szCs w:val="24"/>
        </w:rPr>
        <w:t xml:space="preserve">students </w:t>
      </w:r>
      <w:r w:rsidRPr="00DE57DD">
        <w:rPr>
          <w:rFonts w:asciiTheme="minorHAnsi" w:hAnsiTheme="minorHAnsi"/>
          <w:sz w:val="24"/>
          <w:szCs w:val="24"/>
        </w:rPr>
        <w:t>have reasonable break times</w:t>
      </w:r>
    </w:p>
    <w:p w:rsidR="00A027F8" w:rsidRPr="00DE57DD" w:rsidRDefault="00A027F8" w:rsidP="002440A9">
      <w:pPr>
        <w:pStyle w:val="PlainText"/>
        <w:numPr>
          <w:ilvl w:val="0"/>
          <w:numId w:val="38"/>
        </w:numPr>
        <w:spacing w:line="276" w:lineRule="auto"/>
        <w:contextualSpacing/>
        <w:rPr>
          <w:rFonts w:asciiTheme="minorHAnsi" w:hAnsiTheme="minorHAnsi"/>
          <w:sz w:val="24"/>
          <w:szCs w:val="24"/>
        </w:rPr>
      </w:pPr>
      <w:r>
        <w:rPr>
          <w:rFonts w:asciiTheme="minorHAnsi" w:hAnsiTheme="minorHAnsi"/>
          <w:sz w:val="24"/>
          <w:szCs w:val="24"/>
        </w:rPr>
        <w:t>p</w:t>
      </w:r>
      <w:r w:rsidRPr="00DE57DD">
        <w:rPr>
          <w:rFonts w:asciiTheme="minorHAnsi" w:hAnsiTheme="minorHAnsi"/>
          <w:sz w:val="24"/>
          <w:szCs w:val="24"/>
        </w:rPr>
        <w:t xml:space="preserve">rovide adequate equipment for </w:t>
      </w:r>
      <w:r>
        <w:rPr>
          <w:rFonts w:asciiTheme="minorHAnsi" w:hAnsiTheme="minorHAnsi"/>
          <w:sz w:val="24"/>
          <w:szCs w:val="24"/>
        </w:rPr>
        <w:t xml:space="preserve">students </w:t>
      </w:r>
      <w:r w:rsidRPr="00DE57DD">
        <w:rPr>
          <w:rFonts w:asciiTheme="minorHAnsi" w:hAnsiTheme="minorHAnsi"/>
          <w:sz w:val="24"/>
          <w:szCs w:val="24"/>
        </w:rPr>
        <w:t>to carry out their duties</w:t>
      </w:r>
      <w:r>
        <w:rPr>
          <w:rFonts w:asciiTheme="minorHAnsi" w:hAnsiTheme="minorHAnsi"/>
          <w:sz w:val="24"/>
          <w:szCs w:val="24"/>
        </w:rPr>
        <w:t>, including Personal Protection Equipment (PPE)</w:t>
      </w:r>
    </w:p>
    <w:p w:rsidR="00A027F8" w:rsidRPr="00DE57DD" w:rsidRDefault="00A027F8" w:rsidP="002440A9">
      <w:pPr>
        <w:numPr>
          <w:ilvl w:val="0"/>
          <w:numId w:val="38"/>
        </w:numPr>
        <w:spacing w:line="276" w:lineRule="auto"/>
        <w:contextualSpacing/>
        <w:jc w:val="left"/>
        <w:rPr>
          <w:szCs w:val="24"/>
        </w:rPr>
      </w:pPr>
      <w:r>
        <w:rPr>
          <w:szCs w:val="24"/>
        </w:rPr>
        <w:t>m</w:t>
      </w:r>
      <w:r w:rsidRPr="00DE57DD">
        <w:rPr>
          <w:szCs w:val="24"/>
        </w:rPr>
        <w:t xml:space="preserve">ake </w:t>
      </w:r>
      <w:r>
        <w:rPr>
          <w:szCs w:val="24"/>
        </w:rPr>
        <w:t xml:space="preserve">students </w:t>
      </w:r>
      <w:r w:rsidRPr="00DE57DD">
        <w:rPr>
          <w:szCs w:val="24"/>
        </w:rPr>
        <w:t>aware of policies and procedures</w:t>
      </w:r>
    </w:p>
    <w:p w:rsidR="00A027F8" w:rsidRPr="00DE57DD" w:rsidRDefault="00A027F8" w:rsidP="002440A9">
      <w:pPr>
        <w:numPr>
          <w:ilvl w:val="0"/>
          <w:numId w:val="38"/>
        </w:numPr>
        <w:spacing w:line="276" w:lineRule="auto"/>
        <w:contextualSpacing/>
        <w:jc w:val="left"/>
        <w:rPr>
          <w:szCs w:val="24"/>
        </w:rPr>
      </w:pPr>
      <w:r>
        <w:rPr>
          <w:szCs w:val="24"/>
        </w:rPr>
        <w:t>c</w:t>
      </w:r>
      <w:r w:rsidRPr="00DE57DD">
        <w:rPr>
          <w:szCs w:val="24"/>
        </w:rPr>
        <w:t>omply with workplace laws</w:t>
      </w:r>
    </w:p>
    <w:p w:rsidR="00A027F8" w:rsidRPr="00DE57DD" w:rsidRDefault="00A027F8" w:rsidP="002440A9">
      <w:pPr>
        <w:numPr>
          <w:ilvl w:val="0"/>
          <w:numId w:val="38"/>
        </w:numPr>
        <w:spacing w:line="276" w:lineRule="auto"/>
        <w:contextualSpacing/>
        <w:jc w:val="left"/>
        <w:rPr>
          <w:szCs w:val="24"/>
        </w:rPr>
      </w:pPr>
      <w:r>
        <w:rPr>
          <w:szCs w:val="24"/>
        </w:rPr>
        <w:t>p</w:t>
      </w:r>
      <w:r w:rsidRPr="00DE57DD">
        <w:rPr>
          <w:szCs w:val="24"/>
        </w:rPr>
        <w:t>rovide reasonable direction</w:t>
      </w:r>
      <w:r>
        <w:rPr>
          <w:szCs w:val="24"/>
        </w:rPr>
        <w:t xml:space="preserve"> </w:t>
      </w:r>
    </w:p>
    <w:p w:rsidR="00A027F8" w:rsidRPr="00DE57DD" w:rsidRDefault="00A027F8" w:rsidP="002440A9">
      <w:pPr>
        <w:numPr>
          <w:ilvl w:val="0"/>
          <w:numId w:val="38"/>
        </w:numPr>
        <w:contextualSpacing/>
        <w:jc w:val="left"/>
        <w:rPr>
          <w:szCs w:val="24"/>
        </w:rPr>
      </w:pPr>
      <w:r>
        <w:rPr>
          <w:szCs w:val="24"/>
        </w:rPr>
        <w:t>e</w:t>
      </w:r>
      <w:r w:rsidRPr="00DE57DD">
        <w:rPr>
          <w:szCs w:val="24"/>
        </w:rPr>
        <w:t xml:space="preserve">nsure that appropriate controls have been put in place to remove or minimise risks to </w:t>
      </w:r>
      <w:r>
        <w:rPr>
          <w:szCs w:val="24"/>
        </w:rPr>
        <w:t>students</w:t>
      </w:r>
    </w:p>
    <w:p w:rsidR="00A027F8" w:rsidRDefault="00A027F8" w:rsidP="002440A9">
      <w:pPr>
        <w:numPr>
          <w:ilvl w:val="0"/>
          <w:numId w:val="38"/>
        </w:numPr>
        <w:contextualSpacing/>
        <w:jc w:val="left"/>
        <w:rPr>
          <w:szCs w:val="24"/>
        </w:rPr>
      </w:pPr>
      <w:r>
        <w:rPr>
          <w:szCs w:val="24"/>
        </w:rPr>
        <w:t>e</w:t>
      </w:r>
      <w:r w:rsidRPr="00DE57DD">
        <w:rPr>
          <w:szCs w:val="24"/>
        </w:rPr>
        <w:t xml:space="preserve">nsure safe working systems and safe equipment for </w:t>
      </w:r>
      <w:r>
        <w:rPr>
          <w:szCs w:val="24"/>
        </w:rPr>
        <w:t xml:space="preserve">students </w:t>
      </w:r>
      <w:r w:rsidRPr="00DE57DD">
        <w:rPr>
          <w:szCs w:val="24"/>
        </w:rPr>
        <w:t>to use</w:t>
      </w:r>
    </w:p>
    <w:p w:rsidR="00A027F8" w:rsidRPr="00DE57DD" w:rsidRDefault="00A027F8" w:rsidP="002440A9">
      <w:pPr>
        <w:numPr>
          <w:ilvl w:val="0"/>
          <w:numId w:val="38"/>
        </w:numPr>
        <w:contextualSpacing/>
        <w:jc w:val="left"/>
        <w:rPr>
          <w:szCs w:val="24"/>
        </w:rPr>
      </w:pPr>
      <w:r>
        <w:rPr>
          <w:szCs w:val="24"/>
        </w:rPr>
        <w:t>t</w:t>
      </w:r>
      <w:r w:rsidRPr="00DE57DD">
        <w:rPr>
          <w:szCs w:val="24"/>
        </w:rPr>
        <w:t xml:space="preserve">reat </w:t>
      </w:r>
      <w:r>
        <w:rPr>
          <w:szCs w:val="24"/>
        </w:rPr>
        <w:t xml:space="preserve">students and </w:t>
      </w:r>
      <w:r w:rsidRPr="00DE57DD">
        <w:rPr>
          <w:szCs w:val="24"/>
        </w:rPr>
        <w:t>workers equally</w:t>
      </w:r>
      <w:r>
        <w:rPr>
          <w:szCs w:val="24"/>
        </w:rPr>
        <w:t>.</w:t>
      </w:r>
    </w:p>
    <w:p w:rsidR="0046047F" w:rsidRDefault="0046047F" w:rsidP="008C28FD">
      <w:pPr>
        <w:pStyle w:val="Heading3"/>
        <w:spacing w:before="240" w:after="0" w:line="276" w:lineRule="auto"/>
      </w:pPr>
      <w:bookmarkStart w:id="15" w:name="_Toc514331599"/>
      <w:r>
        <w:t>White Card and Asbestos Awareness Training</w:t>
      </w:r>
      <w:bookmarkEnd w:id="15"/>
    </w:p>
    <w:p w:rsidR="0046047F" w:rsidRDefault="0046047F" w:rsidP="0046047F">
      <w:pPr>
        <w:spacing w:after="240" w:line="276" w:lineRule="auto"/>
        <w:rPr>
          <w:szCs w:val="24"/>
        </w:rPr>
      </w:pPr>
      <w:r w:rsidRPr="004E71A4">
        <w:rPr>
          <w:szCs w:val="24"/>
        </w:rPr>
        <w:t xml:space="preserve">Construction Induction ‘White Card’ </w:t>
      </w:r>
      <w:r w:rsidR="00627B26">
        <w:t xml:space="preserve">'conducted face to face' </w:t>
      </w:r>
      <w:r w:rsidRPr="004E71A4">
        <w:rPr>
          <w:szCs w:val="24"/>
        </w:rPr>
        <w:t xml:space="preserve">and ‘Asbestos Awareness’ training for students attending building sites is </w:t>
      </w:r>
      <w:r w:rsidRPr="00596C9D">
        <w:rPr>
          <w:szCs w:val="24"/>
        </w:rPr>
        <w:t>mandatory.</w:t>
      </w:r>
      <w:r w:rsidRPr="004E71A4">
        <w:rPr>
          <w:szCs w:val="24"/>
        </w:rPr>
        <w:t xml:space="preserve"> Please refer to the information on </w:t>
      </w:r>
      <w:r w:rsidR="0086774B">
        <w:rPr>
          <w:szCs w:val="24"/>
        </w:rPr>
        <w:t>s</w:t>
      </w:r>
      <w:hyperlink w:anchor="_Special_industrial_requirements_1" w:history="1">
        <w:r w:rsidRPr="009D4649">
          <w:rPr>
            <w:rStyle w:val="Hyperlink"/>
            <w:szCs w:val="24"/>
          </w:rPr>
          <w:t>pecial industrial requirements for building and construction placements</w:t>
        </w:r>
      </w:hyperlink>
      <w:r w:rsidRPr="004E71A4">
        <w:rPr>
          <w:szCs w:val="24"/>
        </w:rPr>
        <w:t xml:space="preserve"> </w:t>
      </w:r>
      <w:r>
        <w:rPr>
          <w:szCs w:val="24"/>
        </w:rPr>
        <w:t>in</w:t>
      </w:r>
      <w:r w:rsidRPr="004E71A4">
        <w:rPr>
          <w:szCs w:val="24"/>
        </w:rPr>
        <w:t xml:space="preserve"> t</w:t>
      </w:r>
      <w:r>
        <w:rPr>
          <w:szCs w:val="24"/>
        </w:rPr>
        <w:t>he Guidelines</w:t>
      </w:r>
      <w:r w:rsidRPr="004E71A4">
        <w:rPr>
          <w:szCs w:val="24"/>
        </w:rPr>
        <w:t>.</w:t>
      </w:r>
    </w:p>
    <w:p w:rsidR="0023792E" w:rsidRPr="0023792E" w:rsidRDefault="0023792E" w:rsidP="0023792E">
      <w:pPr>
        <w:pStyle w:val="Heading3"/>
      </w:pPr>
      <w:bookmarkStart w:id="16" w:name="_Toc514331600"/>
      <w:r>
        <w:t>Responsible Service of Alcohol</w:t>
      </w:r>
      <w:bookmarkEnd w:id="16"/>
      <w:r>
        <w:t xml:space="preserve"> </w:t>
      </w:r>
    </w:p>
    <w:p w:rsidR="0023792E" w:rsidRDefault="0023792E" w:rsidP="0023792E">
      <w:pPr>
        <w:spacing w:after="240" w:line="276" w:lineRule="auto"/>
        <w:rPr>
          <w:lang w:val="en-GB"/>
        </w:rPr>
      </w:pPr>
      <w:r>
        <w:rPr>
          <w:lang w:val="en-GB"/>
        </w:rPr>
        <w:t xml:space="preserve">If students are over the age of 18 and wish to undertake </w:t>
      </w:r>
      <w:r w:rsidR="00C25813">
        <w:rPr>
          <w:lang w:val="en-GB"/>
        </w:rPr>
        <w:t>workplace learning</w:t>
      </w:r>
      <w:r>
        <w:rPr>
          <w:lang w:val="en-GB"/>
        </w:rPr>
        <w:t xml:space="preserve"> serving or selling alcohol, they need to complete Responsible Service of Alcohol (RSA) training. On completion of the course, they will receive a RSA certificate. </w:t>
      </w:r>
    </w:p>
    <w:p w:rsidR="0023792E" w:rsidRDefault="0023792E" w:rsidP="0023792E">
      <w:pPr>
        <w:pStyle w:val="Heading3"/>
      </w:pPr>
      <w:bookmarkStart w:id="17" w:name="_Toc514331601"/>
      <w:r>
        <w:t>Responsible Service of Gambling</w:t>
      </w:r>
      <w:bookmarkEnd w:id="17"/>
    </w:p>
    <w:p w:rsidR="0023792E" w:rsidRPr="0023792E" w:rsidRDefault="0023792E" w:rsidP="0023792E">
      <w:pPr>
        <w:spacing w:after="240" w:line="276" w:lineRule="auto"/>
      </w:pPr>
      <w:r>
        <w:t xml:space="preserve">Holding an approved Responsible Service of Gambling (RCG) certificate is compulsory for students wishing to undertake </w:t>
      </w:r>
      <w:r w:rsidR="00C25813">
        <w:t>workplace learning</w:t>
      </w:r>
      <w:r>
        <w:t xml:space="preserve"> that is directly involved in providing gambling services. On completion of the course, students will receive a nationally recognised statement of attainment. </w:t>
      </w:r>
    </w:p>
    <w:p w:rsidR="0046047F" w:rsidRDefault="0046047F" w:rsidP="0046047F">
      <w:pPr>
        <w:pStyle w:val="Heading3"/>
        <w:spacing w:line="276" w:lineRule="auto"/>
      </w:pPr>
      <w:bookmarkStart w:id="18" w:name="_Toc514331602"/>
      <w:r>
        <w:t>Working with Vulnerable People Registration</w:t>
      </w:r>
      <w:bookmarkEnd w:id="18"/>
    </w:p>
    <w:p w:rsidR="0046047F" w:rsidRDefault="0046047F" w:rsidP="0046047F">
      <w:pPr>
        <w:spacing w:after="240" w:line="276" w:lineRule="auto"/>
        <w:rPr>
          <w:lang w:val="en-AU"/>
        </w:rPr>
      </w:pPr>
      <w:r>
        <w:rPr>
          <w:lang w:val="en-AU"/>
        </w:rPr>
        <w:t xml:space="preserve">The Working with Vulnerable People (Background Checking) Act 2011 does not require host employers or students undertaking </w:t>
      </w:r>
      <w:r w:rsidR="00C25813">
        <w:rPr>
          <w:lang w:val="en-AU"/>
        </w:rPr>
        <w:t>workplace learning</w:t>
      </w:r>
      <w:r>
        <w:rPr>
          <w:lang w:val="en-AU"/>
        </w:rPr>
        <w:t xml:space="preserve"> to register for a Working with Vulnerable People card. </w:t>
      </w:r>
    </w:p>
    <w:p w:rsidR="00EB2F02" w:rsidRDefault="00F36042">
      <w:pPr>
        <w:pStyle w:val="Heading3"/>
        <w:spacing w:line="276" w:lineRule="auto"/>
      </w:pPr>
      <w:bookmarkStart w:id="19" w:name="_Toc514331603"/>
      <w:r w:rsidRPr="00F36042">
        <w:lastRenderedPageBreak/>
        <w:t>Post placement evaluation</w:t>
      </w:r>
      <w:bookmarkEnd w:id="19"/>
    </w:p>
    <w:p w:rsidR="00EB2F02" w:rsidRDefault="00621565">
      <w:pPr>
        <w:spacing w:line="276" w:lineRule="auto"/>
      </w:pPr>
      <w:r w:rsidRPr="00621565">
        <w:t xml:space="preserve">Following </w:t>
      </w:r>
      <w:r w:rsidR="008C72F6">
        <w:t xml:space="preserve">a student </w:t>
      </w:r>
      <w:r w:rsidR="00C25813">
        <w:t>work</w:t>
      </w:r>
      <w:r w:rsidR="008C72F6">
        <w:t xml:space="preserve"> </w:t>
      </w:r>
      <w:r w:rsidR="00C25813">
        <w:t>place</w:t>
      </w:r>
      <w:r w:rsidR="008C72F6">
        <w:t>ment</w:t>
      </w:r>
      <w:r w:rsidRPr="00621565">
        <w:t xml:space="preserve">, it is the responsibility of the </w:t>
      </w:r>
      <w:r w:rsidR="00C25813">
        <w:t>workplace learning</w:t>
      </w:r>
      <w:r w:rsidR="00C64654">
        <w:t xml:space="preserve"> </w:t>
      </w:r>
      <w:r w:rsidRPr="00621565">
        <w:t>coordinator to:</w:t>
      </w:r>
    </w:p>
    <w:p w:rsidR="00EB2F02" w:rsidRDefault="00621565" w:rsidP="002440A9">
      <w:pPr>
        <w:pStyle w:val="ListParagraph"/>
        <w:numPr>
          <w:ilvl w:val="0"/>
          <w:numId w:val="12"/>
        </w:numPr>
        <w:spacing w:line="276" w:lineRule="auto"/>
        <w:rPr>
          <w:rFonts w:cs="Calibri"/>
        </w:rPr>
      </w:pPr>
      <w:r w:rsidRPr="00917A27">
        <w:rPr>
          <w:rFonts w:cs="Calibri"/>
        </w:rPr>
        <w:t xml:space="preserve">encourage students </w:t>
      </w:r>
      <w:r w:rsidR="00C64654">
        <w:rPr>
          <w:rFonts w:cs="Calibri"/>
        </w:rPr>
        <w:t>to complete the Student Reflection Form</w:t>
      </w:r>
      <w:r w:rsidR="007B4438">
        <w:rPr>
          <w:rFonts w:cs="Calibri"/>
        </w:rPr>
        <w:t xml:space="preserve"> on InPlace </w:t>
      </w:r>
      <w:r w:rsidRPr="00917A27">
        <w:rPr>
          <w:rFonts w:cs="Calibri"/>
        </w:rPr>
        <w:t xml:space="preserve">and share their </w:t>
      </w:r>
      <w:r w:rsidR="00C25813">
        <w:rPr>
          <w:rFonts w:cs="Calibri"/>
        </w:rPr>
        <w:t>work</w:t>
      </w:r>
      <w:r w:rsidR="008C72F6">
        <w:rPr>
          <w:rFonts w:cs="Calibri"/>
        </w:rPr>
        <w:t xml:space="preserve"> </w:t>
      </w:r>
      <w:r w:rsidR="00C25813">
        <w:rPr>
          <w:rFonts w:cs="Calibri"/>
        </w:rPr>
        <w:t>place</w:t>
      </w:r>
      <w:r w:rsidR="008C72F6">
        <w:rPr>
          <w:rFonts w:cs="Calibri"/>
        </w:rPr>
        <w:t xml:space="preserve">ment </w:t>
      </w:r>
      <w:r w:rsidRPr="00917A27">
        <w:rPr>
          <w:rFonts w:cs="Calibri"/>
        </w:rPr>
        <w:t xml:space="preserve">experience with their </w:t>
      </w:r>
      <w:r w:rsidR="00C25813">
        <w:rPr>
          <w:rFonts w:cs="Calibri"/>
        </w:rPr>
        <w:t>workplace learning</w:t>
      </w:r>
      <w:r w:rsidR="00C64654">
        <w:rPr>
          <w:rFonts w:cs="Calibri"/>
        </w:rPr>
        <w:t xml:space="preserve"> </w:t>
      </w:r>
      <w:r w:rsidR="00BD6A21">
        <w:rPr>
          <w:rFonts w:cs="Calibri"/>
        </w:rPr>
        <w:t>c</w:t>
      </w:r>
      <w:r w:rsidRPr="00917A27">
        <w:rPr>
          <w:rFonts w:cs="Calibri"/>
        </w:rPr>
        <w:t xml:space="preserve">oordinator, </w:t>
      </w:r>
      <w:r w:rsidR="00BD6A21">
        <w:rPr>
          <w:rFonts w:cs="Calibri"/>
        </w:rPr>
        <w:t xml:space="preserve">careers advisor, </w:t>
      </w:r>
      <w:r w:rsidRPr="00917A27">
        <w:rPr>
          <w:rFonts w:cs="Calibri"/>
        </w:rPr>
        <w:t>other students and parents</w:t>
      </w:r>
      <w:r w:rsidR="00BD6A21">
        <w:rPr>
          <w:rFonts w:cs="Calibri"/>
        </w:rPr>
        <w:t>/carers</w:t>
      </w:r>
    </w:p>
    <w:p w:rsidR="00EB2F02" w:rsidRDefault="00621565" w:rsidP="002440A9">
      <w:pPr>
        <w:pStyle w:val="ListParagraph"/>
        <w:numPr>
          <w:ilvl w:val="0"/>
          <w:numId w:val="12"/>
        </w:numPr>
        <w:spacing w:line="276" w:lineRule="auto"/>
        <w:rPr>
          <w:rFonts w:cs="Calibri"/>
        </w:rPr>
      </w:pPr>
      <w:r w:rsidRPr="00917A27">
        <w:rPr>
          <w:rFonts w:cs="Calibri"/>
        </w:rPr>
        <w:t>encourage students to send the host employer a thank you (or apology) card/letter</w:t>
      </w:r>
    </w:p>
    <w:p w:rsidR="00EB2F02" w:rsidRDefault="00621565" w:rsidP="002440A9">
      <w:pPr>
        <w:pStyle w:val="ListParagraph"/>
        <w:numPr>
          <w:ilvl w:val="0"/>
          <w:numId w:val="12"/>
        </w:numPr>
        <w:spacing w:line="276" w:lineRule="auto"/>
        <w:rPr>
          <w:rFonts w:cs="Calibri"/>
        </w:rPr>
      </w:pPr>
      <w:r w:rsidRPr="00917A27">
        <w:rPr>
          <w:rFonts w:cs="Calibri"/>
        </w:rPr>
        <w:t xml:space="preserve">contact the </w:t>
      </w:r>
      <w:r w:rsidR="00C25813">
        <w:rPr>
          <w:rFonts w:cs="Calibri"/>
        </w:rPr>
        <w:t>workplace learning</w:t>
      </w:r>
      <w:r w:rsidRPr="00917A27">
        <w:rPr>
          <w:rFonts w:cs="Calibri"/>
        </w:rPr>
        <w:t xml:space="preserve"> administrator if there are any concerns regarding a host employer or notify Unions ACT to lodge a formal objection to the placement in the case of industrial action or specific </w:t>
      </w:r>
      <w:r w:rsidR="00C64654">
        <w:rPr>
          <w:rFonts w:cs="Calibri"/>
        </w:rPr>
        <w:t>W</w:t>
      </w:r>
      <w:r w:rsidRPr="00917A27">
        <w:rPr>
          <w:rFonts w:cs="Calibri"/>
        </w:rPr>
        <w:t>H&amp;S issues pertaining to a particular host employer.</w:t>
      </w:r>
    </w:p>
    <w:p w:rsidR="00EB2F02" w:rsidRDefault="00F36042" w:rsidP="00385731">
      <w:pPr>
        <w:pStyle w:val="Heading3"/>
        <w:spacing w:before="240" w:line="276" w:lineRule="auto"/>
      </w:pPr>
      <w:bookmarkStart w:id="20" w:name="_Toc514331604"/>
      <w:r w:rsidRPr="00F36042">
        <w:t>Cancellation of a placement</w:t>
      </w:r>
      <w:bookmarkEnd w:id="20"/>
    </w:p>
    <w:p w:rsidR="00EB2F02" w:rsidRDefault="00AF6EA4">
      <w:pPr>
        <w:spacing w:line="276" w:lineRule="auto"/>
      </w:pPr>
      <w:r w:rsidRPr="004E71A4">
        <w:t xml:space="preserve">A </w:t>
      </w:r>
      <w:r w:rsidR="00C25813">
        <w:t>workplace learning</w:t>
      </w:r>
      <w:r w:rsidRPr="004E71A4">
        <w:t xml:space="preserve"> arrangement may be cancelled by:</w:t>
      </w:r>
    </w:p>
    <w:p w:rsidR="00EB2F02" w:rsidRDefault="00AF6EA4" w:rsidP="002440A9">
      <w:pPr>
        <w:pStyle w:val="ListParagraph"/>
        <w:numPr>
          <w:ilvl w:val="0"/>
          <w:numId w:val="13"/>
        </w:numPr>
        <w:spacing w:line="276" w:lineRule="auto"/>
      </w:pPr>
      <w:r w:rsidRPr="004E71A4">
        <w:t xml:space="preserve">the </w:t>
      </w:r>
      <w:r w:rsidR="00C64654">
        <w:t xml:space="preserve">host </w:t>
      </w:r>
      <w:r w:rsidRPr="004E71A4">
        <w:t>workplace supervisor informing the principal/</w:t>
      </w:r>
      <w:r w:rsidR="00C25813">
        <w:t>workplace learning</w:t>
      </w:r>
      <w:r w:rsidRPr="004E71A4">
        <w:t xml:space="preserve"> coordinator of a school</w:t>
      </w:r>
    </w:p>
    <w:p w:rsidR="00EB2F02" w:rsidRDefault="00AF6EA4" w:rsidP="002440A9">
      <w:pPr>
        <w:pStyle w:val="ListParagraph"/>
        <w:numPr>
          <w:ilvl w:val="0"/>
          <w:numId w:val="13"/>
        </w:numPr>
        <w:spacing w:line="276" w:lineRule="auto"/>
      </w:pPr>
      <w:r w:rsidRPr="004E71A4">
        <w:t>the principal/</w:t>
      </w:r>
      <w:r w:rsidR="00C25813">
        <w:t>workplace learning</w:t>
      </w:r>
      <w:r w:rsidRPr="004E71A4">
        <w:t xml:space="preserve"> coordinator of the school informing the host employer</w:t>
      </w:r>
    </w:p>
    <w:p w:rsidR="00EB2F02" w:rsidRDefault="00AF6EA4" w:rsidP="002440A9">
      <w:pPr>
        <w:pStyle w:val="ListParagraph"/>
        <w:numPr>
          <w:ilvl w:val="0"/>
          <w:numId w:val="13"/>
        </w:numPr>
        <w:spacing w:line="276" w:lineRule="auto"/>
      </w:pPr>
      <w:r>
        <w:t xml:space="preserve">the student, but only </w:t>
      </w:r>
      <w:r w:rsidRPr="004E71A4">
        <w:t>in exceptio</w:t>
      </w:r>
      <w:r>
        <w:t>nal circumstances</w:t>
      </w:r>
      <w:r w:rsidR="00BD6A21">
        <w:t xml:space="preserve"> such as serious illness/accident</w:t>
      </w:r>
      <w:r>
        <w:t xml:space="preserve">. </w:t>
      </w:r>
    </w:p>
    <w:p w:rsidR="00EB2F02" w:rsidRDefault="00AF6EA4">
      <w:pPr>
        <w:spacing w:before="240" w:line="276" w:lineRule="auto"/>
      </w:pPr>
      <w:r w:rsidRPr="004E71A4">
        <w:t xml:space="preserve">In the event of any of the above, the school should advise the </w:t>
      </w:r>
      <w:r w:rsidR="00C25813">
        <w:t>workplace learning</w:t>
      </w:r>
      <w:r w:rsidRPr="004E71A4">
        <w:t xml:space="preserve"> administrator of such </w:t>
      </w:r>
      <w:r w:rsidR="00C64654">
        <w:t xml:space="preserve">a </w:t>
      </w:r>
      <w:r w:rsidRPr="004E71A4">
        <w:t>cancellation prior to the scheduled date.</w:t>
      </w:r>
    </w:p>
    <w:p w:rsidR="00EB2F02" w:rsidRDefault="00F36042" w:rsidP="00385731">
      <w:pPr>
        <w:pStyle w:val="Heading3"/>
        <w:spacing w:before="240" w:line="276" w:lineRule="auto"/>
      </w:pPr>
      <w:bookmarkStart w:id="21" w:name="_Toc514331605"/>
      <w:r w:rsidRPr="00F36042">
        <w:t>Industrial dispute or stand down</w:t>
      </w:r>
      <w:bookmarkEnd w:id="21"/>
    </w:p>
    <w:p w:rsidR="00EB2F02" w:rsidRDefault="00AF6EA4">
      <w:pPr>
        <w:spacing w:line="276" w:lineRule="auto"/>
      </w:pPr>
      <w:r w:rsidRPr="004E71A4">
        <w:t>Should any industrial dispute or stand down occur affecting the</w:t>
      </w:r>
      <w:r w:rsidR="00C64654">
        <w:t xml:space="preserve"> </w:t>
      </w:r>
      <w:r w:rsidR="00C25813">
        <w:t>work</w:t>
      </w:r>
      <w:r w:rsidR="008C72F6">
        <w:t xml:space="preserve"> </w:t>
      </w:r>
      <w:r w:rsidR="00C25813">
        <w:t>place</w:t>
      </w:r>
      <w:r w:rsidR="008C72F6">
        <w:t xml:space="preserve">ment, </w:t>
      </w:r>
      <w:r w:rsidRPr="004E71A4">
        <w:t>the school shall postpone the planned placement. If the placement is underway, the school will immediately withdraw the student until the matter is settled.</w:t>
      </w:r>
    </w:p>
    <w:p w:rsidR="00EB2F02" w:rsidRDefault="00F36042" w:rsidP="00385731">
      <w:pPr>
        <w:pStyle w:val="Heading3"/>
        <w:spacing w:before="240" w:line="276" w:lineRule="auto"/>
      </w:pPr>
      <w:bookmarkStart w:id="22" w:name="_Toc514331606"/>
      <w:r w:rsidRPr="00F36042">
        <w:t>Complaints procedure</w:t>
      </w:r>
      <w:bookmarkEnd w:id="22"/>
    </w:p>
    <w:p w:rsidR="00EB2F02" w:rsidRDefault="00621565">
      <w:pPr>
        <w:spacing w:line="276" w:lineRule="auto"/>
        <w:rPr>
          <w:rFonts w:cs="Calibri"/>
          <w:szCs w:val="24"/>
          <w:lang w:val="en-AU"/>
        </w:rPr>
      </w:pPr>
      <w:r w:rsidRPr="004E71A4">
        <w:rPr>
          <w:rFonts w:cs="Calibri"/>
          <w:szCs w:val="24"/>
          <w:lang w:val="en-AU"/>
        </w:rPr>
        <w:t>A parent</w:t>
      </w:r>
      <w:r w:rsidR="00BD6A21">
        <w:rPr>
          <w:rFonts w:cs="Calibri"/>
          <w:szCs w:val="24"/>
          <w:lang w:val="en-AU"/>
        </w:rPr>
        <w:t>/carer</w:t>
      </w:r>
      <w:r w:rsidRPr="004E71A4">
        <w:rPr>
          <w:rFonts w:cs="Calibri"/>
          <w:szCs w:val="24"/>
          <w:lang w:val="en-AU"/>
        </w:rPr>
        <w:t xml:space="preserve"> or student has a right to make a complaint abou</w:t>
      </w:r>
      <w:r w:rsidR="00061360">
        <w:rPr>
          <w:rFonts w:cs="Calibri"/>
          <w:szCs w:val="24"/>
          <w:lang w:val="en-AU"/>
        </w:rPr>
        <w:t xml:space="preserve">t any aspect of the </w:t>
      </w:r>
      <w:r w:rsidR="00C25813">
        <w:rPr>
          <w:rFonts w:cs="Calibri"/>
          <w:szCs w:val="24"/>
          <w:lang w:val="en-AU"/>
        </w:rPr>
        <w:t>workplace learning</w:t>
      </w:r>
      <w:r w:rsidR="00C64654">
        <w:rPr>
          <w:rFonts w:cs="Calibri"/>
          <w:szCs w:val="24"/>
          <w:lang w:val="en-AU"/>
        </w:rPr>
        <w:t xml:space="preserve"> </w:t>
      </w:r>
      <w:r w:rsidR="00061360">
        <w:rPr>
          <w:rFonts w:cs="Calibri"/>
          <w:szCs w:val="24"/>
          <w:lang w:val="en-AU"/>
        </w:rPr>
        <w:t>program.</w:t>
      </w:r>
    </w:p>
    <w:p w:rsidR="00EB2F02" w:rsidRDefault="00061360">
      <w:pPr>
        <w:numPr>
          <w:ilvl w:val="0"/>
          <w:numId w:val="1"/>
        </w:numPr>
        <w:tabs>
          <w:tab w:val="clear" w:pos="720"/>
          <w:tab w:val="num" w:pos="851"/>
        </w:tabs>
        <w:spacing w:line="276" w:lineRule="auto"/>
        <w:ind w:left="851" w:hanging="284"/>
        <w:rPr>
          <w:rFonts w:cs="Calibri"/>
          <w:szCs w:val="24"/>
          <w:lang w:val="en-AU"/>
        </w:rPr>
      </w:pPr>
      <w:r>
        <w:rPr>
          <w:rFonts w:cs="Calibri"/>
          <w:szCs w:val="24"/>
          <w:lang w:val="en-AU"/>
        </w:rPr>
        <w:t>C</w:t>
      </w:r>
      <w:r w:rsidR="00621565" w:rsidRPr="004E71A4">
        <w:rPr>
          <w:rFonts w:cs="Calibri"/>
          <w:szCs w:val="24"/>
          <w:lang w:val="en-AU"/>
        </w:rPr>
        <w:t>omplaints should be made in the first instance to the school who shall initially investigate the complaint.</w:t>
      </w:r>
    </w:p>
    <w:p w:rsidR="00EB2F02" w:rsidRDefault="00621565">
      <w:pPr>
        <w:numPr>
          <w:ilvl w:val="0"/>
          <w:numId w:val="1"/>
        </w:numPr>
        <w:tabs>
          <w:tab w:val="clear" w:pos="720"/>
          <w:tab w:val="num" w:pos="851"/>
        </w:tabs>
        <w:spacing w:line="276" w:lineRule="auto"/>
        <w:ind w:left="851" w:hanging="284"/>
        <w:rPr>
          <w:rFonts w:cs="Calibri"/>
          <w:szCs w:val="24"/>
          <w:lang w:val="en-AU"/>
        </w:rPr>
      </w:pPr>
      <w:r w:rsidRPr="004E71A4">
        <w:rPr>
          <w:rFonts w:cs="Calibri"/>
          <w:szCs w:val="24"/>
          <w:lang w:val="en-AU"/>
        </w:rPr>
        <w:t>In the event the resolution proposed by the school is not accepted by the person making the complaint they may escalate their complaint to the Transitions and Careers section of the Directorate.</w:t>
      </w:r>
    </w:p>
    <w:p w:rsidR="00EB2F02" w:rsidRDefault="00621565">
      <w:pPr>
        <w:numPr>
          <w:ilvl w:val="0"/>
          <w:numId w:val="1"/>
        </w:numPr>
        <w:tabs>
          <w:tab w:val="clear" w:pos="720"/>
          <w:tab w:val="num" w:pos="851"/>
        </w:tabs>
        <w:spacing w:line="276" w:lineRule="auto"/>
        <w:ind w:left="851" w:hanging="284"/>
        <w:rPr>
          <w:rFonts w:cs="Calibri"/>
          <w:szCs w:val="24"/>
          <w:lang w:val="en-AU"/>
        </w:rPr>
      </w:pPr>
      <w:r w:rsidRPr="004E71A4">
        <w:rPr>
          <w:rFonts w:cs="Calibri"/>
          <w:szCs w:val="24"/>
          <w:lang w:val="en-AU"/>
        </w:rPr>
        <w:t xml:space="preserve">If the person is still not satisfied, the person may make a </w:t>
      </w:r>
      <w:r w:rsidR="00BD6A21">
        <w:rPr>
          <w:rFonts w:cs="Calibri"/>
          <w:szCs w:val="24"/>
          <w:lang w:val="en-AU"/>
        </w:rPr>
        <w:t xml:space="preserve">written </w:t>
      </w:r>
      <w:r w:rsidRPr="004E71A4">
        <w:rPr>
          <w:rFonts w:cs="Calibri"/>
          <w:szCs w:val="24"/>
          <w:lang w:val="en-AU"/>
        </w:rPr>
        <w:t xml:space="preserve">complaint to the </w:t>
      </w:r>
      <w:r w:rsidR="00BD6A21">
        <w:rPr>
          <w:rFonts w:cs="Calibri"/>
          <w:szCs w:val="24"/>
          <w:lang w:val="en-AU"/>
        </w:rPr>
        <w:t xml:space="preserve">Manager Liaison Unit (Refer to </w:t>
      </w:r>
      <w:r w:rsidR="00AB7E09" w:rsidRPr="00AB7E09">
        <w:rPr>
          <w:rFonts w:cs="Calibri"/>
          <w:i/>
          <w:szCs w:val="24"/>
          <w:lang w:val="en-AU"/>
        </w:rPr>
        <w:t>Complaints Policy</w:t>
      </w:r>
      <w:r w:rsidR="00BD6A21">
        <w:rPr>
          <w:rFonts w:cs="Calibri"/>
          <w:szCs w:val="24"/>
          <w:lang w:val="en-AU"/>
        </w:rPr>
        <w:t xml:space="preserve"> available at: </w:t>
      </w:r>
      <w:hyperlink r:id="rId9" w:history="1">
        <w:r w:rsidR="00BD6A21" w:rsidRPr="000C1BBA">
          <w:rPr>
            <w:rStyle w:val="Hyperlink"/>
            <w:rFonts w:cs="Calibri"/>
            <w:szCs w:val="24"/>
            <w:lang w:val="en-AU"/>
          </w:rPr>
          <w:t>http://www.education.act.gov.au/__data/assets/pdf_file/0003/486309/Complaints-Policy-ETD-Website-edition-2014.pdf</w:t>
        </w:r>
      </w:hyperlink>
      <w:r w:rsidRPr="004E71A4">
        <w:rPr>
          <w:rFonts w:cs="Calibri"/>
          <w:szCs w:val="24"/>
          <w:lang w:val="en-AU"/>
        </w:rPr>
        <w:t>.</w:t>
      </w:r>
    </w:p>
    <w:p w:rsidR="00EB2F02" w:rsidRDefault="00621565">
      <w:pPr>
        <w:numPr>
          <w:ilvl w:val="0"/>
          <w:numId w:val="1"/>
        </w:numPr>
        <w:tabs>
          <w:tab w:val="clear" w:pos="720"/>
          <w:tab w:val="num" w:pos="851"/>
        </w:tabs>
        <w:spacing w:line="276" w:lineRule="auto"/>
        <w:ind w:left="851" w:hanging="284"/>
        <w:rPr>
          <w:rFonts w:cs="Calibri"/>
          <w:szCs w:val="24"/>
          <w:lang w:val="en-AU"/>
        </w:rPr>
      </w:pPr>
      <w:r w:rsidRPr="004E71A4">
        <w:rPr>
          <w:rFonts w:cs="Calibri"/>
          <w:szCs w:val="24"/>
          <w:lang w:val="en-AU"/>
        </w:rPr>
        <w:lastRenderedPageBreak/>
        <w:t xml:space="preserve">For additional advice or support contact the </w:t>
      </w:r>
      <w:r w:rsidR="00C25813">
        <w:rPr>
          <w:rFonts w:cs="Calibri"/>
          <w:szCs w:val="24"/>
          <w:lang w:val="en-AU"/>
        </w:rPr>
        <w:t>workplace learning</w:t>
      </w:r>
      <w:r w:rsidR="00C64654">
        <w:rPr>
          <w:rFonts w:cs="Calibri"/>
          <w:szCs w:val="24"/>
          <w:lang w:val="en-AU"/>
        </w:rPr>
        <w:t xml:space="preserve"> </w:t>
      </w:r>
      <w:r w:rsidRPr="004E71A4">
        <w:rPr>
          <w:rFonts w:cs="Calibri"/>
          <w:szCs w:val="24"/>
          <w:lang w:val="en-AU"/>
        </w:rPr>
        <w:t xml:space="preserve">administrator on </w:t>
      </w:r>
      <w:r w:rsidR="007B4438">
        <w:rPr>
          <w:rFonts w:cs="Calibri"/>
          <w:szCs w:val="24"/>
          <w:lang w:val="en-AU"/>
        </w:rPr>
        <w:br/>
      </w:r>
      <w:r w:rsidRPr="004E71A4">
        <w:rPr>
          <w:rFonts w:cs="Calibri"/>
          <w:szCs w:val="24"/>
          <w:lang w:val="en-AU"/>
        </w:rPr>
        <w:t>02 6205 9352.</w:t>
      </w:r>
    </w:p>
    <w:p w:rsidR="00BC1CB9" w:rsidRDefault="004E71A4">
      <w:pPr>
        <w:pStyle w:val="Heading2"/>
        <w:spacing w:line="276" w:lineRule="auto"/>
      </w:pPr>
      <w:r>
        <w:br w:type="page"/>
      </w:r>
    </w:p>
    <w:p w:rsidR="00BC1CB9" w:rsidRPr="008C28FD" w:rsidRDefault="00AB7ECA" w:rsidP="008C28FD">
      <w:pPr>
        <w:pStyle w:val="Heading2"/>
      </w:pPr>
      <w:bookmarkStart w:id="23" w:name="_Toc514331607"/>
      <w:r w:rsidRPr="008C28FD">
        <w:lastRenderedPageBreak/>
        <w:t>Risk assessment</w:t>
      </w:r>
      <w:r w:rsidR="00732898" w:rsidRPr="008C28FD">
        <w:t xml:space="preserve"> and management</w:t>
      </w:r>
      <w:bookmarkEnd w:id="23"/>
    </w:p>
    <w:p w:rsidR="00854BBD" w:rsidRDefault="00AB7ECA" w:rsidP="00482C2D">
      <w:pPr>
        <w:spacing w:after="240" w:line="276" w:lineRule="auto"/>
      </w:pPr>
      <w:r w:rsidRPr="00AB7ECA">
        <w:t xml:space="preserve">Risk assessment and management plans provide </w:t>
      </w:r>
      <w:r w:rsidR="000C605E">
        <w:t xml:space="preserve">workplace learning coordinators </w:t>
      </w:r>
      <w:r w:rsidRPr="00AB7ECA">
        <w:t>with the opportunity to consider and make preparations to ensure that every practical precaution has been taken to minimise the likelihood of injury, loss or disruption leading up to and during activities, events or excursions.</w:t>
      </w:r>
      <w:r w:rsidR="00732898">
        <w:t xml:space="preserve"> </w:t>
      </w:r>
      <w:r w:rsidR="00482C2D">
        <w:t xml:space="preserve">Like all activities, workplace learning programs carry with them some element of risk but through the implementation of controls or predetermined responses we are usually able to achieve what the Directorate considers an acceptable level of risk. A </w:t>
      </w:r>
      <w:r w:rsidR="00482C2D" w:rsidRPr="00482C2D">
        <w:rPr>
          <w:i/>
        </w:rPr>
        <w:t>Risk Assessment and Management Plan template</w:t>
      </w:r>
      <w:r w:rsidR="00482C2D">
        <w:t xml:space="preserve"> for a Student Workplace L</w:t>
      </w:r>
      <w:r w:rsidR="004257F1">
        <w:t xml:space="preserve">earning Program is at </w:t>
      </w:r>
      <w:hyperlink w:anchor="_Appendix_1_1" w:history="1">
        <w:r w:rsidR="004257F1" w:rsidRPr="003A2308">
          <w:rPr>
            <w:rStyle w:val="Hyperlink"/>
          </w:rPr>
          <w:t>Appendix 1</w:t>
        </w:r>
      </w:hyperlink>
      <w:r w:rsidR="00482C2D">
        <w:t xml:space="preserve">. </w:t>
      </w:r>
    </w:p>
    <w:p w:rsidR="008C28FD" w:rsidRDefault="00AB7ECA" w:rsidP="00E46A07">
      <w:pPr>
        <w:spacing w:line="276" w:lineRule="auto"/>
      </w:pPr>
      <w:r w:rsidRPr="00AB7ECA">
        <w:rPr>
          <w:color w:val="000000"/>
        </w:rPr>
        <w:t xml:space="preserve">For questions or further assistance with preparing a </w:t>
      </w:r>
      <w:r w:rsidR="00E46A07">
        <w:rPr>
          <w:rFonts w:cstheme="minorHAnsi"/>
        </w:rPr>
        <w:t xml:space="preserve">Risk Assessment and Management Plan </w:t>
      </w:r>
      <w:r w:rsidRPr="00AB7ECA">
        <w:rPr>
          <w:color w:val="000000"/>
        </w:rPr>
        <w:t>for your workplace learning program please contact</w:t>
      </w:r>
      <w:r w:rsidR="00E46A07">
        <w:rPr>
          <w:rFonts w:cstheme="minorHAnsi"/>
        </w:rPr>
        <w:t xml:space="preserve"> Audit and Assurance on </w:t>
      </w:r>
      <w:r w:rsidR="00597E8B">
        <w:rPr>
          <w:rFonts w:cstheme="minorHAnsi"/>
        </w:rPr>
        <w:br/>
      </w:r>
      <w:r w:rsidR="00E46A07">
        <w:rPr>
          <w:rFonts w:cstheme="minorHAnsi"/>
        </w:rPr>
        <w:t xml:space="preserve">6205 6207 or </w:t>
      </w:r>
      <w:hyperlink r:id="rId10" w:history="1">
        <w:r w:rsidR="00E46A07">
          <w:rPr>
            <w:rStyle w:val="Hyperlink"/>
            <w:rFonts w:cstheme="minorHAnsi"/>
          </w:rPr>
          <w:t>ETDRMA@act.gov.au</w:t>
        </w:r>
      </w:hyperlink>
      <w:r w:rsidR="008C28FD">
        <w:t>.</w:t>
      </w:r>
    </w:p>
    <w:p w:rsidR="00EB2F02" w:rsidRPr="008C28FD" w:rsidRDefault="00AB7ECA" w:rsidP="008C28FD">
      <w:pPr>
        <w:pStyle w:val="Heading2"/>
      </w:pPr>
      <w:bookmarkStart w:id="24" w:name="_Toc514331608"/>
      <w:r w:rsidRPr="008C28FD">
        <w:t>Prohibited activities</w:t>
      </w:r>
      <w:bookmarkEnd w:id="24"/>
    </w:p>
    <w:p w:rsidR="008779BC" w:rsidRDefault="00DA2C25" w:rsidP="00482C2D">
      <w:pPr>
        <w:spacing w:after="240" w:line="276" w:lineRule="auto"/>
        <w:rPr>
          <w:rFonts w:cs="Calibri"/>
          <w:iCs/>
          <w:szCs w:val="24"/>
        </w:rPr>
      </w:pPr>
      <w:r>
        <w:rPr>
          <w:rFonts w:cs="Calibri"/>
          <w:iCs/>
          <w:szCs w:val="24"/>
        </w:rPr>
        <w:t xml:space="preserve">Students can lack the experience, knowledge, confidence and skills to identify and deal with potential hazards. Inexperience and a lack of awareness can increase the likelihood of a student being injured. There are some activities that are not suitable for students in an approved </w:t>
      </w:r>
      <w:r w:rsidR="00C25813">
        <w:rPr>
          <w:rFonts w:cs="Calibri"/>
          <w:iCs/>
          <w:szCs w:val="24"/>
        </w:rPr>
        <w:t>work</w:t>
      </w:r>
      <w:r w:rsidR="008C72F6">
        <w:rPr>
          <w:rFonts w:cs="Calibri"/>
          <w:iCs/>
          <w:szCs w:val="24"/>
        </w:rPr>
        <w:t xml:space="preserve"> </w:t>
      </w:r>
      <w:r w:rsidR="00C25813">
        <w:rPr>
          <w:rFonts w:cs="Calibri"/>
          <w:iCs/>
          <w:szCs w:val="24"/>
        </w:rPr>
        <w:t>place</w:t>
      </w:r>
      <w:r w:rsidR="008C72F6">
        <w:rPr>
          <w:rFonts w:cs="Calibri"/>
          <w:iCs/>
          <w:szCs w:val="24"/>
        </w:rPr>
        <w:t xml:space="preserve">ment </w:t>
      </w:r>
      <w:r>
        <w:rPr>
          <w:rFonts w:cs="Calibri"/>
          <w:iCs/>
          <w:szCs w:val="24"/>
        </w:rPr>
        <w:t xml:space="preserve">and there are others where special consideration needs to be given to addressing risks. </w:t>
      </w:r>
    </w:p>
    <w:p w:rsidR="008779BC" w:rsidRDefault="008779BC" w:rsidP="00A3508C">
      <w:pPr>
        <w:spacing w:after="120" w:line="276" w:lineRule="auto"/>
        <w:rPr>
          <w:rFonts w:cs="Calibri"/>
          <w:iCs/>
          <w:szCs w:val="24"/>
        </w:rPr>
      </w:pPr>
      <w:r>
        <w:rPr>
          <w:rFonts w:cs="Calibri"/>
          <w:iCs/>
          <w:szCs w:val="24"/>
        </w:rPr>
        <w:t>Students cannot undertake the following:</w:t>
      </w:r>
    </w:p>
    <w:p w:rsidR="008779BC" w:rsidRDefault="008779BC" w:rsidP="002440A9">
      <w:pPr>
        <w:pStyle w:val="ListParagraph"/>
        <w:numPr>
          <w:ilvl w:val="0"/>
          <w:numId w:val="27"/>
        </w:numPr>
        <w:spacing w:line="276" w:lineRule="auto"/>
        <w:ind w:left="851" w:hanging="284"/>
        <w:rPr>
          <w:rFonts w:cs="Calibri"/>
          <w:iCs/>
          <w:szCs w:val="24"/>
        </w:rPr>
      </w:pPr>
      <w:r>
        <w:rPr>
          <w:rFonts w:cs="Calibri"/>
          <w:iCs/>
          <w:szCs w:val="24"/>
        </w:rPr>
        <w:t>Use of machinery or equipment which may be dangerous for new or young workers to operate is prohibited unless each of the following occurs:</w:t>
      </w:r>
    </w:p>
    <w:p w:rsidR="008779BC" w:rsidRDefault="008779BC" w:rsidP="002440A9">
      <w:pPr>
        <w:pStyle w:val="ListParagraph"/>
        <w:numPr>
          <w:ilvl w:val="1"/>
          <w:numId w:val="27"/>
        </w:numPr>
        <w:spacing w:after="120"/>
        <w:ind w:hanging="357"/>
        <w:rPr>
          <w:rFonts w:cs="Calibri"/>
          <w:iCs/>
          <w:szCs w:val="24"/>
        </w:rPr>
      </w:pPr>
      <w:r>
        <w:rPr>
          <w:rFonts w:cs="Calibri"/>
          <w:iCs/>
          <w:szCs w:val="24"/>
        </w:rPr>
        <w:t>The activity is first risk-assessed as suitable and safe for student operation by the host employer, along with the following:</w:t>
      </w:r>
    </w:p>
    <w:p w:rsidR="008779BC" w:rsidRDefault="0086774B" w:rsidP="002440A9">
      <w:pPr>
        <w:pStyle w:val="ListParagraph"/>
        <w:numPr>
          <w:ilvl w:val="0"/>
          <w:numId w:val="28"/>
        </w:numPr>
        <w:spacing w:after="120"/>
        <w:ind w:hanging="357"/>
        <w:rPr>
          <w:rFonts w:cs="Calibri"/>
          <w:iCs/>
          <w:szCs w:val="24"/>
        </w:rPr>
      </w:pPr>
      <w:r>
        <w:rPr>
          <w:rFonts w:cs="Calibri"/>
          <w:iCs/>
          <w:szCs w:val="24"/>
        </w:rPr>
        <w:t>t</w:t>
      </w:r>
      <w:r w:rsidR="008779BC">
        <w:rPr>
          <w:rFonts w:cs="Calibri"/>
          <w:iCs/>
          <w:szCs w:val="24"/>
        </w:rPr>
        <w:t>he student is given appropriate information, instruction and training and a checklist for the safe operation and handling of the equipment</w:t>
      </w:r>
    </w:p>
    <w:p w:rsidR="008779BC" w:rsidRDefault="0086774B" w:rsidP="002440A9">
      <w:pPr>
        <w:pStyle w:val="ListParagraph"/>
        <w:numPr>
          <w:ilvl w:val="0"/>
          <w:numId w:val="28"/>
        </w:numPr>
        <w:spacing w:after="120"/>
        <w:ind w:hanging="357"/>
        <w:rPr>
          <w:rFonts w:cs="Calibri"/>
          <w:iCs/>
          <w:szCs w:val="24"/>
        </w:rPr>
      </w:pPr>
      <w:r>
        <w:rPr>
          <w:rFonts w:cs="Calibri"/>
          <w:iCs/>
          <w:szCs w:val="24"/>
        </w:rPr>
        <w:t>t</w:t>
      </w:r>
      <w:r w:rsidR="008779BC">
        <w:rPr>
          <w:rFonts w:cs="Calibri"/>
          <w:iCs/>
          <w:szCs w:val="24"/>
        </w:rPr>
        <w:t>he equipment is in safe working order, complete with required safety devices or guards</w:t>
      </w:r>
    </w:p>
    <w:p w:rsidR="008779BC" w:rsidRPr="008779BC" w:rsidRDefault="0086774B" w:rsidP="002440A9">
      <w:pPr>
        <w:pStyle w:val="ListParagraph"/>
        <w:numPr>
          <w:ilvl w:val="0"/>
          <w:numId w:val="28"/>
        </w:numPr>
        <w:spacing w:after="120"/>
        <w:ind w:hanging="357"/>
        <w:rPr>
          <w:rFonts w:cs="Calibri"/>
          <w:iCs/>
          <w:szCs w:val="24"/>
        </w:rPr>
      </w:pPr>
      <w:r>
        <w:rPr>
          <w:rFonts w:cs="Calibri"/>
          <w:iCs/>
          <w:szCs w:val="24"/>
        </w:rPr>
        <w:t>a</w:t>
      </w:r>
      <w:r w:rsidR="008779BC">
        <w:rPr>
          <w:rFonts w:cs="Calibri"/>
          <w:iCs/>
          <w:szCs w:val="24"/>
        </w:rPr>
        <w:t xml:space="preserve"> suitably qualified or experienced person in the workplace who has good communication skills and the ability to give clear instructions provides ongoing close supervision.</w:t>
      </w:r>
    </w:p>
    <w:p w:rsidR="00EB2F02" w:rsidRDefault="00AA2EF8">
      <w:pPr>
        <w:pStyle w:val="ListParagraph"/>
        <w:numPr>
          <w:ilvl w:val="0"/>
          <w:numId w:val="5"/>
        </w:numPr>
        <w:spacing w:line="276" w:lineRule="auto"/>
        <w:ind w:left="851" w:hanging="284"/>
        <w:rPr>
          <w:rFonts w:cs="Calibri"/>
          <w:iCs/>
          <w:szCs w:val="24"/>
        </w:rPr>
      </w:pPr>
      <w:r w:rsidRPr="00AA2EF8">
        <w:rPr>
          <w:rFonts w:cs="Calibri"/>
          <w:iCs/>
          <w:szCs w:val="24"/>
        </w:rPr>
        <w:t>Air travel on charter flights and aircraft (other than those providing a regular transport service to the public or Department of Defence aircraft</w:t>
      </w:r>
      <w:r w:rsidR="00DD6207">
        <w:rPr>
          <w:rFonts w:cs="Calibri"/>
          <w:iCs/>
          <w:szCs w:val="24"/>
        </w:rPr>
        <w:t>)</w:t>
      </w:r>
      <w:r w:rsidR="0086774B">
        <w:rPr>
          <w:rFonts w:cs="Calibri"/>
          <w:iCs/>
          <w:szCs w:val="24"/>
        </w:rPr>
        <w:t>.</w:t>
      </w:r>
    </w:p>
    <w:p w:rsidR="0004353D" w:rsidRDefault="0004353D" w:rsidP="0004353D">
      <w:pPr>
        <w:pStyle w:val="ListParagraph"/>
        <w:numPr>
          <w:ilvl w:val="0"/>
          <w:numId w:val="5"/>
        </w:numPr>
        <w:spacing w:line="276" w:lineRule="auto"/>
        <w:ind w:left="851" w:hanging="284"/>
        <w:rPr>
          <w:rFonts w:cs="Calibri"/>
          <w:iCs/>
          <w:szCs w:val="24"/>
        </w:rPr>
      </w:pPr>
      <w:r>
        <w:rPr>
          <w:rFonts w:cs="Calibri"/>
          <w:iCs/>
          <w:szCs w:val="24"/>
        </w:rPr>
        <w:t>Any activity requiring a licence, permit or certificate of competence is prohibited unless</w:t>
      </w:r>
      <w:r w:rsidR="0086774B">
        <w:rPr>
          <w:rFonts w:cs="Calibri"/>
          <w:iCs/>
          <w:szCs w:val="24"/>
        </w:rPr>
        <w:t>:</w:t>
      </w:r>
    </w:p>
    <w:p w:rsidR="0004353D" w:rsidRDefault="0086774B" w:rsidP="0004353D">
      <w:pPr>
        <w:pStyle w:val="ListParagraph"/>
        <w:numPr>
          <w:ilvl w:val="1"/>
          <w:numId w:val="5"/>
        </w:numPr>
        <w:spacing w:line="276" w:lineRule="auto"/>
        <w:rPr>
          <w:rFonts w:cs="Calibri"/>
          <w:iCs/>
          <w:szCs w:val="24"/>
        </w:rPr>
      </w:pPr>
      <w:r>
        <w:rPr>
          <w:rFonts w:cs="Calibri"/>
          <w:iCs/>
          <w:szCs w:val="24"/>
        </w:rPr>
        <w:t>t</w:t>
      </w:r>
      <w:r w:rsidR="0004353D">
        <w:rPr>
          <w:rFonts w:cs="Calibri"/>
          <w:iCs/>
          <w:szCs w:val="24"/>
        </w:rPr>
        <w:t>he student already has the relevant current licence, permit or certificate</w:t>
      </w:r>
    </w:p>
    <w:p w:rsidR="0004353D" w:rsidRDefault="0086774B" w:rsidP="0004353D">
      <w:pPr>
        <w:pStyle w:val="ListParagraph"/>
        <w:numPr>
          <w:ilvl w:val="1"/>
          <w:numId w:val="5"/>
        </w:numPr>
        <w:spacing w:line="276" w:lineRule="auto"/>
        <w:rPr>
          <w:rFonts w:cs="Calibri"/>
          <w:iCs/>
          <w:szCs w:val="24"/>
        </w:rPr>
      </w:pPr>
      <w:r>
        <w:rPr>
          <w:rFonts w:cs="Calibri"/>
          <w:iCs/>
          <w:szCs w:val="24"/>
        </w:rPr>
        <w:t>t</w:t>
      </w:r>
      <w:r w:rsidR="0004353D">
        <w:rPr>
          <w:rFonts w:cs="Calibri"/>
          <w:iCs/>
          <w:szCs w:val="24"/>
        </w:rPr>
        <w:t>he activity is directly related to the learning outcomes of the placement</w:t>
      </w:r>
      <w:r>
        <w:rPr>
          <w:rFonts w:cs="Calibri"/>
          <w:iCs/>
          <w:szCs w:val="24"/>
        </w:rPr>
        <w:t>.</w:t>
      </w:r>
    </w:p>
    <w:p w:rsidR="0004353D" w:rsidRPr="00311216" w:rsidRDefault="0004353D" w:rsidP="0004353D">
      <w:pPr>
        <w:pStyle w:val="ListParagraph"/>
        <w:numPr>
          <w:ilvl w:val="0"/>
          <w:numId w:val="5"/>
        </w:numPr>
        <w:spacing w:line="276" w:lineRule="auto"/>
        <w:ind w:left="851" w:hanging="284"/>
        <w:rPr>
          <w:rFonts w:cs="Calibri"/>
          <w:iCs/>
          <w:szCs w:val="24"/>
        </w:rPr>
      </w:pPr>
      <w:r>
        <w:rPr>
          <w:rFonts w:cs="Calibri"/>
          <w:iCs/>
          <w:szCs w:val="24"/>
        </w:rPr>
        <w:t>Driving any old or unregistered vehicles</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lastRenderedPageBreak/>
        <w:t>Travel by helicopter</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Transport service outside of the ACT</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Travel outside the 12 nautical-mile (approximately 22 kilometres) limit at sea</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Placements involving the driving of golf carts, quad bikes, tractors or similar farm vehicles</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Driving their own vehicle or the vehicle of the host employer</w:t>
      </w:r>
      <w:r w:rsidR="0086774B">
        <w:rPr>
          <w:rFonts w:cs="Calibri"/>
          <w:iCs/>
          <w:szCs w:val="24"/>
        </w:rPr>
        <w:t>:</w:t>
      </w:r>
    </w:p>
    <w:p w:rsidR="005150AC" w:rsidRDefault="0086774B" w:rsidP="005150AC">
      <w:pPr>
        <w:pStyle w:val="ListParagraph"/>
        <w:numPr>
          <w:ilvl w:val="1"/>
          <w:numId w:val="5"/>
        </w:numPr>
        <w:spacing w:line="276" w:lineRule="auto"/>
        <w:rPr>
          <w:rFonts w:cs="Calibri"/>
          <w:iCs/>
          <w:szCs w:val="24"/>
        </w:rPr>
      </w:pPr>
      <w:r>
        <w:rPr>
          <w:rFonts w:cs="Calibri"/>
          <w:iCs/>
          <w:szCs w:val="24"/>
        </w:rPr>
        <w:t>s</w:t>
      </w:r>
      <w:r w:rsidR="005150AC">
        <w:rPr>
          <w:rFonts w:cs="Calibri"/>
          <w:iCs/>
          <w:szCs w:val="24"/>
        </w:rPr>
        <w:t>tudents are not expected to drive their own vehicles whilst undertaking activities on behalf of the host employer</w:t>
      </w:r>
    </w:p>
    <w:p w:rsidR="005150AC" w:rsidRDefault="0086774B" w:rsidP="005150AC">
      <w:pPr>
        <w:pStyle w:val="ListParagraph"/>
        <w:numPr>
          <w:ilvl w:val="1"/>
          <w:numId w:val="5"/>
        </w:numPr>
        <w:spacing w:line="276" w:lineRule="auto"/>
        <w:rPr>
          <w:rFonts w:cs="Calibri"/>
          <w:iCs/>
          <w:szCs w:val="24"/>
        </w:rPr>
      </w:pPr>
      <w:r>
        <w:rPr>
          <w:rFonts w:cs="Calibri"/>
          <w:iCs/>
          <w:szCs w:val="24"/>
        </w:rPr>
        <w:t>t</w:t>
      </w:r>
      <w:r w:rsidR="005150AC">
        <w:rPr>
          <w:rFonts w:cs="Calibri"/>
          <w:iCs/>
          <w:szCs w:val="24"/>
        </w:rPr>
        <w:t xml:space="preserve">hey are also not expected to drive the employer’s vehicles nor the client’s vehicles whilst on placement. Any driving of vehicles is expected to be rare, and must be detailed on the Placement Request Form. A </w:t>
      </w:r>
      <w:r w:rsidR="005150AC" w:rsidRPr="00F051E4">
        <w:rPr>
          <w:rFonts w:cs="Calibri"/>
          <w:i/>
          <w:iCs/>
          <w:szCs w:val="24"/>
        </w:rPr>
        <w:t>Travel in Private Vehicle</w:t>
      </w:r>
      <w:r w:rsidR="005150AC">
        <w:rPr>
          <w:rFonts w:cs="Calibri"/>
          <w:iCs/>
          <w:szCs w:val="24"/>
        </w:rPr>
        <w:t xml:space="preserve"> Form may also need to be completed</w:t>
      </w:r>
    </w:p>
    <w:p w:rsidR="005150AC" w:rsidRDefault="0086774B" w:rsidP="005150AC">
      <w:pPr>
        <w:pStyle w:val="ListParagraph"/>
        <w:numPr>
          <w:ilvl w:val="1"/>
          <w:numId w:val="5"/>
        </w:numPr>
        <w:spacing w:line="276" w:lineRule="auto"/>
        <w:rPr>
          <w:rFonts w:cs="Calibri"/>
          <w:iCs/>
          <w:szCs w:val="24"/>
        </w:rPr>
      </w:pPr>
      <w:r>
        <w:rPr>
          <w:rFonts w:cs="Calibri"/>
          <w:iCs/>
          <w:szCs w:val="24"/>
        </w:rPr>
        <w:t>s</w:t>
      </w:r>
      <w:r w:rsidR="005150AC">
        <w:rPr>
          <w:rFonts w:cs="Calibri"/>
          <w:iCs/>
          <w:szCs w:val="24"/>
        </w:rPr>
        <w:t>tudents need to be reminded that it is against the law to use a mobile phone whilst driving.</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Any work of a sexual or explicit nature</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Guns or firearms, except as part of an approved and supervised Australian Defence Force activity</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Security guards</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Service of alcohol where the student is under 18. If the student is over 18 years, they must have a RSA Certificate</w:t>
      </w:r>
      <w:r w:rsidR="0086774B">
        <w:rPr>
          <w:rFonts w:cs="Calibri"/>
          <w:iCs/>
          <w:szCs w:val="24"/>
        </w:rPr>
        <w:t>.</w:t>
      </w:r>
    </w:p>
    <w:p w:rsidR="008779BC" w:rsidRDefault="008779BC">
      <w:pPr>
        <w:pStyle w:val="ListParagraph"/>
        <w:numPr>
          <w:ilvl w:val="0"/>
          <w:numId w:val="5"/>
        </w:numPr>
        <w:spacing w:line="276" w:lineRule="auto"/>
        <w:ind w:left="851" w:hanging="284"/>
        <w:rPr>
          <w:rFonts w:cs="Calibri"/>
          <w:iCs/>
          <w:szCs w:val="24"/>
        </w:rPr>
      </w:pPr>
      <w:r>
        <w:rPr>
          <w:rFonts w:cs="Calibri"/>
          <w:iCs/>
          <w:szCs w:val="24"/>
        </w:rPr>
        <w:t xml:space="preserve">Construction work in tunnels, confined spaces or involving the use </w:t>
      </w:r>
      <w:r w:rsidR="006968A8">
        <w:rPr>
          <w:rFonts w:cs="Calibri"/>
          <w:iCs/>
          <w:szCs w:val="24"/>
        </w:rPr>
        <w:t xml:space="preserve">of </w:t>
      </w:r>
      <w:r>
        <w:rPr>
          <w:rFonts w:cs="Calibri"/>
          <w:iCs/>
          <w:szCs w:val="24"/>
        </w:rPr>
        <w:t xml:space="preserve">explosives or work in </w:t>
      </w:r>
      <w:r w:rsidR="006968A8">
        <w:rPr>
          <w:rFonts w:cs="Calibri"/>
          <w:iCs/>
          <w:szCs w:val="24"/>
        </w:rPr>
        <w:t>and around pressurized gas distribution mains or piping and energised electrical installations or services; near traffic or mobile plant, or demolition work other than simple stripping of walls etc</w:t>
      </w:r>
      <w:r w:rsidR="0086774B">
        <w:rPr>
          <w:rFonts w:cs="Calibri"/>
          <w:iCs/>
          <w:szCs w:val="24"/>
        </w:rPr>
        <w:t>.</w:t>
      </w:r>
    </w:p>
    <w:p w:rsidR="00DA2C25" w:rsidRDefault="00DA2C25">
      <w:pPr>
        <w:pStyle w:val="ListParagraph"/>
        <w:numPr>
          <w:ilvl w:val="0"/>
          <w:numId w:val="5"/>
        </w:numPr>
        <w:spacing w:line="276" w:lineRule="auto"/>
        <w:ind w:left="851" w:hanging="284"/>
        <w:rPr>
          <w:rFonts w:cs="Calibri"/>
          <w:iCs/>
          <w:szCs w:val="24"/>
        </w:rPr>
      </w:pPr>
      <w:r>
        <w:rPr>
          <w:rFonts w:cs="Calibri"/>
          <w:iCs/>
          <w:szCs w:val="24"/>
        </w:rPr>
        <w:t>Any excavation work at a depth greater than one metre or near utilities prohibited and any excavation work at a depth under one metre without direct supervision</w:t>
      </w:r>
      <w:r w:rsidR="006968A8">
        <w:rPr>
          <w:rFonts w:cs="Calibri"/>
          <w:iCs/>
          <w:szCs w:val="24"/>
        </w:rPr>
        <w:t xml:space="preserve"> by a competent person</w:t>
      </w:r>
      <w:r w:rsidR="0086774B">
        <w:rPr>
          <w:rFonts w:cs="Calibri"/>
          <w:iCs/>
          <w:szCs w:val="24"/>
        </w:rPr>
        <w:t>.</w:t>
      </w:r>
    </w:p>
    <w:p w:rsidR="006968A8" w:rsidRDefault="006968A8">
      <w:pPr>
        <w:pStyle w:val="ListParagraph"/>
        <w:numPr>
          <w:ilvl w:val="0"/>
          <w:numId w:val="5"/>
        </w:numPr>
        <w:spacing w:line="276" w:lineRule="auto"/>
        <w:ind w:left="851" w:hanging="284"/>
        <w:rPr>
          <w:rFonts w:cs="Calibri"/>
          <w:iCs/>
          <w:szCs w:val="24"/>
        </w:rPr>
      </w:pPr>
      <w:r>
        <w:rPr>
          <w:rFonts w:cs="Calibri"/>
          <w:iCs/>
          <w:szCs w:val="24"/>
        </w:rPr>
        <w:t>Work on permanent or temporary structures used to enable construction work in marine environments</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Building demolition</w:t>
      </w:r>
      <w:r w:rsidR="0086774B">
        <w:rPr>
          <w:rFonts w:cs="Calibri"/>
          <w:iCs/>
          <w:szCs w:val="24"/>
        </w:rPr>
        <w:t>.</w:t>
      </w:r>
    </w:p>
    <w:p w:rsidR="00DA2C25" w:rsidRPr="000312FA" w:rsidRDefault="00D37123" w:rsidP="00DA2C25">
      <w:pPr>
        <w:pStyle w:val="ListParagraph"/>
        <w:numPr>
          <w:ilvl w:val="0"/>
          <w:numId w:val="5"/>
        </w:numPr>
        <w:spacing w:line="276" w:lineRule="auto"/>
        <w:ind w:left="851" w:hanging="284"/>
        <w:rPr>
          <w:rFonts w:cs="Calibri"/>
          <w:iCs/>
          <w:szCs w:val="24"/>
        </w:rPr>
      </w:pPr>
      <w:r>
        <w:rPr>
          <w:rFonts w:cs="Calibri"/>
          <w:iCs/>
          <w:szCs w:val="24"/>
        </w:rPr>
        <w:t xml:space="preserve">Work at </w:t>
      </w:r>
      <w:r w:rsidR="000312FA">
        <w:rPr>
          <w:rFonts w:cs="Calibri"/>
          <w:iCs/>
          <w:szCs w:val="24"/>
        </w:rPr>
        <w:t xml:space="preserve">any </w:t>
      </w:r>
      <w:r>
        <w:rPr>
          <w:rFonts w:cs="Calibri"/>
          <w:iCs/>
          <w:szCs w:val="24"/>
        </w:rPr>
        <w:t>height</w:t>
      </w:r>
      <w:r w:rsidR="000312FA">
        <w:rPr>
          <w:rFonts w:cs="Calibri"/>
          <w:iCs/>
          <w:szCs w:val="24"/>
        </w:rPr>
        <w:t>, including w</w:t>
      </w:r>
      <w:r w:rsidR="00DA2C25" w:rsidRPr="000312FA">
        <w:rPr>
          <w:rFonts w:cs="Calibri"/>
          <w:iCs/>
          <w:szCs w:val="24"/>
        </w:rPr>
        <w:t>ork</w:t>
      </w:r>
      <w:r w:rsidR="000312FA">
        <w:rPr>
          <w:rFonts w:cs="Calibri"/>
          <w:iCs/>
          <w:szCs w:val="24"/>
        </w:rPr>
        <w:t xml:space="preserve">ing </w:t>
      </w:r>
      <w:r w:rsidR="00DA2C25" w:rsidRPr="000312FA">
        <w:rPr>
          <w:rFonts w:cs="Calibri"/>
          <w:iCs/>
          <w:szCs w:val="24"/>
        </w:rPr>
        <w:t>on a roof or in a roof cavity</w:t>
      </w:r>
      <w:r w:rsidR="0086774B" w:rsidRPr="000312FA">
        <w:rPr>
          <w:rFonts w:cs="Calibri"/>
          <w:iCs/>
          <w:szCs w:val="24"/>
        </w:rPr>
        <w:t>.</w:t>
      </w:r>
    </w:p>
    <w:p w:rsidR="00C430B1" w:rsidRDefault="00C430B1" w:rsidP="00DA2C25">
      <w:pPr>
        <w:pStyle w:val="ListParagraph"/>
        <w:numPr>
          <w:ilvl w:val="0"/>
          <w:numId w:val="5"/>
        </w:numPr>
        <w:spacing w:line="276" w:lineRule="auto"/>
        <w:ind w:left="851" w:hanging="284"/>
        <w:rPr>
          <w:rFonts w:cs="Calibri"/>
          <w:iCs/>
          <w:szCs w:val="24"/>
        </w:rPr>
      </w:pPr>
      <w:r w:rsidRPr="000312FA">
        <w:rPr>
          <w:rFonts w:cs="Calibri"/>
          <w:iCs/>
          <w:szCs w:val="24"/>
        </w:rPr>
        <w:t>Any activities involving or ad</w:t>
      </w:r>
      <w:r>
        <w:rPr>
          <w:rFonts w:cs="Calibri"/>
          <w:iCs/>
          <w:szCs w:val="24"/>
        </w:rPr>
        <w:t>jacent to the repair, removal or demolition of any construction work containing asbestos or in the clean-up process following the activity</w:t>
      </w:r>
      <w:r w:rsidR="0086774B">
        <w:rPr>
          <w:rFonts w:cs="Calibri"/>
          <w:iCs/>
          <w:szCs w:val="24"/>
        </w:rPr>
        <w:t>.</w:t>
      </w:r>
      <w:r>
        <w:rPr>
          <w:rFonts w:cs="Calibri"/>
          <w:iCs/>
          <w:szCs w:val="24"/>
        </w:rPr>
        <w:t xml:space="preserve"> </w:t>
      </w:r>
    </w:p>
    <w:p w:rsidR="00C430B1" w:rsidRDefault="00C430B1" w:rsidP="00DA2C25">
      <w:pPr>
        <w:pStyle w:val="ListParagraph"/>
        <w:numPr>
          <w:ilvl w:val="0"/>
          <w:numId w:val="5"/>
        </w:numPr>
        <w:spacing w:line="276" w:lineRule="auto"/>
        <w:ind w:left="851" w:hanging="284"/>
        <w:rPr>
          <w:rFonts w:cs="Calibri"/>
          <w:iCs/>
          <w:szCs w:val="24"/>
        </w:rPr>
      </w:pPr>
      <w:r>
        <w:rPr>
          <w:rFonts w:cs="Calibri"/>
          <w:iCs/>
          <w:szCs w:val="24"/>
        </w:rPr>
        <w:t>Attendance at a site while chimney stacks or buildings are being demolished</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Scaffolding and rigging</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Clearing contracting</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Mining</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Quarry work</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t>Timber-getting</w:t>
      </w:r>
      <w:r w:rsidR="0086774B">
        <w:rPr>
          <w:rFonts w:cs="Calibri"/>
          <w:iCs/>
          <w:szCs w:val="24"/>
        </w:rPr>
        <w:t>.</w:t>
      </w:r>
    </w:p>
    <w:p w:rsidR="005150AC" w:rsidRDefault="005150AC" w:rsidP="005150AC">
      <w:pPr>
        <w:pStyle w:val="ListParagraph"/>
        <w:numPr>
          <w:ilvl w:val="0"/>
          <w:numId w:val="5"/>
        </w:numPr>
        <w:spacing w:line="276" w:lineRule="auto"/>
        <w:ind w:left="851" w:hanging="284"/>
        <w:rPr>
          <w:rFonts w:cs="Calibri"/>
          <w:iCs/>
          <w:szCs w:val="24"/>
        </w:rPr>
      </w:pPr>
      <w:r>
        <w:rPr>
          <w:rFonts w:cs="Calibri"/>
          <w:iCs/>
          <w:szCs w:val="24"/>
        </w:rPr>
        <w:lastRenderedPageBreak/>
        <w:t>Saw milling</w:t>
      </w:r>
      <w:r w:rsidR="0086774B">
        <w:rPr>
          <w:rFonts w:cs="Calibri"/>
          <w:iCs/>
          <w:szCs w:val="24"/>
        </w:rPr>
        <w:t>.</w:t>
      </w:r>
    </w:p>
    <w:p w:rsidR="005150AC" w:rsidRPr="005150AC" w:rsidRDefault="005150AC" w:rsidP="005150AC">
      <w:pPr>
        <w:pStyle w:val="ListParagraph"/>
        <w:numPr>
          <w:ilvl w:val="0"/>
          <w:numId w:val="5"/>
        </w:numPr>
        <w:spacing w:line="276" w:lineRule="auto"/>
        <w:ind w:left="851" w:hanging="284"/>
        <w:rPr>
          <w:rFonts w:cs="Calibri"/>
          <w:iCs/>
          <w:szCs w:val="24"/>
        </w:rPr>
      </w:pPr>
      <w:r>
        <w:rPr>
          <w:rFonts w:cs="Calibri"/>
          <w:iCs/>
          <w:szCs w:val="24"/>
        </w:rPr>
        <w:t>Trapping wild/feral animals</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Canyoning</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Caving</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Circuses</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Sideshows</w:t>
      </w:r>
      <w:r w:rsidR="0086774B">
        <w:rPr>
          <w:rFonts w:cs="Calibri"/>
          <w:iCs/>
          <w:szCs w:val="24"/>
        </w:rPr>
        <w:t>.</w:t>
      </w:r>
    </w:p>
    <w:p w:rsidR="00EB4F0F" w:rsidRDefault="005150AC" w:rsidP="00DA2C25">
      <w:pPr>
        <w:pStyle w:val="ListParagraph"/>
        <w:numPr>
          <w:ilvl w:val="0"/>
          <w:numId w:val="5"/>
        </w:numPr>
        <w:spacing w:line="276" w:lineRule="auto"/>
        <w:ind w:left="851" w:hanging="284"/>
        <w:rPr>
          <w:rFonts w:cs="Calibri"/>
          <w:iCs/>
          <w:szCs w:val="24"/>
        </w:rPr>
      </w:pPr>
      <w:r>
        <w:rPr>
          <w:rFonts w:cs="Calibri"/>
          <w:iCs/>
          <w:szCs w:val="24"/>
        </w:rPr>
        <w:t>Horse</w:t>
      </w:r>
      <w:r w:rsidR="0086774B">
        <w:rPr>
          <w:rFonts w:cs="Calibri"/>
          <w:iCs/>
          <w:szCs w:val="24"/>
        </w:rPr>
        <w:t xml:space="preserve"> r</w:t>
      </w:r>
      <w:r>
        <w:rPr>
          <w:rFonts w:cs="Calibri"/>
          <w:iCs/>
          <w:szCs w:val="24"/>
        </w:rPr>
        <w:t>iding</w:t>
      </w:r>
      <w:r w:rsidR="00EB4F0F">
        <w:rPr>
          <w:rFonts w:cs="Calibri"/>
          <w:iCs/>
          <w:szCs w:val="24"/>
        </w:rPr>
        <w:t>/horse breaking.</w:t>
      </w:r>
    </w:p>
    <w:p w:rsidR="005150AC" w:rsidRDefault="00EB4F0F" w:rsidP="00DA2C25">
      <w:pPr>
        <w:pStyle w:val="ListParagraph"/>
        <w:numPr>
          <w:ilvl w:val="0"/>
          <w:numId w:val="5"/>
        </w:numPr>
        <w:spacing w:line="276" w:lineRule="auto"/>
        <w:ind w:left="851" w:hanging="284"/>
        <w:rPr>
          <w:rFonts w:cs="Calibri"/>
          <w:iCs/>
          <w:szCs w:val="24"/>
        </w:rPr>
      </w:pPr>
      <w:r>
        <w:rPr>
          <w:rFonts w:cs="Calibri"/>
          <w:iCs/>
          <w:szCs w:val="24"/>
        </w:rPr>
        <w:t>Farriery</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Ski jumping</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Competitive snow or ice sports</w:t>
      </w:r>
      <w:r w:rsidR="0086774B">
        <w:rPr>
          <w:rFonts w:cs="Calibri"/>
          <w:iCs/>
          <w:szCs w:val="24"/>
        </w:rPr>
        <w:t>.</w:t>
      </w:r>
    </w:p>
    <w:p w:rsidR="00EB2F02" w:rsidRDefault="00AA2EF8">
      <w:pPr>
        <w:pStyle w:val="ListParagraph"/>
        <w:numPr>
          <w:ilvl w:val="0"/>
          <w:numId w:val="5"/>
        </w:numPr>
        <w:spacing w:line="276" w:lineRule="auto"/>
        <w:ind w:left="851" w:hanging="284"/>
        <w:rPr>
          <w:rFonts w:cs="Calibri"/>
          <w:iCs/>
          <w:szCs w:val="24"/>
        </w:rPr>
      </w:pPr>
      <w:r>
        <w:rPr>
          <w:rFonts w:cs="Calibri"/>
          <w:iCs/>
          <w:szCs w:val="24"/>
        </w:rPr>
        <w:t>Football playing</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Professional boxing</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Fishing in open water</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Scuba</w:t>
      </w:r>
      <w:r w:rsidR="008779BC">
        <w:rPr>
          <w:rFonts w:cs="Calibri"/>
          <w:iCs/>
          <w:szCs w:val="24"/>
        </w:rPr>
        <w:t xml:space="preserve"> and deep sea diving</w:t>
      </w:r>
      <w:r w:rsidR="0086774B">
        <w:rPr>
          <w:rFonts w:cs="Calibri"/>
          <w:iCs/>
          <w:szCs w:val="24"/>
        </w:rPr>
        <w:t>.</w:t>
      </w:r>
    </w:p>
    <w:p w:rsidR="00DA2C25" w:rsidRDefault="00DA2C25" w:rsidP="00DA2C25">
      <w:pPr>
        <w:pStyle w:val="ListParagraph"/>
        <w:numPr>
          <w:ilvl w:val="0"/>
          <w:numId w:val="5"/>
        </w:numPr>
        <w:spacing w:line="276" w:lineRule="auto"/>
        <w:ind w:left="851" w:hanging="284"/>
        <w:rPr>
          <w:rFonts w:cs="Calibri"/>
          <w:iCs/>
          <w:szCs w:val="24"/>
        </w:rPr>
      </w:pPr>
      <w:r>
        <w:rPr>
          <w:rFonts w:cs="Calibri"/>
          <w:iCs/>
          <w:szCs w:val="24"/>
        </w:rPr>
        <w:t>Water skiing</w:t>
      </w:r>
      <w:r w:rsidR="0086774B">
        <w:rPr>
          <w:rFonts w:cs="Calibri"/>
          <w:iCs/>
          <w:szCs w:val="24"/>
        </w:rPr>
        <w:t>.</w:t>
      </w:r>
    </w:p>
    <w:p w:rsidR="00EB2F02" w:rsidRDefault="00DD6207">
      <w:pPr>
        <w:pStyle w:val="ListParagraph"/>
        <w:numPr>
          <w:ilvl w:val="0"/>
          <w:numId w:val="5"/>
        </w:numPr>
        <w:spacing w:line="276" w:lineRule="auto"/>
        <w:ind w:left="851" w:hanging="284"/>
        <w:rPr>
          <w:rFonts w:cs="Calibri"/>
          <w:iCs/>
          <w:szCs w:val="24"/>
        </w:rPr>
      </w:pPr>
      <w:r>
        <w:rPr>
          <w:rFonts w:cs="Calibri"/>
          <w:iCs/>
          <w:szCs w:val="24"/>
        </w:rPr>
        <w:t>Racing of any kind other than on foot</w:t>
      </w:r>
      <w:r w:rsidR="0086774B">
        <w:rPr>
          <w:rFonts w:cs="Calibri"/>
          <w:iCs/>
          <w:szCs w:val="24"/>
        </w:rPr>
        <w:t>.</w:t>
      </w:r>
    </w:p>
    <w:p w:rsidR="00DB4EE9" w:rsidRDefault="006571D3" w:rsidP="00DB4EE9">
      <w:pPr>
        <w:pStyle w:val="ListParagraph"/>
        <w:numPr>
          <w:ilvl w:val="0"/>
          <w:numId w:val="5"/>
        </w:numPr>
        <w:spacing w:line="276" w:lineRule="auto"/>
        <w:ind w:left="851" w:hanging="284"/>
        <w:rPr>
          <w:rFonts w:cs="Calibri"/>
          <w:iCs/>
          <w:szCs w:val="24"/>
        </w:rPr>
      </w:pPr>
      <w:r>
        <w:rPr>
          <w:rFonts w:cs="Calibri"/>
          <w:iCs/>
          <w:szCs w:val="24"/>
        </w:rPr>
        <w:t xml:space="preserve">Placements in meat processing plants are subject to mandatory requirements. The Australian Meat Industry Council can be contacted on (02) 9086 2200 for the information package to support student </w:t>
      </w:r>
      <w:r w:rsidR="00C25813">
        <w:rPr>
          <w:rFonts w:cs="Calibri"/>
          <w:iCs/>
          <w:szCs w:val="24"/>
        </w:rPr>
        <w:t>workplace learning</w:t>
      </w:r>
      <w:r>
        <w:rPr>
          <w:rFonts w:cs="Calibri"/>
          <w:iCs/>
          <w:szCs w:val="24"/>
        </w:rPr>
        <w:t xml:space="preserve"> in meat processing plants. </w:t>
      </w:r>
    </w:p>
    <w:p w:rsidR="007B6F53" w:rsidRDefault="007B6F53">
      <w:pPr>
        <w:spacing w:line="276" w:lineRule="auto"/>
        <w:ind w:left="851"/>
        <w:rPr>
          <w:rFonts w:cs="Calibri"/>
          <w:iCs/>
          <w:szCs w:val="24"/>
        </w:rPr>
      </w:pPr>
    </w:p>
    <w:p w:rsidR="007B6F53" w:rsidRPr="008C28FD" w:rsidRDefault="00B83A57" w:rsidP="008C28FD">
      <w:pPr>
        <w:spacing w:line="276" w:lineRule="auto"/>
        <w:rPr>
          <w:rFonts w:cs="Calibri"/>
          <w:iCs/>
          <w:szCs w:val="24"/>
        </w:rPr>
      </w:pPr>
      <w:r w:rsidRPr="008C28FD">
        <w:rPr>
          <w:rFonts w:cs="Calibri"/>
          <w:iCs/>
          <w:szCs w:val="24"/>
        </w:rPr>
        <w:t>Placements in the construction industry</w:t>
      </w:r>
      <w:r w:rsidR="0086774B" w:rsidRPr="008C28FD">
        <w:rPr>
          <w:rFonts w:cs="Calibri"/>
          <w:iCs/>
          <w:szCs w:val="24"/>
        </w:rPr>
        <w:t>:</w:t>
      </w:r>
    </w:p>
    <w:p w:rsidR="008765FA" w:rsidRPr="008765FA" w:rsidRDefault="0086774B" w:rsidP="001C2E16">
      <w:pPr>
        <w:pStyle w:val="ListParagraph"/>
        <w:numPr>
          <w:ilvl w:val="0"/>
          <w:numId w:val="5"/>
        </w:numPr>
        <w:autoSpaceDE w:val="0"/>
        <w:autoSpaceDN w:val="0"/>
        <w:adjustRightInd w:val="0"/>
        <w:spacing w:line="276" w:lineRule="auto"/>
        <w:jc w:val="left"/>
        <w:rPr>
          <w:rFonts w:cs="Frutiger-ExtraBlackCn"/>
          <w:szCs w:val="24"/>
          <w:lang w:val="en-AU" w:eastAsia="en-AU"/>
        </w:rPr>
      </w:pPr>
      <w:r>
        <w:rPr>
          <w:rFonts w:cs="Frutiger-ExtraBlackCn"/>
          <w:szCs w:val="24"/>
          <w:lang w:val="en-AU" w:eastAsia="en-AU"/>
        </w:rPr>
        <w:t>s</w:t>
      </w:r>
      <w:r w:rsidR="00AB7ECA" w:rsidRPr="00AB7ECA">
        <w:rPr>
          <w:rFonts w:cs="Frutiger-ExtraBlackCn"/>
          <w:szCs w:val="24"/>
          <w:lang w:val="en-AU" w:eastAsia="en-AU"/>
        </w:rPr>
        <w:t xml:space="preserve">tudents MUST </w:t>
      </w:r>
      <w:r w:rsidR="008765FA" w:rsidRPr="008765FA">
        <w:rPr>
          <w:rFonts w:cs="Frutiger-ExtraBlackCn"/>
          <w:szCs w:val="24"/>
          <w:lang w:val="en-AU" w:eastAsia="en-AU"/>
        </w:rPr>
        <w:t xml:space="preserve">participate in a </w:t>
      </w:r>
      <w:r w:rsidR="000312FA">
        <w:rPr>
          <w:rFonts w:cs="Frutiger-ExtraBlackCn"/>
          <w:szCs w:val="24"/>
          <w:lang w:val="en-AU" w:eastAsia="en-AU"/>
        </w:rPr>
        <w:t xml:space="preserve">work, health and safety </w:t>
      </w:r>
      <w:r w:rsidR="008765FA" w:rsidRPr="008765FA">
        <w:rPr>
          <w:rFonts w:cs="Frutiger-ExtraBlackCn"/>
          <w:szCs w:val="24"/>
          <w:lang w:val="en-AU" w:eastAsia="en-AU"/>
        </w:rPr>
        <w:t>worksite induction</w:t>
      </w:r>
      <w:r w:rsidR="000312FA">
        <w:rPr>
          <w:rFonts w:cs="Frutiger-ExtraBlackCn"/>
          <w:szCs w:val="24"/>
          <w:lang w:val="en-AU" w:eastAsia="en-AU"/>
        </w:rPr>
        <w:t xml:space="preserve">, specifically to both their role and the worksite, </w:t>
      </w:r>
      <w:r w:rsidR="008765FA" w:rsidRPr="008765FA">
        <w:rPr>
          <w:rFonts w:cs="Frutiger-ExtraBlackCn"/>
          <w:szCs w:val="24"/>
          <w:lang w:val="en-AU" w:eastAsia="en-AU"/>
        </w:rPr>
        <w:t xml:space="preserve">on the first day and wear </w:t>
      </w:r>
      <w:r w:rsidR="00BD029F">
        <w:t xml:space="preserve">'employer provided' </w:t>
      </w:r>
      <w:r w:rsidR="008765FA" w:rsidRPr="008765FA">
        <w:rPr>
          <w:rFonts w:cs="Frutiger-ExtraBlackCn"/>
          <w:szCs w:val="24"/>
          <w:lang w:val="en-AU" w:eastAsia="en-AU"/>
        </w:rPr>
        <w:t xml:space="preserve">personal protective equipment, including high vis vests and </w:t>
      </w:r>
      <w:r w:rsidR="00A027F8">
        <w:rPr>
          <w:rFonts w:cs="Frutiger-ExtraBlackCn"/>
          <w:szCs w:val="24"/>
          <w:lang w:val="en-AU" w:eastAsia="en-AU"/>
        </w:rPr>
        <w:t xml:space="preserve">steel cap </w:t>
      </w:r>
      <w:r>
        <w:rPr>
          <w:rFonts w:cs="Frutiger-ExtraBlackCn"/>
          <w:szCs w:val="24"/>
          <w:lang w:val="en-AU" w:eastAsia="en-AU"/>
        </w:rPr>
        <w:t>work boots</w:t>
      </w:r>
      <w:r w:rsidR="00A027F8">
        <w:rPr>
          <w:rFonts w:cs="Frutiger-ExtraBlackCn"/>
          <w:szCs w:val="24"/>
          <w:lang w:val="en-AU" w:eastAsia="en-AU"/>
        </w:rPr>
        <w:t xml:space="preserve"> </w:t>
      </w:r>
    </w:p>
    <w:p w:rsidR="008765FA" w:rsidRPr="008765FA" w:rsidRDefault="0086774B" w:rsidP="0086774B">
      <w:pPr>
        <w:pStyle w:val="ListParagraph"/>
        <w:numPr>
          <w:ilvl w:val="1"/>
          <w:numId w:val="5"/>
        </w:numPr>
        <w:autoSpaceDE w:val="0"/>
        <w:autoSpaceDN w:val="0"/>
        <w:adjustRightInd w:val="0"/>
        <w:jc w:val="left"/>
        <w:rPr>
          <w:rFonts w:cs="Arial-Black"/>
          <w:szCs w:val="24"/>
          <w:lang w:val="en-AU" w:eastAsia="en-AU"/>
        </w:rPr>
      </w:pPr>
      <w:r>
        <w:rPr>
          <w:rFonts w:cs="Frutiger-ExtraBlackCn"/>
          <w:szCs w:val="24"/>
          <w:lang w:val="en-AU" w:eastAsia="en-AU"/>
        </w:rPr>
        <w:t>s</w:t>
      </w:r>
      <w:r w:rsidR="008765FA">
        <w:rPr>
          <w:rFonts w:cs="Frutiger-ExtraBlackCn"/>
          <w:szCs w:val="24"/>
          <w:lang w:val="en-AU" w:eastAsia="en-AU"/>
        </w:rPr>
        <w:t xml:space="preserve">tudents </w:t>
      </w:r>
      <w:r w:rsidR="00AB7ECA" w:rsidRPr="00AB7ECA">
        <w:rPr>
          <w:rFonts w:cs="Frutiger-ExtraBlackCn"/>
          <w:szCs w:val="24"/>
          <w:lang w:val="en-AU" w:eastAsia="en-AU"/>
        </w:rPr>
        <w:t xml:space="preserve">MUST NOT </w:t>
      </w:r>
      <w:r w:rsidR="008765FA" w:rsidRPr="008765FA">
        <w:rPr>
          <w:rFonts w:cs="Frutiger-ExtraBlackCn"/>
          <w:szCs w:val="24"/>
          <w:lang w:val="en-AU" w:eastAsia="en-AU"/>
        </w:rPr>
        <w:t>be asked to work in the following situations</w:t>
      </w:r>
      <w:r w:rsidR="008765FA">
        <w:rPr>
          <w:rFonts w:cs="Frutiger-ExtraBlackCn"/>
          <w:szCs w:val="24"/>
          <w:lang w:val="en-AU" w:eastAsia="en-AU"/>
        </w:rPr>
        <w:t>:</w:t>
      </w:r>
      <w:r w:rsidR="008765FA" w:rsidRPr="008765FA">
        <w:rPr>
          <w:rFonts w:cs="Frutiger-ExtraBlackCn"/>
          <w:szCs w:val="24"/>
          <w:lang w:val="en-AU" w:eastAsia="en-AU"/>
        </w:rPr>
        <w:t xml:space="preserve"> </w:t>
      </w:r>
    </w:p>
    <w:p w:rsidR="007B6F53" w:rsidRDefault="004C11EF" w:rsidP="0086774B">
      <w:pPr>
        <w:pStyle w:val="ListParagraph"/>
        <w:numPr>
          <w:ilvl w:val="2"/>
          <w:numId w:val="5"/>
        </w:numPr>
        <w:autoSpaceDE w:val="0"/>
        <w:autoSpaceDN w:val="0"/>
        <w:adjustRightInd w:val="0"/>
        <w:spacing w:line="276" w:lineRule="auto"/>
        <w:jc w:val="left"/>
        <w:rPr>
          <w:rFonts w:cs="Arial-Black"/>
          <w:szCs w:val="24"/>
          <w:lang w:val="en-AU" w:eastAsia="en-AU"/>
        </w:rPr>
      </w:pPr>
      <w:r>
        <w:rPr>
          <w:rFonts w:cs="Arial-Black"/>
          <w:szCs w:val="24"/>
          <w:lang w:val="en-AU" w:eastAsia="en-AU"/>
        </w:rPr>
        <w:t>w</w:t>
      </w:r>
      <w:r w:rsidRPr="004C11EF">
        <w:rPr>
          <w:rFonts w:cs="Arial-Black"/>
          <w:szCs w:val="24"/>
          <w:lang w:val="en-AU" w:eastAsia="en-AU"/>
        </w:rPr>
        <w:t>here asbestos is present</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where demolition work requires more</w:t>
      </w:r>
      <w:r w:rsidR="004C11EF" w:rsidRPr="004C11EF">
        <w:rPr>
          <w:rFonts w:cs="Arial-Black"/>
          <w:szCs w:val="24"/>
          <w:lang w:val="en-AU" w:eastAsia="en-AU"/>
        </w:rPr>
        <w:t xml:space="preserve"> </w:t>
      </w:r>
      <w:r w:rsidRPr="004C11EF">
        <w:rPr>
          <w:rFonts w:cs="Arial-Black"/>
          <w:szCs w:val="24"/>
          <w:lang w:val="en-AU" w:eastAsia="en-AU"/>
        </w:rPr>
        <w:t>than just simple stripping of walls</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in tunnels and other confined spaces</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at any height</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around gas or electrical installations</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where excavation work is more than one</w:t>
      </w:r>
      <w:r w:rsidR="004C11EF" w:rsidRPr="004C11EF">
        <w:rPr>
          <w:rFonts w:cs="Arial-Black"/>
          <w:szCs w:val="24"/>
          <w:lang w:val="en-AU" w:eastAsia="en-AU"/>
        </w:rPr>
        <w:t xml:space="preserve"> </w:t>
      </w:r>
      <w:r w:rsidRPr="004C11EF">
        <w:rPr>
          <w:rFonts w:cs="Arial-Black"/>
          <w:szCs w:val="24"/>
          <w:lang w:val="en-AU" w:eastAsia="en-AU"/>
        </w:rPr>
        <w:t>metre deep</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where explosives are being used</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on structures in marine environments</w:t>
      </w:r>
    </w:p>
    <w:p w:rsidR="007B6F53" w:rsidRDefault="008765FA"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roofing work including roof cavities</w:t>
      </w:r>
    </w:p>
    <w:p w:rsidR="007B6F53" w:rsidRDefault="004C11EF" w:rsidP="0086774B">
      <w:pPr>
        <w:pStyle w:val="ListParagraph"/>
        <w:numPr>
          <w:ilvl w:val="2"/>
          <w:numId w:val="5"/>
        </w:numPr>
        <w:autoSpaceDE w:val="0"/>
        <w:autoSpaceDN w:val="0"/>
        <w:adjustRightInd w:val="0"/>
        <w:spacing w:line="276" w:lineRule="auto"/>
        <w:jc w:val="left"/>
        <w:rPr>
          <w:rFonts w:cs="Arial-Black"/>
          <w:szCs w:val="24"/>
          <w:lang w:val="en-AU" w:eastAsia="en-AU"/>
        </w:rPr>
      </w:pPr>
      <w:r w:rsidRPr="004C11EF">
        <w:rPr>
          <w:rFonts w:cs="Arial-Black"/>
          <w:szCs w:val="24"/>
          <w:lang w:val="en-AU" w:eastAsia="en-AU"/>
        </w:rPr>
        <w:t>near mobile plant or traffic.</w:t>
      </w:r>
    </w:p>
    <w:p w:rsidR="00B83A57" w:rsidRDefault="003E1EA7" w:rsidP="00482C2D">
      <w:pPr>
        <w:pStyle w:val="ListParagraph"/>
        <w:numPr>
          <w:ilvl w:val="0"/>
          <w:numId w:val="5"/>
        </w:numPr>
        <w:spacing w:line="276" w:lineRule="auto"/>
        <w:rPr>
          <w:rFonts w:cs="Calibri"/>
          <w:iCs/>
          <w:szCs w:val="24"/>
        </w:rPr>
      </w:pPr>
      <w:r>
        <w:rPr>
          <w:rFonts w:cs="Calibri"/>
          <w:iCs/>
          <w:szCs w:val="24"/>
        </w:rPr>
        <w:lastRenderedPageBreak/>
        <w:t xml:space="preserve">All workplace learning in the construction industry requires as a pre-requisite that the student completes </w:t>
      </w:r>
      <w:r w:rsidR="00EC6CC8" w:rsidRPr="004E71A4">
        <w:t>Construction Induction ‘White Card’ and ‘Asbestos Awareness’ training</w:t>
      </w:r>
      <w:r w:rsidR="00EC6CC8" w:rsidRPr="004E71A4">
        <w:rPr>
          <w:i/>
        </w:rPr>
        <w:t xml:space="preserve"> </w:t>
      </w:r>
      <w:r>
        <w:rPr>
          <w:rFonts w:cs="Calibri"/>
          <w:iCs/>
          <w:szCs w:val="24"/>
        </w:rPr>
        <w:t>for construction work and holds a White Card.</w:t>
      </w:r>
    </w:p>
    <w:p w:rsidR="003E1EA7" w:rsidRDefault="003E1EA7" w:rsidP="0086774B">
      <w:pPr>
        <w:pStyle w:val="ListParagraph"/>
        <w:numPr>
          <w:ilvl w:val="0"/>
          <w:numId w:val="5"/>
        </w:numPr>
        <w:spacing w:line="276" w:lineRule="auto"/>
        <w:rPr>
          <w:rFonts w:cs="Calibri"/>
          <w:iCs/>
          <w:szCs w:val="24"/>
        </w:rPr>
      </w:pPr>
      <w:r>
        <w:rPr>
          <w:rFonts w:cs="Calibri"/>
          <w:iCs/>
          <w:szCs w:val="24"/>
        </w:rPr>
        <w:t>Workplace supervisors must make students aware of the risks associated with handling and operating all tools and equipment the student is to use and how to manage those risks.</w:t>
      </w:r>
    </w:p>
    <w:p w:rsidR="00A027F8" w:rsidRDefault="00A027F8" w:rsidP="0086774B">
      <w:pPr>
        <w:pStyle w:val="ListParagraph"/>
        <w:numPr>
          <w:ilvl w:val="0"/>
          <w:numId w:val="5"/>
        </w:numPr>
        <w:spacing w:line="276" w:lineRule="auto"/>
        <w:rPr>
          <w:rFonts w:cs="Calibri"/>
          <w:iCs/>
          <w:szCs w:val="24"/>
        </w:rPr>
      </w:pPr>
      <w:r>
        <w:rPr>
          <w:rFonts w:cs="Calibri"/>
          <w:iCs/>
          <w:szCs w:val="24"/>
        </w:rPr>
        <w:t xml:space="preserve">Workplace </w:t>
      </w:r>
      <w:r w:rsidR="00C108DF">
        <w:rPr>
          <w:rFonts w:cs="Calibri"/>
          <w:iCs/>
          <w:szCs w:val="24"/>
        </w:rPr>
        <w:t>supervisors must provide supervision at all times.</w:t>
      </w:r>
    </w:p>
    <w:p w:rsidR="003E1EA7" w:rsidRDefault="003E1EA7" w:rsidP="0086774B">
      <w:pPr>
        <w:pStyle w:val="ListParagraph"/>
        <w:numPr>
          <w:ilvl w:val="0"/>
          <w:numId w:val="5"/>
        </w:numPr>
        <w:spacing w:line="276" w:lineRule="auto"/>
        <w:rPr>
          <w:rFonts w:cs="Calibri"/>
          <w:iCs/>
          <w:szCs w:val="24"/>
        </w:rPr>
      </w:pPr>
      <w:r>
        <w:rPr>
          <w:rFonts w:cs="Calibri"/>
          <w:iCs/>
          <w:szCs w:val="24"/>
        </w:rPr>
        <w:t xml:space="preserve">While some tools and equipment common in industry are not permitted for use by students in a school setting, the construction teacher will indicate the appropriate tools and equipment that the individual student could use on </w:t>
      </w:r>
      <w:r w:rsidR="00C25813">
        <w:rPr>
          <w:rFonts w:cs="Calibri"/>
          <w:iCs/>
          <w:szCs w:val="24"/>
        </w:rPr>
        <w:t>workplace learning</w:t>
      </w:r>
      <w:r>
        <w:rPr>
          <w:rFonts w:cs="Calibri"/>
          <w:iCs/>
          <w:szCs w:val="24"/>
        </w:rPr>
        <w:t xml:space="preserve">. </w:t>
      </w:r>
    </w:p>
    <w:p w:rsidR="007B6F53" w:rsidRPr="0086774B" w:rsidRDefault="003E1EA7" w:rsidP="00482C2D">
      <w:pPr>
        <w:spacing w:before="240" w:line="276" w:lineRule="auto"/>
        <w:rPr>
          <w:b/>
        </w:rPr>
      </w:pPr>
      <w:r w:rsidRPr="0086774B">
        <w:rPr>
          <w:rFonts w:cs="Calibri"/>
          <w:b/>
          <w:iCs/>
          <w:szCs w:val="24"/>
        </w:rPr>
        <w:t>There should always be close supervision of a young worker</w:t>
      </w:r>
      <w:r w:rsidR="004C11EF" w:rsidRPr="0086774B">
        <w:rPr>
          <w:rFonts w:cs="Calibri"/>
          <w:b/>
          <w:iCs/>
          <w:szCs w:val="24"/>
        </w:rPr>
        <w:t xml:space="preserve"> on a construction site. </w:t>
      </w:r>
      <w:r w:rsidR="00AF6EA4" w:rsidRPr="0086774B">
        <w:rPr>
          <w:rFonts w:cs="Calibri"/>
          <w:b/>
          <w:iCs/>
          <w:szCs w:val="24"/>
        </w:rPr>
        <w:t xml:space="preserve">The </w:t>
      </w:r>
      <w:r w:rsidR="00C25813" w:rsidRPr="0086774B">
        <w:rPr>
          <w:rFonts w:cs="Calibri"/>
          <w:b/>
          <w:iCs/>
          <w:szCs w:val="24"/>
        </w:rPr>
        <w:t>workplace learning</w:t>
      </w:r>
      <w:r w:rsidR="00AF6EA4" w:rsidRPr="0086774B">
        <w:rPr>
          <w:rFonts w:cs="Calibri"/>
          <w:b/>
          <w:iCs/>
          <w:szCs w:val="24"/>
        </w:rPr>
        <w:t xml:space="preserve"> administrator should be consulted rega</w:t>
      </w:r>
      <w:r w:rsidR="00AF6EA4" w:rsidRPr="0086774B">
        <w:rPr>
          <w:b/>
        </w:rPr>
        <w:t xml:space="preserve">rding other potentially hazardous occupations or activities. </w:t>
      </w:r>
    </w:p>
    <w:p w:rsidR="00AF6EA4" w:rsidRDefault="00AF6EA4" w:rsidP="00AF6EA4">
      <w:pPr>
        <w:rPr>
          <w:b/>
          <w:sz w:val="28"/>
          <w:lang w:val="en-AU"/>
        </w:rPr>
      </w:pPr>
      <w:r>
        <w:br w:type="page"/>
      </w:r>
    </w:p>
    <w:p w:rsidR="00EB2F02" w:rsidRPr="008C28FD" w:rsidRDefault="00AF6EA4" w:rsidP="008C28FD">
      <w:pPr>
        <w:pStyle w:val="Heading2"/>
      </w:pPr>
      <w:bookmarkStart w:id="25" w:name="_Toc514331609"/>
      <w:r w:rsidRPr="008C28FD">
        <w:lastRenderedPageBreak/>
        <w:t>Restricted Activities</w:t>
      </w:r>
      <w:bookmarkEnd w:id="25"/>
    </w:p>
    <w:p w:rsidR="00AA560B" w:rsidRDefault="00A542C4">
      <w:pPr>
        <w:pStyle w:val="Heading3"/>
      </w:pPr>
      <w:bookmarkStart w:id="26" w:name="_Toc514331610"/>
      <w:r>
        <w:t>Butchers</w:t>
      </w:r>
      <w:bookmarkEnd w:id="26"/>
    </w:p>
    <w:p w:rsidR="00EB2F02" w:rsidRDefault="00AF6EA4">
      <w:pPr>
        <w:spacing w:line="276" w:lineRule="auto"/>
      </w:pPr>
      <w:r w:rsidRPr="004E71A4">
        <w:t xml:space="preserve">The Australasian Meat Industry Employees’ Union is opposed to placements of students on the grounds of safety. The only condition on which they will approve placements with butchers is if the butcher agreeing to place a student writes to them undertaking to abide by the </w:t>
      </w:r>
      <w:r w:rsidRPr="0063166B">
        <w:rPr>
          <w:szCs w:val="24"/>
        </w:rPr>
        <w:t>Guidelines</w:t>
      </w:r>
      <w:r w:rsidRPr="0063166B">
        <w:t>,</w:t>
      </w:r>
      <w:r w:rsidRPr="004E71A4">
        <w:t xml:space="preserve"> as agreed by Unions ACT. There are two letters relating to butcher placements; one to the butcher explaining the </w:t>
      </w:r>
      <w:r w:rsidR="00AD5EB8">
        <w:t>U</w:t>
      </w:r>
      <w:r w:rsidRPr="004E71A4">
        <w:t xml:space="preserve">nion requirement and one from the butcher to the </w:t>
      </w:r>
      <w:r w:rsidR="00AD5EB8">
        <w:t>U</w:t>
      </w:r>
      <w:r w:rsidRPr="004E71A4">
        <w:t xml:space="preserve">nion agreeing to abide by the </w:t>
      </w:r>
      <w:r w:rsidRPr="0063166B">
        <w:rPr>
          <w:szCs w:val="24"/>
        </w:rPr>
        <w:t>Guidelines</w:t>
      </w:r>
      <w:r w:rsidRPr="004E71A4">
        <w:rPr>
          <w:i/>
        </w:rPr>
        <w:t xml:space="preserve">. </w:t>
      </w:r>
      <w:r w:rsidRPr="004E71A4">
        <w:t xml:space="preserve">These letters can be obtained from the </w:t>
      </w:r>
      <w:r w:rsidR="00C25813">
        <w:t>workplace learning</w:t>
      </w:r>
      <w:r w:rsidR="00C64654">
        <w:t xml:space="preserve"> </w:t>
      </w:r>
      <w:r w:rsidRPr="004E71A4">
        <w:t>administrator.</w:t>
      </w:r>
    </w:p>
    <w:p w:rsidR="00EB2F02" w:rsidRDefault="00A542C4">
      <w:pPr>
        <w:pStyle w:val="Heading3"/>
        <w:spacing w:line="276" w:lineRule="auto"/>
      </w:pPr>
      <w:bookmarkStart w:id="27" w:name="_Toc514331611"/>
      <w:r>
        <w:t>Alcohol</w:t>
      </w:r>
      <w:bookmarkEnd w:id="27"/>
    </w:p>
    <w:p w:rsidR="00EB2F02" w:rsidRDefault="00AF6EA4">
      <w:pPr>
        <w:spacing w:line="276" w:lineRule="auto"/>
      </w:pPr>
      <w:r w:rsidRPr="004E71A4">
        <w:rPr>
          <w:rStyle w:val="Emphasis"/>
          <w:rFonts w:cs="Calibri"/>
          <w:i w:val="0"/>
          <w:szCs w:val="24"/>
        </w:rPr>
        <w:t xml:space="preserve">The ACT </w:t>
      </w:r>
      <w:r w:rsidRPr="004E71A4">
        <w:rPr>
          <w:rStyle w:val="Emphasis"/>
          <w:rFonts w:cs="Calibri"/>
          <w:szCs w:val="24"/>
        </w:rPr>
        <w:t xml:space="preserve">Liquor Act 2010 </w:t>
      </w:r>
      <w:r w:rsidRPr="004E71A4">
        <w:rPr>
          <w:rStyle w:val="Emphasis"/>
          <w:rFonts w:cs="Calibri"/>
          <w:i w:val="0"/>
          <w:szCs w:val="24"/>
        </w:rPr>
        <w:t xml:space="preserve">advises </w:t>
      </w:r>
      <w:r w:rsidRPr="004E71A4">
        <w:t>that it is prohibited fo</w:t>
      </w:r>
      <w:r>
        <w:t>r a young person (i</w:t>
      </w:r>
      <w:r w:rsidR="00553097">
        <w:t>.</w:t>
      </w:r>
      <w:r>
        <w:t>e</w:t>
      </w:r>
      <w:r w:rsidR="00553097">
        <w:t>.</w:t>
      </w:r>
      <w:r>
        <w:t xml:space="preserve"> under </w:t>
      </w:r>
      <w:r w:rsidR="00000A41">
        <w:t xml:space="preserve">the age of </w:t>
      </w:r>
      <w:r>
        <w:t xml:space="preserve">18) </w:t>
      </w:r>
      <w:r w:rsidRPr="004E71A4">
        <w:t xml:space="preserve">to supply liquor in an adults </w:t>
      </w:r>
      <w:r>
        <w:t>only area of licensed premises.</w:t>
      </w:r>
      <w:r w:rsidRPr="004E71A4">
        <w:t xml:space="preserve"> For example, it is an offence for a person under the age of 18 years to work behind a bar or serve drinks to tables if that area</w:t>
      </w:r>
      <w:r>
        <w:t xml:space="preserve"> is deemed an adults only area. </w:t>
      </w:r>
      <w:r w:rsidRPr="004E71A4">
        <w:t xml:space="preserve">The young person can be engaged to clear glasses </w:t>
      </w:r>
      <w:r>
        <w:t xml:space="preserve">or serve food; however can have </w:t>
      </w:r>
      <w:r w:rsidRPr="004E71A4">
        <w:t xml:space="preserve">no duties involving the </w:t>
      </w:r>
      <w:r>
        <w:t xml:space="preserve">service of alcohol. </w:t>
      </w:r>
      <w:r w:rsidRPr="004E71A4">
        <w:t>These provisions do not apply in instances where the area is not classified as ‘adults only’. For example, if the young person is engaged in the service of alcohol in a restaurant that is not identified as an ‘adults only’ area, the service of alcohol is not an offence.</w:t>
      </w:r>
    </w:p>
    <w:p w:rsidR="00EB2F02" w:rsidRDefault="00A542C4">
      <w:pPr>
        <w:pStyle w:val="Heading3"/>
        <w:spacing w:line="276" w:lineRule="auto"/>
        <w:rPr>
          <w:szCs w:val="24"/>
        </w:rPr>
      </w:pPr>
      <w:bookmarkStart w:id="28" w:name="_Toc514331612"/>
      <w:r>
        <w:t>Tattoo parlours</w:t>
      </w:r>
      <w:bookmarkEnd w:id="28"/>
    </w:p>
    <w:p w:rsidR="00EB2F02" w:rsidRDefault="00AF6EA4">
      <w:pPr>
        <w:spacing w:line="276" w:lineRule="auto"/>
      </w:pPr>
      <w:r w:rsidRPr="004E71A4">
        <w:t xml:space="preserve">Students under the age of 18 may not be placed in a </w:t>
      </w:r>
      <w:r w:rsidR="00C25813">
        <w:t>work</w:t>
      </w:r>
      <w:r w:rsidR="00C63BDA">
        <w:t xml:space="preserve"> </w:t>
      </w:r>
      <w:r w:rsidR="00C25813">
        <w:t>place</w:t>
      </w:r>
      <w:r w:rsidR="00C63BDA">
        <w:t xml:space="preserve">ment </w:t>
      </w:r>
      <w:r w:rsidRPr="004E71A4">
        <w:t xml:space="preserve">at a tattoo parlour. Students 18 years and over may be placed in </w:t>
      </w:r>
      <w:r w:rsidR="00C25813">
        <w:t>work</w:t>
      </w:r>
      <w:r w:rsidR="00C63BDA">
        <w:t xml:space="preserve"> </w:t>
      </w:r>
      <w:r w:rsidR="00C25813">
        <w:t>place</w:t>
      </w:r>
      <w:r w:rsidR="00C63BDA">
        <w:t xml:space="preserve">ment </w:t>
      </w:r>
      <w:r w:rsidRPr="004E71A4">
        <w:t xml:space="preserve">at a tattoo parlour as long as they do not handle or come in contact with any needles during their </w:t>
      </w:r>
      <w:r w:rsidR="00C25813">
        <w:t>work</w:t>
      </w:r>
      <w:r w:rsidR="00C63BDA">
        <w:t xml:space="preserve"> </w:t>
      </w:r>
      <w:r w:rsidR="00C25813">
        <w:t>place</w:t>
      </w:r>
      <w:r w:rsidR="00C63BDA">
        <w:t>ment</w:t>
      </w:r>
      <w:r w:rsidRPr="004E71A4">
        <w:t>.</w:t>
      </w:r>
    </w:p>
    <w:p w:rsidR="00EB2F02" w:rsidRDefault="00995A09">
      <w:pPr>
        <w:spacing w:line="276" w:lineRule="auto"/>
        <w:rPr>
          <w:b/>
          <w:sz w:val="32"/>
          <w:lang w:val="en-AU"/>
        </w:rPr>
      </w:pPr>
      <w:bookmarkStart w:id="29" w:name="_Special_industrial_requirements"/>
      <w:bookmarkEnd w:id="29"/>
      <w:r>
        <w:br w:type="page"/>
      </w:r>
    </w:p>
    <w:p w:rsidR="00EB2F02" w:rsidRDefault="004E2F6A">
      <w:pPr>
        <w:pStyle w:val="Heading2"/>
        <w:spacing w:line="276" w:lineRule="auto"/>
      </w:pPr>
      <w:bookmarkStart w:id="30" w:name="_Special_industrial_requirements_1"/>
      <w:bookmarkStart w:id="31" w:name="_Toc514331613"/>
      <w:bookmarkEnd w:id="30"/>
      <w:r>
        <w:lastRenderedPageBreak/>
        <w:t>Special</w:t>
      </w:r>
      <w:r w:rsidR="00AF6EA4" w:rsidRPr="00926CA8">
        <w:t xml:space="preserve"> </w:t>
      </w:r>
      <w:r w:rsidR="00FD103B">
        <w:t>Requirements for B</w:t>
      </w:r>
      <w:r w:rsidR="00AF6EA4" w:rsidRPr="00926CA8">
        <w:t xml:space="preserve">uilding and </w:t>
      </w:r>
      <w:r w:rsidR="00FD103B">
        <w:t>C</w:t>
      </w:r>
      <w:r w:rsidR="00AF6EA4" w:rsidRPr="00926CA8">
        <w:t xml:space="preserve">onstruction </w:t>
      </w:r>
      <w:r w:rsidR="00FD103B">
        <w:t>P</w:t>
      </w:r>
      <w:r w:rsidR="00AF6EA4" w:rsidRPr="00926CA8">
        <w:t>lacements</w:t>
      </w:r>
      <w:bookmarkEnd w:id="31"/>
    </w:p>
    <w:p w:rsidR="00EB2F02" w:rsidRDefault="00AF6EA4" w:rsidP="008C28FD">
      <w:pPr>
        <w:spacing w:after="240" w:line="276" w:lineRule="auto"/>
      </w:pPr>
      <w:r w:rsidRPr="004E71A4">
        <w:t xml:space="preserve">All safety, health and welfare legislation shall apply to any work site and to any student engaged in </w:t>
      </w:r>
      <w:r w:rsidR="00C25813">
        <w:t>workplace learning</w:t>
      </w:r>
      <w:r w:rsidRPr="004E71A4">
        <w:t xml:space="preserve">. </w:t>
      </w:r>
      <w:r w:rsidR="008C28FD">
        <w:t>It is the responsibility of the workplace learning c</w:t>
      </w:r>
      <w:r w:rsidR="003B5AB4">
        <w:t>oordinator to ensu</w:t>
      </w:r>
      <w:r w:rsidR="008C28FD">
        <w:t xml:space="preserve">re the student has obtained </w:t>
      </w:r>
      <w:r w:rsidRPr="004E71A4">
        <w:t>a Construction Induction ‘White Card’ and ‘Asbestos Awareness’ training</w:t>
      </w:r>
      <w:r w:rsidRPr="004E71A4">
        <w:rPr>
          <w:i/>
        </w:rPr>
        <w:t xml:space="preserve"> </w:t>
      </w:r>
      <w:r w:rsidRPr="004E71A4">
        <w:t xml:space="preserve">prior to their </w:t>
      </w:r>
      <w:r w:rsidR="00C25813">
        <w:t>work</w:t>
      </w:r>
      <w:r w:rsidR="00C63BDA">
        <w:t xml:space="preserve"> </w:t>
      </w:r>
      <w:r w:rsidR="00C25813">
        <w:t>place</w:t>
      </w:r>
      <w:r w:rsidR="00C63BDA">
        <w:t>ment</w:t>
      </w:r>
      <w:r w:rsidRPr="004E71A4">
        <w:t xml:space="preserve">. The </w:t>
      </w:r>
      <w:r w:rsidR="00C25813">
        <w:t>workplace learning</w:t>
      </w:r>
      <w:r w:rsidRPr="004E71A4">
        <w:t xml:space="preserve"> coordinator is required to sight the ‘White Card’ and ‘Asbestos Awareness’ training card</w:t>
      </w:r>
      <w:r w:rsidRPr="004E71A4">
        <w:rPr>
          <w:i/>
        </w:rPr>
        <w:t xml:space="preserve"> </w:t>
      </w:r>
      <w:r w:rsidRPr="004E71A4">
        <w:t xml:space="preserve">and remind the student to carry it at all times whilst on their </w:t>
      </w:r>
      <w:r w:rsidR="00C25813">
        <w:t>work</w:t>
      </w:r>
      <w:r w:rsidR="00C63BDA">
        <w:t xml:space="preserve"> </w:t>
      </w:r>
      <w:r w:rsidR="00C25813">
        <w:t>place</w:t>
      </w:r>
      <w:r w:rsidR="00C63BDA">
        <w:t>ment</w:t>
      </w:r>
      <w:r w:rsidRPr="004E71A4">
        <w:t>.</w:t>
      </w:r>
    </w:p>
    <w:p w:rsidR="00EB2F02" w:rsidRDefault="00014DAE">
      <w:pPr>
        <w:spacing w:before="240" w:line="276" w:lineRule="auto"/>
      </w:pPr>
      <w:r w:rsidRPr="00014DAE">
        <w:t>The following activities require the student to hold a Construction Induction ‘White Card’ and ‘Asbestos Awareness’ training:</w:t>
      </w:r>
    </w:p>
    <w:p w:rsidR="00EB2F02" w:rsidRDefault="00AF6EA4" w:rsidP="002440A9">
      <w:pPr>
        <w:pStyle w:val="ListParagraph"/>
        <w:numPr>
          <w:ilvl w:val="0"/>
          <w:numId w:val="14"/>
        </w:numPr>
        <w:spacing w:line="276" w:lineRule="auto"/>
        <w:ind w:left="851" w:hanging="284"/>
      </w:pPr>
      <w:r w:rsidRPr="004E71A4">
        <w:t>all building trades on commercial sites and including repairs carried out in a house i.e. plumbing, electrical, carpentry and joinery, roof tiling, wall tiling, painting, plastering, concreting, paving</w:t>
      </w:r>
    </w:p>
    <w:p w:rsidR="00EB2F02" w:rsidRDefault="00AF6EA4" w:rsidP="002440A9">
      <w:pPr>
        <w:pStyle w:val="ListParagraph"/>
        <w:numPr>
          <w:ilvl w:val="0"/>
          <w:numId w:val="14"/>
        </w:numPr>
        <w:spacing w:line="276" w:lineRule="auto"/>
        <w:ind w:left="851" w:hanging="284"/>
      </w:pPr>
      <w:r w:rsidRPr="004E71A4">
        <w:t>landscaping</w:t>
      </w:r>
    </w:p>
    <w:p w:rsidR="00EB2F02" w:rsidRDefault="00AF6EA4" w:rsidP="002440A9">
      <w:pPr>
        <w:pStyle w:val="ListParagraph"/>
        <w:numPr>
          <w:ilvl w:val="0"/>
          <w:numId w:val="14"/>
        </w:numPr>
        <w:spacing w:line="276" w:lineRule="auto"/>
        <w:ind w:left="851" w:hanging="284"/>
      </w:pPr>
      <w:r w:rsidRPr="004E71A4">
        <w:t>surveying related to a construction site (surveying prior to commencement of construction is exempt)</w:t>
      </w:r>
    </w:p>
    <w:p w:rsidR="00EB2F02" w:rsidRDefault="00AF6EA4" w:rsidP="002440A9">
      <w:pPr>
        <w:pStyle w:val="ListParagraph"/>
        <w:numPr>
          <w:ilvl w:val="0"/>
          <w:numId w:val="14"/>
        </w:numPr>
        <w:spacing w:line="276" w:lineRule="auto"/>
        <w:ind w:left="851" w:hanging="284"/>
      </w:pPr>
      <w:r w:rsidRPr="004E71A4">
        <w:t>maintenance work</w:t>
      </w:r>
    </w:p>
    <w:p w:rsidR="00EB2F02" w:rsidRDefault="00AF6EA4" w:rsidP="002440A9">
      <w:pPr>
        <w:pStyle w:val="ListParagraph"/>
        <w:numPr>
          <w:ilvl w:val="0"/>
          <w:numId w:val="14"/>
        </w:numPr>
        <w:spacing w:line="276" w:lineRule="auto"/>
        <w:ind w:left="851" w:hanging="284"/>
      </w:pPr>
      <w:r w:rsidRPr="004E71A4">
        <w:t>installation of air-conditioning, security systems, fire sprinkler systems, fi</w:t>
      </w:r>
      <w:r>
        <w:t>re doors and</w:t>
      </w:r>
      <w:r w:rsidRPr="004E71A4">
        <w:t xml:space="preserve"> glass</w:t>
      </w:r>
    </w:p>
    <w:p w:rsidR="00EB2F02" w:rsidRDefault="00AF6EA4" w:rsidP="002440A9">
      <w:pPr>
        <w:pStyle w:val="ListParagraph"/>
        <w:numPr>
          <w:ilvl w:val="0"/>
          <w:numId w:val="14"/>
        </w:numPr>
        <w:spacing w:line="276" w:lineRule="auto"/>
        <w:ind w:left="851" w:hanging="284"/>
      </w:pPr>
      <w:r w:rsidRPr="004E71A4">
        <w:t>installation of kitchens and cabinets etc on a construction site (however a student may assist in the manufacturing of cupboards)</w:t>
      </w:r>
    </w:p>
    <w:p w:rsidR="00EB2F02" w:rsidRDefault="00AF6EA4" w:rsidP="002440A9">
      <w:pPr>
        <w:pStyle w:val="ListParagraph"/>
        <w:numPr>
          <w:ilvl w:val="0"/>
          <w:numId w:val="14"/>
        </w:numPr>
        <w:spacing w:line="276" w:lineRule="auto"/>
        <w:ind w:left="851" w:hanging="284"/>
      </w:pPr>
      <w:r w:rsidRPr="004E71A4">
        <w:t>installation of vertical blinds etc, and fencing undertaken by a contractor.</w:t>
      </w:r>
    </w:p>
    <w:p w:rsidR="00EB2F02" w:rsidRDefault="00AF6EA4">
      <w:pPr>
        <w:spacing w:before="240" w:line="276" w:lineRule="auto"/>
      </w:pPr>
      <w:r w:rsidRPr="004E71A4">
        <w:t xml:space="preserve">Visit the </w:t>
      </w:r>
      <w:r w:rsidR="00F36042" w:rsidRPr="00F36042">
        <w:rPr>
          <w:i/>
        </w:rPr>
        <w:t xml:space="preserve">myskills </w:t>
      </w:r>
      <w:r w:rsidR="00C90FC7">
        <w:t xml:space="preserve">website at </w:t>
      </w:r>
      <w:hyperlink r:id="rId11" w:history="1">
        <w:r w:rsidR="00C90FC7" w:rsidRPr="00635166">
          <w:rPr>
            <w:rStyle w:val="Hyperlink"/>
          </w:rPr>
          <w:t>http://www.myskills.gov.au/</w:t>
        </w:r>
      </w:hyperlink>
      <w:r w:rsidR="00C90FC7">
        <w:t xml:space="preserve"> </w:t>
      </w:r>
      <w:r w:rsidRPr="004E71A4">
        <w:t xml:space="preserve">to view registered training organisations (RTOs) that are authorised to deliver Construction Induction </w:t>
      </w:r>
      <w:r>
        <w:t xml:space="preserve">and Asbestos Awareness </w:t>
      </w:r>
      <w:r w:rsidRPr="004E71A4">
        <w:t xml:space="preserve">training in the ACT. </w:t>
      </w:r>
    </w:p>
    <w:p w:rsidR="00EB2F02" w:rsidRDefault="00AF6EA4">
      <w:pPr>
        <w:spacing w:line="276" w:lineRule="auto"/>
        <w:rPr>
          <w:b/>
          <w:sz w:val="28"/>
          <w:lang w:val="en-AU"/>
        </w:rPr>
      </w:pPr>
      <w:r w:rsidRPr="004E71A4">
        <w:br w:type="page"/>
      </w:r>
    </w:p>
    <w:p w:rsidR="00EB2F02" w:rsidRDefault="00E53D28">
      <w:pPr>
        <w:pStyle w:val="Heading2"/>
        <w:spacing w:line="276" w:lineRule="auto"/>
      </w:pPr>
      <w:bookmarkStart w:id="32" w:name="_Toc514331614"/>
      <w:r w:rsidRPr="00890E32">
        <w:lastRenderedPageBreak/>
        <w:t xml:space="preserve">Interstate </w:t>
      </w:r>
      <w:r w:rsidR="00C25813">
        <w:t xml:space="preserve">Workplace </w:t>
      </w:r>
      <w:r w:rsidR="00895409">
        <w:t>L</w:t>
      </w:r>
      <w:r w:rsidR="00C25813">
        <w:t>earning</w:t>
      </w:r>
      <w:bookmarkEnd w:id="32"/>
    </w:p>
    <w:p w:rsidR="00EB2F02" w:rsidRDefault="00A542C4">
      <w:pPr>
        <w:pStyle w:val="Heading3"/>
        <w:spacing w:line="276" w:lineRule="auto"/>
        <w:rPr>
          <w:b w:val="0"/>
        </w:rPr>
      </w:pPr>
      <w:bookmarkStart w:id="33" w:name="_Toc514331615"/>
      <w:r w:rsidRPr="00A542C4">
        <w:t>Placements in NSW</w:t>
      </w:r>
      <w:bookmarkEnd w:id="33"/>
    </w:p>
    <w:p w:rsidR="00EB2F02" w:rsidRDefault="00200EF2">
      <w:pPr>
        <w:spacing w:line="276" w:lineRule="auto"/>
      </w:pPr>
      <w:r w:rsidRPr="004E71A4">
        <w:t xml:space="preserve">An agreement has been negotiated to allow for placement of </w:t>
      </w:r>
      <w:r w:rsidR="007F6590">
        <w:t>public</w:t>
      </w:r>
      <w:r w:rsidRPr="004E71A4">
        <w:t xml:space="preserve"> school students across the NSW/ACT border</w:t>
      </w:r>
      <w:r w:rsidR="003A2308">
        <w:t xml:space="preserve"> (</w:t>
      </w:r>
      <w:hyperlink w:anchor="_Appendix_2_1" w:history="1">
        <w:r w:rsidR="003A2308" w:rsidRPr="003A2308">
          <w:rPr>
            <w:rStyle w:val="Hyperlink"/>
          </w:rPr>
          <w:t>Appendix 2</w:t>
        </w:r>
      </w:hyperlink>
      <w:r w:rsidR="003A2308">
        <w:t>)</w:t>
      </w:r>
      <w:r w:rsidRPr="004E71A4">
        <w:t xml:space="preserve">. The agreement aims to balance the needs of students with the supply of supervisory personnel and to ensure </w:t>
      </w:r>
      <w:r w:rsidR="00C25813">
        <w:t>workplace learning</w:t>
      </w:r>
      <w:r w:rsidRPr="004E71A4">
        <w:t xml:space="preserve"> arrangements of the host state/territory are not adversely affected by placements from outside its borders. </w:t>
      </w:r>
      <w:r w:rsidRPr="004E71A4">
        <w:rPr>
          <w:iCs/>
        </w:rPr>
        <w:t>The agreement provides that</w:t>
      </w:r>
      <w:r w:rsidRPr="004E71A4">
        <w:rPr>
          <w:i/>
        </w:rPr>
        <w:t>:</w:t>
      </w:r>
    </w:p>
    <w:p w:rsidR="00EB2F02" w:rsidRDefault="00200EF2" w:rsidP="002440A9">
      <w:pPr>
        <w:pStyle w:val="ListParagraph"/>
        <w:numPr>
          <w:ilvl w:val="0"/>
          <w:numId w:val="15"/>
        </w:numPr>
        <w:spacing w:line="276" w:lineRule="auto"/>
        <w:ind w:left="851" w:hanging="284"/>
      </w:pPr>
      <w:r w:rsidRPr="004E71A4">
        <w:t>students from each jurisdiction have priority in their own state/territory</w:t>
      </w:r>
    </w:p>
    <w:p w:rsidR="00EB2F02" w:rsidRDefault="00200EF2" w:rsidP="002440A9">
      <w:pPr>
        <w:pStyle w:val="ListParagraph"/>
        <w:numPr>
          <w:ilvl w:val="0"/>
          <w:numId w:val="15"/>
        </w:numPr>
        <w:spacing w:line="276" w:lineRule="auto"/>
        <w:ind w:left="851" w:hanging="284"/>
      </w:pPr>
      <w:r w:rsidRPr="004E71A4">
        <w:t>placement can be arranged in NSW provided it does not disadvantage NSW students and suitable placements are not available in the ACT</w:t>
      </w:r>
    </w:p>
    <w:p w:rsidR="00EB2F02" w:rsidRDefault="00200EF2" w:rsidP="002440A9">
      <w:pPr>
        <w:pStyle w:val="ListParagraph"/>
        <w:numPr>
          <w:ilvl w:val="0"/>
          <w:numId w:val="15"/>
        </w:numPr>
        <w:spacing w:line="276" w:lineRule="auto"/>
        <w:ind w:left="851" w:hanging="284"/>
      </w:pPr>
      <w:r w:rsidRPr="004E71A4">
        <w:t>reciprocal insurance arrangements for host employers, their employees, students and teachers apply to ACT/NSW placements</w:t>
      </w:r>
    </w:p>
    <w:p w:rsidR="00EB2F02" w:rsidRDefault="00200EF2" w:rsidP="002440A9">
      <w:pPr>
        <w:pStyle w:val="ListParagraph"/>
        <w:numPr>
          <w:ilvl w:val="0"/>
          <w:numId w:val="15"/>
        </w:numPr>
        <w:spacing w:line="276" w:lineRule="auto"/>
        <w:ind w:left="851" w:hanging="284"/>
      </w:pPr>
      <w:r w:rsidRPr="004E71A4">
        <w:t xml:space="preserve">supervision of students still applies. </w:t>
      </w:r>
    </w:p>
    <w:p w:rsidR="00EB2F02" w:rsidRDefault="002E770E">
      <w:pPr>
        <w:spacing w:before="240" w:after="240" w:line="276" w:lineRule="auto"/>
        <w:rPr>
          <w:rFonts w:cs="Calibri"/>
          <w:szCs w:val="24"/>
        </w:rPr>
      </w:pPr>
      <w:r>
        <w:rPr>
          <w:rFonts w:cs="Calibri"/>
          <w:szCs w:val="24"/>
        </w:rPr>
        <w:t xml:space="preserve">If a student wishes to undertake a </w:t>
      </w:r>
      <w:r w:rsidR="00C25813">
        <w:rPr>
          <w:rFonts w:cs="Calibri"/>
          <w:szCs w:val="24"/>
        </w:rPr>
        <w:t>work</w:t>
      </w:r>
      <w:r w:rsidR="00C63BDA">
        <w:rPr>
          <w:rFonts w:cs="Calibri"/>
          <w:szCs w:val="24"/>
        </w:rPr>
        <w:t xml:space="preserve"> </w:t>
      </w:r>
      <w:r w:rsidR="00C25813">
        <w:rPr>
          <w:rFonts w:cs="Calibri"/>
          <w:szCs w:val="24"/>
        </w:rPr>
        <w:t>place</w:t>
      </w:r>
      <w:r w:rsidR="00C63BDA">
        <w:rPr>
          <w:rFonts w:cs="Calibri"/>
          <w:szCs w:val="24"/>
        </w:rPr>
        <w:t xml:space="preserve">ment </w:t>
      </w:r>
      <w:r>
        <w:rPr>
          <w:rFonts w:cs="Calibri"/>
          <w:szCs w:val="24"/>
        </w:rPr>
        <w:t>in NSW, a</w:t>
      </w:r>
      <w:r w:rsidR="000F455D" w:rsidRPr="004E71A4">
        <w:rPr>
          <w:rFonts w:cs="Calibri"/>
          <w:szCs w:val="24"/>
        </w:rPr>
        <w:t xml:space="preserve">n </w:t>
      </w:r>
      <w:r w:rsidR="00FD103B" w:rsidRPr="00FD103B">
        <w:rPr>
          <w:rFonts w:cs="Calibri"/>
          <w:i/>
          <w:szCs w:val="24"/>
        </w:rPr>
        <w:t>Interstate Placement</w:t>
      </w:r>
      <w:r w:rsidR="00FD103B">
        <w:rPr>
          <w:rFonts w:cs="Calibri"/>
          <w:szCs w:val="24"/>
        </w:rPr>
        <w:t xml:space="preserve"> form</w:t>
      </w:r>
      <w:r w:rsidR="000F455D" w:rsidRPr="004E71A4">
        <w:rPr>
          <w:rFonts w:cs="Calibri"/>
          <w:szCs w:val="24"/>
        </w:rPr>
        <w:t xml:space="preserve"> </w:t>
      </w:r>
      <w:r w:rsidR="00773126">
        <w:rPr>
          <w:rFonts w:cs="Calibri"/>
          <w:szCs w:val="24"/>
        </w:rPr>
        <w:t xml:space="preserve">(located on InPlace) </w:t>
      </w:r>
      <w:r w:rsidR="00E7245D">
        <w:rPr>
          <w:rFonts w:cs="Calibri"/>
          <w:szCs w:val="24"/>
        </w:rPr>
        <w:t>n</w:t>
      </w:r>
      <w:r w:rsidR="000F455D" w:rsidRPr="004E71A4">
        <w:rPr>
          <w:rFonts w:cs="Calibri"/>
          <w:szCs w:val="24"/>
        </w:rPr>
        <w:t>eed</w:t>
      </w:r>
      <w:r w:rsidR="00E7245D">
        <w:rPr>
          <w:rFonts w:cs="Calibri"/>
          <w:szCs w:val="24"/>
        </w:rPr>
        <w:t>s</w:t>
      </w:r>
      <w:r w:rsidR="000F455D" w:rsidRPr="004E71A4">
        <w:rPr>
          <w:rFonts w:cs="Calibri"/>
          <w:szCs w:val="24"/>
        </w:rPr>
        <w:t xml:space="preserve"> to be completed after the placement </w:t>
      </w:r>
      <w:r w:rsidR="00E7245D">
        <w:rPr>
          <w:rFonts w:cs="Calibri"/>
          <w:szCs w:val="24"/>
        </w:rPr>
        <w:t>is</w:t>
      </w:r>
      <w:r w:rsidR="000F455D" w:rsidRPr="004E71A4">
        <w:rPr>
          <w:rFonts w:cs="Calibri"/>
          <w:szCs w:val="24"/>
        </w:rPr>
        <w:t xml:space="preserve"> confirmed with the host</w:t>
      </w:r>
      <w:r w:rsidR="00FD103B">
        <w:rPr>
          <w:rFonts w:cs="Calibri"/>
          <w:szCs w:val="24"/>
        </w:rPr>
        <w:t xml:space="preserve"> employer</w:t>
      </w:r>
      <w:r w:rsidR="000F455D" w:rsidRPr="004E71A4">
        <w:rPr>
          <w:rFonts w:cs="Calibri"/>
          <w:szCs w:val="24"/>
        </w:rPr>
        <w:t>. Th</w:t>
      </w:r>
      <w:r>
        <w:rPr>
          <w:rFonts w:cs="Calibri"/>
          <w:szCs w:val="24"/>
        </w:rPr>
        <w:t>e</w:t>
      </w:r>
      <w:r w:rsidR="000F455D" w:rsidRPr="004E71A4">
        <w:rPr>
          <w:rFonts w:cs="Calibri"/>
          <w:szCs w:val="24"/>
        </w:rPr>
        <w:t xml:space="preserve"> form </w:t>
      </w:r>
      <w:r>
        <w:rPr>
          <w:rFonts w:cs="Calibri"/>
          <w:szCs w:val="24"/>
        </w:rPr>
        <w:t>needs to be</w:t>
      </w:r>
      <w:r w:rsidR="000F455D" w:rsidRPr="004E71A4">
        <w:rPr>
          <w:rFonts w:cs="Calibri"/>
          <w:szCs w:val="24"/>
        </w:rPr>
        <w:t xml:space="preserve"> signed by the parent or guardian as well as the school principal before it</w:t>
      </w:r>
      <w:r>
        <w:rPr>
          <w:rFonts w:cs="Calibri"/>
          <w:szCs w:val="24"/>
        </w:rPr>
        <w:t xml:space="preserve"> is </w:t>
      </w:r>
      <w:r w:rsidR="000F455D" w:rsidRPr="004E71A4">
        <w:rPr>
          <w:rFonts w:cs="Calibri"/>
          <w:szCs w:val="24"/>
        </w:rPr>
        <w:t xml:space="preserve">sent to the </w:t>
      </w:r>
      <w:r w:rsidR="00C25813">
        <w:rPr>
          <w:rFonts w:cs="Calibri"/>
          <w:szCs w:val="24"/>
        </w:rPr>
        <w:t>workplace learning</w:t>
      </w:r>
      <w:r w:rsidR="000F455D" w:rsidRPr="004E71A4">
        <w:rPr>
          <w:rFonts w:cs="Calibri"/>
          <w:szCs w:val="24"/>
        </w:rPr>
        <w:t xml:space="preserve"> administrator</w:t>
      </w:r>
      <w:r w:rsidR="00C07F48" w:rsidRPr="004E71A4">
        <w:rPr>
          <w:rFonts w:cs="Calibri"/>
          <w:szCs w:val="24"/>
        </w:rPr>
        <w:t xml:space="preserve">. </w:t>
      </w:r>
      <w:r w:rsidR="000F455D" w:rsidRPr="004E71A4">
        <w:rPr>
          <w:rFonts w:cs="Calibri"/>
          <w:szCs w:val="24"/>
        </w:rPr>
        <w:t>It will then be considered for approval by the</w:t>
      </w:r>
      <w:r>
        <w:rPr>
          <w:rFonts w:cs="Calibri"/>
          <w:szCs w:val="24"/>
        </w:rPr>
        <w:t xml:space="preserve"> </w:t>
      </w:r>
      <w:r w:rsidR="000F455D" w:rsidRPr="004E71A4">
        <w:rPr>
          <w:rFonts w:cs="Calibri"/>
          <w:szCs w:val="24"/>
        </w:rPr>
        <w:t>NSW Department of Educatio</w:t>
      </w:r>
      <w:r w:rsidR="00FD345D" w:rsidRPr="004E71A4">
        <w:rPr>
          <w:rFonts w:cs="Calibri"/>
          <w:szCs w:val="24"/>
        </w:rPr>
        <w:t xml:space="preserve">n. If approved by </w:t>
      </w:r>
      <w:r w:rsidR="00027EEA">
        <w:rPr>
          <w:rFonts w:cs="Calibri"/>
          <w:szCs w:val="24"/>
        </w:rPr>
        <w:t>the Department</w:t>
      </w:r>
      <w:r w:rsidR="00FD345D" w:rsidRPr="004E71A4">
        <w:rPr>
          <w:rFonts w:cs="Calibri"/>
          <w:szCs w:val="24"/>
        </w:rPr>
        <w:t xml:space="preserve"> </w:t>
      </w:r>
      <w:r w:rsidR="000F455D" w:rsidRPr="004E71A4">
        <w:rPr>
          <w:rFonts w:cs="Calibri"/>
          <w:szCs w:val="24"/>
        </w:rPr>
        <w:t>the process will then continue as for any other placement.</w:t>
      </w:r>
    </w:p>
    <w:p w:rsidR="00EB2F02" w:rsidRDefault="00B907BC">
      <w:pPr>
        <w:spacing w:before="240" w:after="240" w:line="276" w:lineRule="auto"/>
        <w:rPr>
          <w:rFonts w:cs="Calibri"/>
          <w:strike/>
          <w:szCs w:val="24"/>
        </w:rPr>
      </w:pPr>
      <w:r>
        <w:rPr>
          <w:rFonts w:cs="Calibri"/>
          <w:szCs w:val="24"/>
        </w:rPr>
        <w:t>A</w:t>
      </w:r>
      <w:r w:rsidR="00AD5EB8">
        <w:rPr>
          <w:rFonts w:cs="Calibri"/>
          <w:szCs w:val="24"/>
        </w:rPr>
        <w:t xml:space="preserve">ll </w:t>
      </w:r>
      <w:r>
        <w:rPr>
          <w:rFonts w:cs="Calibri"/>
          <w:szCs w:val="24"/>
        </w:rPr>
        <w:t xml:space="preserve">students doing a construction placement in NSW are required to complete </w:t>
      </w:r>
      <w:r w:rsidR="000B2464">
        <w:rPr>
          <w:rFonts w:cs="Calibri"/>
          <w:szCs w:val="24"/>
        </w:rPr>
        <w:t xml:space="preserve">and carry with them </w:t>
      </w:r>
      <w:r>
        <w:rPr>
          <w:rFonts w:cs="Calibri"/>
          <w:szCs w:val="24"/>
        </w:rPr>
        <w:t xml:space="preserve">the </w:t>
      </w:r>
      <w:hyperlink r:id="rId12" w:history="1">
        <w:r w:rsidR="00C25813">
          <w:rPr>
            <w:rStyle w:val="Hyperlink"/>
            <w:rFonts w:cs="Calibri"/>
            <w:i/>
            <w:szCs w:val="24"/>
          </w:rPr>
          <w:t>Work</w:t>
        </w:r>
        <w:r w:rsidR="00670C8B">
          <w:rPr>
            <w:rStyle w:val="Hyperlink"/>
            <w:rFonts w:cs="Calibri"/>
            <w:i/>
            <w:szCs w:val="24"/>
          </w:rPr>
          <w:t xml:space="preserve"> P</w:t>
        </w:r>
        <w:r w:rsidR="00C25813">
          <w:rPr>
            <w:rStyle w:val="Hyperlink"/>
            <w:rFonts w:cs="Calibri"/>
            <w:i/>
            <w:szCs w:val="24"/>
          </w:rPr>
          <w:t>lace</w:t>
        </w:r>
        <w:r w:rsidR="00670C8B">
          <w:rPr>
            <w:rStyle w:val="Hyperlink"/>
            <w:rFonts w:cs="Calibri"/>
            <w:i/>
            <w:szCs w:val="24"/>
          </w:rPr>
          <w:t xml:space="preserve">ments </w:t>
        </w:r>
        <w:r w:rsidR="00F60ACB" w:rsidRPr="00FD103B">
          <w:rPr>
            <w:rStyle w:val="Hyperlink"/>
            <w:rFonts w:cs="Calibri"/>
            <w:i/>
            <w:szCs w:val="24"/>
          </w:rPr>
          <w:t>in Construction - Safety &amp; Emergency Procedures Student Contact Card</w:t>
        </w:r>
      </w:hyperlink>
      <w:r w:rsidR="00821924">
        <w:rPr>
          <w:rFonts w:cs="Calibri"/>
          <w:szCs w:val="24"/>
        </w:rPr>
        <w:t>.</w:t>
      </w:r>
    </w:p>
    <w:p w:rsidR="00EB2F02" w:rsidRDefault="00A542C4">
      <w:pPr>
        <w:pStyle w:val="Heading3"/>
        <w:spacing w:line="276" w:lineRule="auto"/>
        <w:rPr>
          <w:b w:val="0"/>
        </w:rPr>
      </w:pPr>
      <w:bookmarkStart w:id="34" w:name="_Toc514331616"/>
      <w:r w:rsidRPr="00A542C4">
        <w:t>Other interstate placements</w:t>
      </w:r>
      <w:bookmarkEnd w:id="34"/>
    </w:p>
    <w:p w:rsidR="00EB2F02" w:rsidRDefault="00200EF2">
      <w:pPr>
        <w:spacing w:line="276" w:lineRule="auto"/>
      </w:pPr>
      <w:r>
        <w:t xml:space="preserve">If a student wishes to undertake a </w:t>
      </w:r>
      <w:r w:rsidR="00C25813">
        <w:t>work</w:t>
      </w:r>
      <w:r w:rsidR="00670C8B">
        <w:t xml:space="preserve"> </w:t>
      </w:r>
      <w:r w:rsidR="00C25813">
        <w:t>place</w:t>
      </w:r>
      <w:r w:rsidR="00670C8B">
        <w:t xml:space="preserve">ment </w:t>
      </w:r>
      <w:r>
        <w:t>in a state or territory other than NSW,</w:t>
      </w:r>
      <w:r w:rsidRPr="004E71A4">
        <w:t xml:space="preserve"> </w:t>
      </w:r>
      <w:r w:rsidR="008D003D">
        <w:t>p</w:t>
      </w:r>
      <w:r w:rsidRPr="004E71A4">
        <w:t xml:space="preserve">lease contact the </w:t>
      </w:r>
      <w:r w:rsidR="00C25813">
        <w:t>workplace learning</w:t>
      </w:r>
      <w:r w:rsidRPr="004E71A4">
        <w:t xml:space="preserve"> administrator</w:t>
      </w:r>
      <w:r>
        <w:t xml:space="preserve"> for more information. </w:t>
      </w:r>
    </w:p>
    <w:p w:rsidR="00EB2F02" w:rsidRDefault="00890E32">
      <w:pPr>
        <w:spacing w:line="276" w:lineRule="auto"/>
        <w:rPr>
          <w:b/>
          <w:sz w:val="32"/>
          <w:lang w:val="en-AU"/>
        </w:rPr>
      </w:pPr>
      <w:r>
        <w:br w:type="page"/>
      </w:r>
    </w:p>
    <w:p w:rsidR="00EB2F02" w:rsidRDefault="00F36042">
      <w:pPr>
        <w:pStyle w:val="Heading2"/>
        <w:spacing w:line="276" w:lineRule="auto"/>
      </w:pPr>
      <w:bookmarkStart w:id="35" w:name="_Toc514331617"/>
      <w:r w:rsidRPr="00F36042">
        <w:lastRenderedPageBreak/>
        <w:t>Insurance and Accident Procedures</w:t>
      </w:r>
      <w:bookmarkEnd w:id="35"/>
    </w:p>
    <w:p w:rsidR="00EB2F02" w:rsidRDefault="00F36042">
      <w:pPr>
        <w:pStyle w:val="Heading3"/>
        <w:spacing w:line="276" w:lineRule="auto"/>
      </w:pPr>
      <w:bookmarkStart w:id="36" w:name="_Toc514331618"/>
      <w:r w:rsidRPr="00F36042">
        <w:t>Insurance</w:t>
      </w:r>
      <w:bookmarkEnd w:id="36"/>
    </w:p>
    <w:p w:rsidR="00EB2F02" w:rsidRDefault="00F36042">
      <w:pPr>
        <w:pStyle w:val="ListParagraph"/>
        <w:numPr>
          <w:ilvl w:val="0"/>
          <w:numId w:val="4"/>
        </w:numPr>
        <w:autoSpaceDE w:val="0"/>
        <w:autoSpaceDN w:val="0"/>
        <w:adjustRightInd w:val="0"/>
        <w:spacing w:line="276" w:lineRule="auto"/>
        <w:ind w:left="851" w:hanging="284"/>
        <w:rPr>
          <w:rFonts w:cs="Calibri"/>
          <w:iCs/>
          <w:szCs w:val="24"/>
          <w:lang w:val="en-AU" w:eastAsia="en-AU"/>
        </w:rPr>
      </w:pPr>
      <w:r w:rsidRPr="00F36042">
        <w:rPr>
          <w:rFonts w:cs="Calibri"/>
          <w:iCs/>
          <w:szCs w:val="24"/>
          <w:lang w:val="en-AU" w:eastAsia="en-AU"/>
        </w:rPr>
        <w:t xml:space="preserve">The Directorate has liability insurance through its arrangements as an ACT </w:t>
      </w:r>
      <w:r w:rsidR="00670C8B">
        <w:rPr>
          <w:rFonts w:cs="Calibri"/>
          <w:iCs/>
          <w:szCs w:val="24"/>
          <w:lang w:val="en-AU" w:eastAsia="en-AU"/>
        </w:rPr>
        <w:t>G</w:t>
      </w:r>
      <w:r w:rsidRPr="00F36042">
        <w:rPr>
          <w:rFonts w:cs="Calibri"/>
          <w:iCs/>
          <w:szCs w:val="24"/>
          <w:lang w:val="en-AU" w:eastAsia="en-AU"/>
        </w:rPr>
        <w:t xml:space="preserve">overnment agency. </w:t>
      </w:r>
    </w:p>
    <w:p w:rsidR="00272447" w:rsidRDefault="00F36042">
      <w:pPr>
        <w:pStyle w:val="ListParagraph"/>
        <w:numPr>
          <w:ilvl w:val="0"/>
          <w:numId w:val="4"/>
        </w:numPr>
        <w:autoSpaceDE w:val="0"/>
        <w:autoSpaceDN w:val="0"/>
        <w:adjustRightInd w:val="0"/>
        <w:spacing w:line="276" w:lineRule="auto"/>
        <w:ind w:left="851" w:hanging="284"/>
        <w:rPr>
          <w:rFonts w:cs="Calibri"/>
          <w:iCs/>
          <w:szCs w:val="24"/>
          <w:lang w:val="en-AU" w:eastAsia="en-AU"/>
        </w:rPr>
      </w:pPr>
      <w:r w:rsidRPr="00F36042">
        <w:rPr>
          <w:rFonts w:cs="Calibri"/>
          <w:iCs/>
          <w:szCs w:val="24"/>
          <w:lang w:val="en-AU" w:eastAsia="en-AU"/>
        </w:rPr>
        <w:t>It incorporates cover for ACT public school students undertaking approved work</w:t>
      </w:r>
      <w:r w:rsidR="003645A8">
        <w:rPr>
          <w:rFonts w:cs="Calibri"/>
          <w:iCs/>
          <w:szCs w:val="24"/>
          <w:lang w:val="en-AU" w:eastAsia="en-AU"/>
        </w:rPr>
        <w:t xml:space="preserve">place learning programs </w:t>
      </w:r>
      <w:r w:rsidRPr="00F36042">
        <w:rPr>
          <w:rFonts w:cs="Calibri"/>
          <w:iCs/>
          <w:szCs w:val="24"/>
          <w:lang w:val="en-AU" w:eastAsia="en-AU"/>
        </w:rPr>
        <w:t>for which they may become legally liable</w:t>
      </w:r>
      <w:r w:rsidR="00272447">
        <w:rPr>
          <w:rFonts w:cs="Calibri"/>
          <w:iCs/>
          <w:szCs w:val="24"/>
          <w:lang w:val="en-AU" w:eastAsia="en-AU"/>
        </w:rPr>
        <w:t>.</w:t>
      </w:r>
    </w:p>
    <w:p w:rsidR="00EB2F02" w:rsidRDefault="00272447">
      <w:pPr>
        <w:pStyle w:val="ListParagraph"/>
        <w:numPr>
          <w:ilvl w:val="0"/>
          <w:numId w:val="4"/>
        </w:numPr>
        <w:autoSpaceDE w:val="0"/>
        <w:autoSpaceDN w:val="0"/>
        <w:adjustRightInd w:val="0"/>
        <w:spacing w:line="276" w:lineRule="auto"/>
        <w:ind w:left="851" w:hanging="284"/>
        <w:rPr>
          <w:rFonts w:cs="Calibri"/>
          <w:iCs/>
          <w:szCs w:val="24"/>
          <w:lang w:val="en-AU" w:eastAsia="en-AU"/>
        </w:rPr>
      </w:pPr>
      <w:r>
        <w:rPr>
          <w:rFonts w:cs="Calibri"/>
          <w:iCs/>
          <w:szCs w:val="24"/>
          <w:lang w:val="en-AU" w:eastAsia="en-AU"/>
        </w:rPr>
        <w:t xml:space="preserve">The Directorate has basic </w:t>
      </w:r>
      <w:r w:rsidR="00F36042" w:rsidRPr="00F36042">
        <w:rPr>
          <w:rFonts w:cs="Calibri"/>
          <w:iCs/>
          <w:szCs w:val="24"/>
          <w:lang w:val="en-AU" w:eastAsia="en-AU"/>
        </w:rPr>
        <w:t xml:space="preserve">personal accident </w:t>
      </w:r>
      <w:r>
        <w:rPr>
          <w:rFonts w:cs="Calibri"/>
          <w:iCs/>
          <w:szCs w:val="24"/>
          <w:lang w:val="en-AU" w:eastAsia="en-AU"/>
        </w:rPr>
        <w:t xml:space="preserve">insurance </w:t>
      </w:r>
      <w:r w:rsidR="00F36042" w:rsidRPr="00F36042">
        <w:rPr>
          <w:rFonts w:cs="Calibri"/>
          <w:iCs/>
          <w:szCs w:val="24"/>
          <w:lang w:val="en-AU" w:eastAsia="en-AU"/>
        </w:rPr>
        <w:t>cover for specific costs associated with injuries incurred as a work</w:t>
      </w:r>
      <w:r w:rsidR="003645A8">
        <w:rPr>
          <w:rFonts w:cs="Calibri"/>
          <w:iCs/>
          <w:szCs w:val="24"/>
          <w:lang w:val="en-AU" w:eastAsia="en-AU"/>
        </w:rPr>
        <w:t>place learning</w:t>
      </w:r>
      <w:r w:rsidR="00F36042" w:rsidRPr="00F36042">
        <w:rPr>
          <w:rFonts w:cs="Calibri"/>
          <w:iCs/>
          <w:szCs w:val="24"/>
          <w:lang w:val="en-AU" w:eastAsia="en-AU"/>
        </w:rPr>
        <w:t xml:space="preserve"> student.</w:t>
      </w:r>
    </w:p>
    <w:p w:rsidR="004F216E" w:rsidRPr="004F216E" w:rsidRDefault="00272447" w:rsidP="004257F1">
      <w:pPr>
        <w:pStyle w:val="ListParagraph"/>
        <w:numPr>
          <w:ilvl w:val="0"/>
          <w:numId w:val="4"/>
        </w:numPr>
        <w:autoSpaceDE w:val="0"/>
        <w:autoSpaceDN w:val="0"/>
        <w:adjustRightInd w:val="0"/>
        <w:spacing w:after="240" w:line="276" w:lineRule="auto"/>
        <w:ind w:left="851" w:hanging="284"/>
        <w:rPr>
          <w:rFonts w:cs="Calibri"/>
          <w:iCs/>
          <w:szCs w:val="24"/>
          <w:lang w:val="en-AU" w:eastAsia="en-AU"/>
        </w:rPr>
      </w:pPr>
      <w:r>
        <w:rPr>
          <w:rFonts w:cs="Calibri"/>
          <w:iCs/>
          <w:szCs w:val="24"/>
          <w:lang w:val="en-AU" w:eastAsia="en-AU"/>
        </w:rPr>
        <w:t>Basic personal accident insurance cover is for ‘n</w:t>
      </w:r>
      <w:r w:rsidR="005D4C0B">
        <w:rPr>
          <w:rFonts w:cs="Calibri"/>
          <w:iCs/>
          <w:szCs w:val="24"/>
          <w:lang w:val="en-AU" w:eastAsia="en-AU"/>
        </w:rPr>
        <w:t xml:space="preserve">on-Medicare </w:t>
      </w:r>
      <w:r>
        <w:rPr>
          <w:rFonts w:cs="Calibri"/>
          <w:iCs/>
          <w:szCs w:val="24"/>
          <w:lang w:val="en-AU" w:eastAsia="en-AU"/>
        </w:rPr>
        <w:t>m</w:t>
      </w:r>
      <w:r w:rsidR="005D4C0B">
        <w:rPr>
          <w:rFonts w:cs="Calibri"/>
          <w:iCs/>
          <w:szCs w:val="24"/>
          <w:lang w:val="en-AU" w:eastAsia="en-AU"/>
        </w:rPr>
        <w:t xml:space="preserve">edical </w:t>
      </w:r>
      <w:r>
        <w:rPr>
          <w:rFonts w:cs="Calibri"/>
          <w:iCs/>
          <w:szCs w:val="24"/>
          <w:lang w:val="en-AU" w:eastAsia="en-AU"/>
        </w:rPr>
        <w:t>e</w:t>
      </w:r>
      <w:r w:rsidR="005D4C0B">
        <w:rPr>
          <w:rFonts w:cs="Calibri"/>
          <w:iCs/>
          <w:szCs w:val="24"/>
          <w:lang w:val="en-AU" w:eastAsia="en-AU"/>
        </w:rPr>
        <w:t>xpenses</w:t>
      </w:r>
      <w:r w:rsidR="00455DCE">
        <w:rPr>
          <w:rFonts w:cs="Calibri"/>
          <w:iCs/>
          <w:szCs w:val="24"/>
          <w:lang w:val="en-AU" w:eastAsia="en-AU"/>
        </w:rPr>
        <w:t>’</w:t>
      </w:r>
      <w:r w:rsidR="004F216E">
        <w:rPr>
          <w:rFonts w:cs="Calibri"/>
          <w:iCs/>
          <w:szCs w:val="24"/>
          <w:lang w:val="en-AU" w:eastAsia="en-AU"/>
        </w:rPr>
        <w:t xml:space="preserve">. </w:t>
      </w:r>
      <w:r>
        <w:rPr>
          <w:rFonts w:cs="Calibri"/>
          <w:iCs/>
          <w:szCs w:val="24"/>
          <w:lang w:val="en-AU" w:eastAsia="en-AU"/>
        </w:rPr>
        <w:t xml:space="preserve">Non-Medicare medical expenses </w:t>
      </w:r>
      <w:r w:rsidR="00455DCE">
        <w:rPr>
          <w:rFonts w:cs="Calibri"/>
          <w:iCs/>
          <w:szCs w:val="24"/>
          <w:lang w:val="en-AU" w:eastAsia="en-AU"/>
        </w:rPr>
        <w:t>are</w:t>
      </w:r>
      <w:r>
        <w:rPr>
          <w:rFonts w:cs="Calibri"/>
          <w:iCs/>
          <w:szCs w:val="24"/>
          <w:lang w:val="en-AU" w:eastAsia="en-AU"/>
        </w:rPr>
        <w:t xml:space="preserve"> expenses that are NOT subject to any full or partial Medicare rebate. Only non-Medicare items are claimable </w:t>
      </w:r>
      <w:r w:rsidR="00455DCE">
        <w:rPr>
          <w:rFonts w:cs="Calibri"/>
          <w:iCs/>
          <w:szCs w:val="24"/>
          <w:lang w:val="en-AU" w:eastAsia="en-AU"/>
        </w:rPr>
        <w:t xml:space="preserve">therefore </w:t>
      </w:r>
      <w:r>
        <w:rPr>
          <w:rFonts w:cs="Calibri"/>
          <w:iCs/>
          <w:szCs w:val="24"/>
          <w:lang w:val="en-AU" w:eastAsia="en-AU"/>
        </w:rPr>
        <w:t xml:space="preserve">what is commonly known as the ‘Medicare Gap’ is </w:t>
      </w:r>
      <w:r w:rsidR="00455DCE">
        <w:rPr>
          <w:rFonts w:cs="Calibri"/>
          <w:iCs/>
          <w:szCs w:val="24"/>
          <w:lang w:val="en-AU" w:eastAsia="en-AU"/>
        </w:rPr>
        <w:t xml:space="preserve">NOT </w:t>
      </w:r>
      <w:r>
        <w:rPr>
          <w:rFonts w:cs="Calibri"/>
          <w:iCs/>
          <w:szCs w:val="24"/>
          <w:lang w:val="en-AU" w:eastAsia="en-AU"/>
        </w:rPr>
        <w:t xml:space="preserve">claimable due to government legislation. Information about what is covered by Medicare can be found at </w:t>
      </w:r>
      <w:hyperlink r:id="rId13" w:history="1">
        <w:r>
          <w:rPr>
            <w:rStyle w:val="Hyperlink"/>
            <w:szCs w:val="24"/>
          </w:rPr>
          <w:t>http://www.privatehealth.gov.au/healthinsurance/whatiscovered/medicare.htm</w:t>
        </w:r>
      </w:hyperlink>
      <w:r>
        <w:rPr>
          <w:szCs w:val="24"/>
        </w:rPr>
        <w:t xml:space="preserve">. </w:t>
      </w:r>
      <w:r w:rsidR="004F216E">
        <w:rPr>
          <w:rFonts w:cs="Calibri"/>
          <w:iCs/>
          <w:szCs w:val="24"/>
          <w:lang w:val="en-AU" w:eastAsia="en-AU"/>
        </w:rPr>
        <w:t>Please see</w:t>
      </w:r>
      <w:r w:rsidR="003A2308">
        <w:rPr>
          <w:rFonts w:cs="Calibri"/>
          <w:iCs/>
          <w:szCs w:val="24"/>
          <w:lang w:val="en-AU" w:eastAsia="en-AU"/>
        </w:rPr>
        <w:t xml:space="preserve"> </w:t>
      </w:r>
      <w:hyperlink w:anchor="_Appendix_3" w:history="1">
        <w:r w:rsidR="003A2308" w:rsidRPr="003A2308">
          <w:rPr>
            <w:rStyle w:val="Hyperlink"/>
            <w:rFonts w:cs="Calibri"/>
            <w:iCs/>
            <w:szCs w:val="24"/>
            <w:lang w:val="en-AU" w:eastAsia="en-AU"/>
          </w:rPr>
          <w:t>Appendix 3</w:t>
        </w:r>
      </w:hyperlink>
      <w:r w:rsidR="004F216E">
        <w:rPr>
          <w:rFonts w:cs="Calibri"/>
          <w:iCs/>
          <w:szCs w:val="24"/>
          <w:lang w:val="en-AU" w:eastAsia="en-AU"/>
        </w:rPr>
        <w:t xml:space="preserve"> for more information.</w:t>
      </w:r>
    </w:p>
    <w:p w:rsidR="00EB2F02" w:rsidRDefault="00F36042" w:rsidP="000D57D2">
      <w:pPr>
        <w:pStyle w:val="Heading3"/>
      </w:pPr>
      <w:bookmarkStart w:id="37" w:name="_Toc514331619"/>
      <w:r w:rsidRPr="00F36042">
        <w:t>Procedures for accidents involving students</w:t>
      </w:r>
      <w:bookmarkEnd w:id="37"/>
    </w:p>
    <w:p w:rsidR="00EB2F02" w:rsidRDefault="003A3BA7" w:rsidP="002440A9">
      <w:pPr>
        <w:pStyle w:val="ListParagraph"/>
        <w:numPr>
          <w:ilvl w:val="0"/>
          <w:numId w:val="16"/>
        </w:numPr>
        <w:spacing w:line="276" w:lineRule="auto"/>
        <w:ind w:left="851" w:hanging="284"/>
      </w:pPr>
      <w:r w:rsidRPr="004E71A4">
        <w:t>The host employer takes appropriate medical measures.</w:t>
      </w:r>
    </w:p>
    <w:p w:rsidR="00EB2F02" w:rsidRDefault="003A3BA7" w:rsidP="002440A9">
      <w:pPr>
        <w:pStyle w:val="ListParagraph"/>
        <w:numPr>
          <w:ilvl w:val="0"/>
          <w:numId w:val="16"/>
        </w:numPr>
        <w:spacing w:line="276" w:lineRule="auto"/>
        <w:ind w:left="851" w:hanging="284"/>
      </w:pPr>
      <w:r w:rsidRPr="004E71A4">
        <w:t>The host employer contacts the school during school hours or the emergency contact number out of school hours.</w:t>
      </w:r>
    </w:p>
    <w:p w:rsidR="005B5312" w:rsidRPr="00D33288" w:rsidRDefault="005B5312" w:rsidP="002440A9">
      <w:pPr>
        <w:pStyle w:val="ListParagraph"/>
        <w:numPr>
          <w:ilvl w:val="0"/>
          <w:numId w:val="16"/>
        </w:numPr>
        <w:spacing w:line="276" w:lineRule="auto"/>
        <w:ind w:left="851" w:hanging="284"/>
      </w:pPr>
      <w:r w:rsidRPr="00D33288">
        <w:t>The host employer must r</w:t>
      </w:r>
      <w:r w:rsidR="00076961" w:rsidRPr="00D33288">
        <w:t>eport incidents to WorkSafe ACT on 6207 3000 or worksafe@ACT.gov.au</w:t>
      </w:r>
    </w:p>
    <w:p w:rsidR="00EB2F02" w:rsidRDefault="003A3BA7" w:rsidP="002440A9">
      <w:pPr>
        <w:pStyle w:val="ListParagraph"/>
        <w:numPr>
          <w:ilvl w:val="0"/>
          <w:numId w:val="16"/>
        </w:numPr>
        <w:spacing w:line="276" w:lineRule="auto"/>
        <w:ind w:left="851" w:hanging="284"/>
      </w:pPr>
      <w:r w:rsidRPr="004E71A4">
        <w:t>The school or out of hours contact person (if not the parent</w:t>
      </w:r>
      <w:r w:rsidR="00D24BFE">
        <w:t>/carer</w:t>
      </w:r>
      <w:r w:rsidRPr="004E71A4">
        <w:t>) contacts the parent/guardian/carer of the student.</w:t>
      </w:r>
    </w:p>
    <w:p w:rsidR="00EB2F02" w:rsidRDefault="0052294A" w:rsidP="002440A9">
      <w:pPr>
        <w:pStyle w:val="ListParagraph"/>
        <w:numPr>
          <w:ilvl w:val="0"/>
          <w:numId w:val="16"/>
        </w:numPr>
        <w:spacing w:line="276" w:lineRule="auto"/>
        <w:ind w:left="851" w:hanging="284"/>
      </w:pPr>
      <w:r w:rsidRPr="004E71A4">
        <w:t>A</w:t>
      </w:r>
      <w:r w:rsidR="00697E80">
        <w:t xml:space="preserve"> school staff member collects</w:t>
      </w:r>
      <w:r w:rsidR="003A3BA7" w:rsidRPr="004E71A4">
        <w:t xml:space="preserve"> written, dated and signed statements from:</w:t>
      </w:r>
    </w:p>
    <w:p w:rsidR="00EB2F02" w:rsidRDefault="003A3BA7" w:rsidP="002440A9">
      <w:pPr>
        <w:pStyle w:val="ListParagraph"/>
        <w:numPr>
          <w:ilvl w:val="2"/>
          <w:numId w:val="17"/>
        </w:numPr>
        <w:spacing w:line="276" w:lineRule="auto"/>
      </w:pPr>
      <w:r w:rsidRPr="004E71A4">
        <w:t>the host employer</w:t>
      </w:r>
    </w:p>
    <w:p w:rsidR="00EB2F02" w:rsidRDefault="003A3BA7" w:rsidP="002440A9">
      <w:pPr>
        <w:pStyle w:val="ListParagraph"/>
        <w:numPr>
          <w:ilvl w:val="2"/>
          <w:numId w:val="17"/>
        </w:numPr>
        <w:spacing w:line="276" w:lineRule="auto"/>
      </w:pPr>
      <w:r w:rsidRPr="004E71A4">
        <w:t>the student</w:t>
      </w:r>
      <w:r w:rsidR="00697E80">
        <w:t xml:space="preserve"> and</w:t>
      </w:r>
      <w:r w:rsidRPr="004E71A4">
        <w:t xml:space="preserve"> witnesses (if available)</w:t>
      </w:r>
    </w:p>
    <w:p w:rsidR="00EB2F02" w:rsidRDefault="003A3BA7" w:rsidP="002440A9">
      <w:pPr>
        <w:pStyle w:val="ListParagraph"/>
        <w:numPr>
          <w:ilvl w:val="2"/>
          <w:numId w:val="17"/>
        </w:numPr>
        <w:spacing w:line="276" w:lineRule="auto"/>
      </w:pPr>
      <w:r w:rsidRPr="004E71A4">
        <w:t>medical personnel</w:t>
      </w:r>
    </w:p>
    <w:p w:rsidR="00EB2F02" w:rsidRDefault="009259FC" w:rsidP="002440A9">
      <w:pPr>
        <w:pStyle w:val="ListParagraph"/>
        <w:numPr>
          <w:ilvl w:val="2"/>
          <w:numId w:val="17"/>
        </w:numPr>
        <w:spacing w:line="276" w:lineRule="auto"/>
      </w:pPr>
      <w:r>
        <w:t>school staff</w:t>
      </w:r>
      <w:r w:rsidR="004F216E">
        <w:t>.</w:t>
      </w:r>
    </w:p>
    <w:p w:rsidR="00EB2F02" w:rsidRDefault="00697E80" w:rsidP="002440A9">
      <w:pPr>
        <w:pStyle w:val="ListParagraph"/>
        <w:numPr>
          <w:ilvl w:val="1"/>
          <w:numId w:val="18"/>
        </w:numPr>
        <w:spacing w:line="276" w:lineRule="auto"/>
        <w:ind w:left="851" w:hanging="284"/>
      </w:pPr>
      <w:r>
        <w:t xml:space="preserve">A school staff member attaches the </w:t>
      </w:r>
      <w:r w:rsidR="003A3BA7" w:rsidRPr="004E71A4">
        <w:t xml:space="preserve">statements to the completed </w:t>
      </w:r>
      <w:r w:rsidR="00C25813">
        <w:rPr>
          <w:i/>
        </w:rPr>
        <w:t xml:space="preserve">Workplace </w:t>
      </w:r>
      <w:r w:rsidR="00670C8B">
        <w:rPr>
          <w:i/>
        </w:rPr>
        <w:t>L</w:t>
      </w:r>
      <w:r w:rsidR="00C25813">
        <w:rPr>
          <w:i/>
        </w:rPr>
        <w:t>earning</w:t>
      </w:r>
      <w:r w:rsidR="00FD345D" w:rsidRPr="004E71A4">
        <w:rPr>
          <w:i/>
        </w:rPr>
        <w:t xml:space="preserve"> Student Incident</w:t>
      </w:r>
      <w:r w:rsidR="003A3BA7" w:rsidRPr="004E71A4">
        <w:rPr>
          <w:i/>
        </w:rPr>
        <w:t xml:space="preserve"> Report</w:t>
      </w:r>
      <w:r w:rsidR="00FD103B">
        <w:rPr>
          <w:i/>
        </w:rPr>
        <w:t xml:space="preserve"> </w:t>
      </w:r>
      <w:r w:rsidR="00FD103B" w:rsidRPr="00FD103B">
        <w:t>form</w:t>
      </w:r>
      <w:r w:rsidR="00F64EFA">
        <w:t xml:space="preserve"> (located on InPlace)</w:t>
      </w:r>
      <w:r w:rsidR="003A3BA7" w:rsidRPr="004E71A4">
        <w:t>.</w:t>
      </w:r>
    </w:p>
    <w:p w:rsidR="00EB2F02" w:rsidRDefault="00CE0B21" w:rsidP="002440A9">
      <w:pPr>
        <w:pStyle w:val="ListParagraph"/>
        <w:numPr>
          <w:ilvl w:val="1"/>
          <w:numId w:val="18"/>
        </w:numPr>
        <w:spacing w:line="276" w:lineRule="auto"/>
        <w:ind w:left="851" w:hanging="284"/>
      </w:pPr>
      <w:r w:rsidRPr="004E71A4">
        <w:t xml:space="preserve">The school </w:t>
      </w:r>
      <w:r w:rsidR="00C25813">
        <w:t>workplace learning</w:t>
      </w:r>
      <w:r w:rsidRPr="004E71A4">
        <w:t xml:space="preserve"> </w:t>
      </w:r>
      <w:r w:rsidR="00F85D10" w:rsidRPr="004E71A4">
        <w:t>c</w:t>
      </w:r>
      <w:r w:rsidRPr="004E71A4">
        <w:t xml:space="preserve">oordinator contacts the </w:t>
      </w:r>
      <w:r w:rsidR="00C25813">
        <w:t>workplace learning</w:t>
      </w:r>
      <w:r w:rsidRPr="004E71A4">
        <w:t xml:space="preserve"> </w:t>
      </w:r>
      <w:r w:rsidR="00F85D10" w:rsidRPr="004E71A4">
        <w:t>a</w:t>
      </w:r>
      <w:r w:rsidRPr="004E71A4">
        <w:t>dministrator to inform them of the incident.</w:t>
      </w:r>
    </w:p>
    <w:p w:rsidR="00EB2F02" w:rsidRDefault="00697E80" w:rsidP="002440A9">
      <w:pPr>
        <w:pStyle w:val="ListParagraph"/>
        <w:numPr>
          <w:ilvl w:val="1"/>
          <w:numId w:val="18"/>
        </w:numPr>
        <w:spacing w:line="276" w:lineRule="auto"/>
        <w:ind w:left="851" w:hanging="284"/>
      </w:pPr>
      <w:r>
        <w:t>The school</w:t>
      </w:r>
      <w:r w:rsidR="003A3BA7" w:rsidRPr="004E71A4">
        <w:t xml:space="preserve"> forward</w:t>
      </w:r>
      <w:r>
        <w:t>s</w:t>
      </w:r>
      <w:r w:rsidR="003A3BA7" w:rsidRPr="004E71A4">
        <w:t xml:space="preserve"> </w:t>
      </w:r>
      <w:r>
        <w:t xml:space="preserve">the </w:t>
      </w:r>
      <w:r w:rsidR="003A3BA7" w:rsidRPr="004E71A4">
        <w:t>appropriate documentation within 10 working days to the</w:t>
      </w:r>
      <w:r w:rsidR="00FD345D" w:rsidRPr="004E71A4">
        <w:t xml:space="preserve"> </w:t>
      </w:r>
      <w:r w:rsidR="00C25813">
        <w:t>workplace learning</w:t>
      </w:r>
      <w:r w:rsidR="00FD103B">
        <w:t xml:space="preserve"> </w:t>
      </w:r>
      <w:r w:rsidR="00FD345D" w:rsidRPr="004E71A4">
        <w:t>administrator</w:t>
      </w:r>
      <w:r w:rsidR="003A3BA7" w:rsidRPr="004E71A4">
        <w:t>.</w:t>
      </w:r>
    </w:p>
    <w:p w:rsidR="00EB2F02" w:rsidRDefault="00697E80" w:rsidP="002440A9">
      <w:pPr>
        <w:pStyle w:val="ListParagraph"/>
        <w:numPr>
          <w:ilvl w:val="1"/>
          <w:numId w:val="18"/>
        </w:numPr>
        <w:spacing w:line="276" w:lineRule="auto"/>
        <w:ind w:left="851" w:hanging="284"/>
      </w:pPr>
      <w:r>
        <w:t>The school</w:t>
      </w:r>
      <w:r w:rsidR="003A3BA7" w:rsidRPr="004E71A4">
        <w:t xml:space="preserve"> retain</w:t>
      </w:r>
      <w:r>
        <w:t>s</w:t>
      </w:r>
      <w:r w:rsidR="003A3BA7" w:rsidRPr="004E71A4">
        <w:t xml:space="preserve"> copies of all documentation </w:t>
      </w:r>
      <w:r w:rsidR="003A1727" w:rsidRPr="004E71A4">
        <w:t xml:space="preserve">in the student’s record file </w:t>
      </w:r>
      <w:r w:rsidR="003A3BA7" w:rsidRPr="004E71A4">
        <w:t>(irrespecti</w:t>
      </w:r>
      <w:r w:rsidR="003A1727" w:rsidRPr="004E71A4">
        <w:t xml:space="preserve">ve of any immediate claim being </w:t>
      </w:r>
      <w:r w:rsidR="003A3BA7" w:rsidRPr="004E71A4">
        <w:t>made).</w:t>
      </w:r>
    </w:p>
    <w:p w:rsidR="00EB2F02" w:rsidRDefault="00697E80" w:rsidP="002440A9">
      <w:pPr>
        <w:pStyle w:val="ListParagraph"/>
        <w:numPr>
          <w:ilvl w:val="1"/>
          <w:numId w:val="18"/>
        </w:numPr>
        <w:spacing w:line="276" w:lineRule="auto"/>
        <w:ind w:left="851" w:hanging="284"/>
      </w:pPr>
      <w:r>
        <w:t>The s</w:t>
      </w:r>
      <w:r w:rsidR="003A3BA7" w:rsidRPr="004E71A4">
        <w:t>chool seek</w:t>
      </w:r>
      <w:r>
        <w:t>s</w:t>
      </w:r>
      <w:r w:rsidR="003A3BA7" w:rsidRPr="004E71A4">
        <w:t xml:space="preserve"> advice from the </w:t>
      </w:r>
      <w:r w:rsidR="00C25813">
        <w:t>workplace learning</w:t>
      </w:r>
      <w:r w:rsidR="003A3BA7" w:rsidRPr="004E71A4">
        <w:t xml:space="preserve"> administrator as to any additional steps to follow. </w:t>
      </w:r>
    </w:p>
    <w:p w:rsidR="00EB2F02" w:rsidRDefault="003A1727" w:rsidP="002440A9">
      <w:pPr>
        <w:pStyle w:val="ListParagraph"/>
        <w:numPr>
          <w:ilvl w:val="1"/>
          <w:numId w:val="18"/>
        </w:numPr>
        <w:spacing w:line="276" w:lineRule="auto"/>
        <w:ind w:left="851" w:hanging="284"/>
      </w:pPr>
      <w:r w:rsidRPr="004E71A4">
        <w:lastRenderedPageBreak/>
        <w:t>Any inquiries regarding insurance claims or reimbursements</w:t>
      </w:r>
      <w:r w:rsidR="005F51A9">
        <w:t xml:space="preserve"> should be referred to the </w:t>
      </w:r>
      <w:r w:rsidR="00C25813">
        <w:t>workplace learning</w:t>
      </w:r>
      <w:r w:rsidR="005F51A9">
        <w:t xml:space="preserve"> </w:t>
      </w:r>
      <w:r w:rsidR="00FD345D" w:rsidRPr="004E71A4">
        <w:t>a</w:t>
      </w:r>
      <w:r w:rsidRPr="004E71A4">
        <w:t>dministrator in the first instance.</w:t>
      </w:r>
    </w:p>
    <w:p w:rsidR="00634AB7" w:rsidRDefault="00634AB7" w:rsidP="002440A9">
      <w:pPr>
        <w:pStyle w:val="ListParagraph"/>
        <w:numPr>
          <w:ilvl w:val="1"/>
          <w:numId w:val="18"/>
        </w:numPr>
        <w:spacing w:line="276" w:lineRule="auto"/>
        <w:ind w:left="851" w:hanging="284"/>
      </w:pPr>
      <w:r>
        <w:t>Workplace learning administrator to advise WorkSafe ACT.</w:t>
      </w:r>
    </w:p>
    <w:p w:rsidR="00DD4B04" w:rsidRDefault="00DD4B04" w:rsidP="00112973">
      <w:pPr>
        <w:autoSpaceDE w:val="0"/>
        <w:autoSpaceDN w:val="0"/>
        <w:adjustRightInd w:val="0"/>
        <w:jc w:val="left"/>
        <w:rPr>
          <w:b/>
        </w:rPr>
      </w:pPr>
    </w:p>
    <w:p w:rsidR="002C6EC2" w:rsidRPr="00112973" w:rsidRDefault="00697E80" w:rsidP="00112973">
      <w:pPr>
        <w:autoSpaceDE w:val="0"/>
        <w:autoSpaceDN w:val="0"/>
        <w:adjustRightInd w:val="0"/>
        <w:jc w:val="left"/>
        <w:rPr>
          <w:b/>
          <w:szCs w:val="24"/>
        </w:rPr>
      </w:pPr>
      <w:r w:rsidRPr="00112973">
        <w:rPr>
          <w:b/>
        </w:rPr>
        <w:t>Please note</w:t>
      </w:r>
      <w:r w:rsidR="009259FC" w:rsidRPr="00112973">
        <w:rPr>
          <w:b/>
        </w:rPr>
        <w:t xml:space="preserve"> </w:t>
      </w:r>
      <w:r w:rsidRPr="00112973">
        <w:rPr>
          <w:b/>
        </w:rPr>
        <w:t xml:space="preserve">private insurance providers will not pay compensation where an injured person does not consult a qualified medical practitioner nor follows suggested </w:t>
      </w:r>
      <w:r w:rsidRPr="00112973">
        <w:rPr>
          <w:b/>
          <w:szCs w:val="24"/>
        </w:rPr>
        <w:t>treatment</w:t>
      </w:r>
      <w:r w:rsidR="00112973" w:rsidRPr="00112973">
        <w:rPr>
          <w:b/>
          <w:szCs w:val="24"/>
        </w:rPr>
        <w:t xml:space="preserve"> </w:t>
      </w:r>
      <w:r w:rsidR="00112973" w:rsidRPr="00DD4B04">
        <w:rPr>
          <w:szCs w:val="24"/>
        </w:rPr>
        <w:t>(</w:t>
      </w:r>
      <w:r w:rsidR="00112973" w:rsidRPr="00112973">
        <w:rPr>
          <w:i/>
          <w:iCs/>
          <w:szCs w:val="24"/>
          <w:lang w:val="en-AU" w:eastAsia="en-AU"/>
        </w:rPr>
        <w:t>Health</w:t>
      </w:r>
      <w:r w:rsidR="00112973">
        <w:rPr>
          <w:i/>
          <w:iCs/>
          <w:szCs w:val="24"/>
          <w:lang w:val="en-AU" w:eastAsia="en-AU"/>
        </w:rPr>
        <w:t xml:space="preserve"> </w:t>
      </w:r>
      <w:r w:rsidR="00112973" w:rsidRPr="00112973">
        <w:rPr>
          <w:i/>
          <w:iCs/>
          <w:szCs w:val="24"/>
          <w:lang w:val="en-AU" w:eastAsia="en-AU"/>
        </w:rPr>
        <w:t>Insurance Act 1973 (Cth)</w:t>
      </w:r>
      <w:r w:rsidR="00112973" w:rsidRPr="00112973">
        <w:rPr>
          <w:szCs w:val="24"/>
          <w:lang w:val="en-AU" w:eastAsia="en-AU"/>
        </w:rPr>
        <w:t xml:space="preserve">, the </w:t>
      </w:r>
      <w:r w:rsidR="00112973" w:rsidRPr="00112973">
        <w:rPr>
          <w:i/>
          <w:iCs/>
          <w:szCs w:val="24"/>
          <w:lang w:val="en-AU" w:eastAsia="en-AU"/>
        </w:rPr>
        <w:t>Private Health Insurance Act 2007 (Cth)</w:t>
      </w:r>
      <w:r w:rsidR="00112973" w:rsidRPr="00112973">
        <w:rPr>
          <w:szCs w:val="24"/>
          <w:lang w:val="en-AU" w:eastAsia="en-AU"/>
        </w:rPr>
        <w:t xml:space="preserve">, </w:t>
      </w:r>
      <w:r w:rsidR="00112973" w:rsidRPr="00112973">
        <w:rPr>
          <w:i/>
          <w:iCs/>
          <w:szCs w:val="24"/>
          <w:lang w:val="en-AU" w:eastAsia="en-AU"/>
        </w:rPr>
        <w:t>Private Health</w:t>
      </w:r>
      <w:r w:rsidR="00112973">
        <w:rPr>
          <w:i/>
          <w:iCs/>
          <w:szCs w:val="24"/>
          <w:lang w:val="en-AU" w:eastAsia="en-AU"/>
        </w:rPr>
        <w:t xml:space="preserve"> </w:t>
      </w:r>
      <w:r w:rsidR="00112973" w:rsidRPr="00112973">
        <w:rPr>
          <w:i/>
          <w:iCs/>
          <w:szCs w:val="24"/>
          <w:lang w:val="en-AU" w:eastAsia="en-AU"/>
        </w:rPr>
        <w:t>Insurance (Health Insurance Business) Rules</w:t>
      </w:r>
      <w:r w:rsidR="00112973">
        <w:rPr>
          <w:i/>
          <w:iCs/>
          <w:szCs w:val="24"/>
          <w:lang w:val="en-AU" w:eastAsia="en-AU"/>
        </w:rPr>
        <w:t>, th</w:t>
      </w:r>
      <w:r w:rsidR="00112973" w:rsidRPr="00112973">
        <w:rPr>
          <w:szCs w:val="24"/>
          <w:lang w:val="en-AU" w:eastAsia="en-AU"/>
        </w:rPr>
        <w:t xml:space="preserve">e </w:t>
      </w:r>
      <w:r w:rsidR="00112973" w:rsidRPr="00112973">
        <w:rPr>
          <w:i/>
          <w:iCs/>
          <w:szCs w:val="24"/>
          <w:lang w:val="en-AU" w:eastAsia="en-AU"/>
        </w:rPr>
        <w:t>National</w:t>
      </w:r>
      <w:r w:rsidR="00112973">
        <w:rPr>
          <w:i/>
          <w:iCs/>
          <w:szCs w:val="24"/>
          <w:lang w:val="en-AU" w:eastAsia="en-AU"/>
        </w:rPr>
        <w:t xml:space="preserve"> </w:t>
      </w:r>
      <w:r w:rsidR="00112973" w:rsidRPr="00112973">
        <w:rPr>
          <w:i/>
          <w:iCs/>
          <w:szCs w:val="24"/>
          <w:lang w:val="en-AU" w:eastAsia="en-AU"/>
        </w:rPr>
        <w:t>Health Act 1953 (Cth)</w:t>
      </w:r>
      <w:r w:rsidR="00112973">
        <w:rPr>
          <w:i/>
          <w:iCs/>
          <w:szCs w:val="24"/>
          <w:lang w:val="en-AU" w:eastAsia="en-AU"/>
        </w:rPr>
        <w:t xml:space="preserve">). </w:t>
      </w:r>
    </w:p>
    <w:p w:rsidR="00EB2F02" w:rsidRDefault="00697E80">
      <w:pPr>
        <w:spacing w:before="240" w:line="276" w:lineRule="auto"/>
      </w:pPr>
      <w:r>
        <w:br w:type="page"/>
      </w:r>
    </w:p>
    <w:p w:rsidR="00EB2F02" w:rsidRDefault="00C25813">
      <w:pPr>
        <w:pStyle w:val="Heading2"/>
        <w:spacing w:line="276" w:lineRule="auto"/>
      </w:pPr>
      <w:bookmarkStart w:id="38" w:name="_Toc514331620"/>
      <w:r>
        <w:lastRenderedPageBreak/>
        <w:t xml:space="preserve">Workplace </w:t>
      </w:r>
      <w:r w:rsidR="00670C8B">
        <w:t>L</w:t>
      </w:r>
      <w:r>
        <w:t>earning</w:t>
      </w:r>
      <w:r w:rsidR="00FD103B">
        <w:t xml:space="preserve"> H</w:t>
      </w:r>
      <w:r w:rsidR="005F51A9">
        <w:t>arassment</w:t>
      </w:r>
      <w:bookmarkEnd w:id="38"/>
    </w:p>
    <w:p w:rsidR="00EB2F02" w:rsidRDefault="00F36042">
      <w:pPr>
        <w:pStyle w:val="Heading3"/>
        <w:spacing w:line="276" w:lineRule="auto"/>
      </w:pPr>
      <w:bookmarkStart w:id="39" w:name="_Toc514331621"/>
      <w:r w:rsidRPr="00F36042">
        <w:t>Sexual harassment</w:t>
      </w:r>
      <w:bookmarkEnd w:id="39"/>
    </w:p>
    <w:p w:rsidR="00EB2F02" w:rsidRDefault="00172AD4">
      <w:pPr>
        <w:spacing w:line="276" w:lineRule="auto"/>
      </w:pPr>
      <w:r w:rsidRPr="004E71A4">
        <w:t xml:space="preserve">The </w:t>
      </w:r>
      <w:r w:rsidR="000C335B" w:rsidRPr="004E71A4">
        <w:t>Directorate</w:t>
      </w:r>
      <w:r w:rsidRPr="004E71A4">
        <w:t>, through the</w:t>
      </w:r>
      <w:r w:rsidR="000C335B" w:rsidRPr="004E71A4">
        <w:t xml:space="preserve"> </w:t>
      </w:r>
      <w:r w:rsidR="00C25813">
        <w:t>workplace learning</w:t>
      </w:r>
      <w:r w:rsidR="00FD103B">
        <w:t xml:space="preserve"> </w:t>
      </w:r>
      <w:r w:rsidR="000C335B" w:rsidRPr="004E71A4">
        <w:t>a</w:t>
      </w:r>
      <w:r w:rsidRPr="004E71A4">
        <w:t xml:space="preserve">dministrator and </w:t>
      </w:r>
      <w:r w:rsidR="00C25813">
        <w:t>workplace learning</w:t>
      </w:r>
      <w:r w:rsidRPr="004E71A4">
        <w:t xml:space="preserve"> </w:t>
      </w:r>
      <w:r w:rsidR="000C335B" w:rsidRPr="004E71A4">
        <w:t>coordinators</w:t>
      </w:r>
      <w:r w:rsidRPr="004E71A4">
        <w:t xml:space="preserve">, attempts by all possible means to provide positive and useful </w:t>
      </w:r>
      <w:r w:rsidR="00C25813">
        <w:t>workplace learning</w:t>
      </w:r>
      <w:r w:rsidRPr="004E71A4">
        <w:t xml:space="preserve"> opportunities for students. In accordance with </w:t>
      </w:r>
      <w:r w:rsidR="00E34077" w:rsidRPr="00E34077">
        <w:rPr>
          <w:szCs w:val="24"/>
        </w:rPr>
        <w:t>the Guidelines</w:t>
      </w:r>
      <w:r w:rsidR="006D6C89" w:rsidRPr="00E34077">
        <w:rPr>
          <w:szCs w:val="24"/>
        </w:rPr>
        <w:t xml:space="preserve">, </w:t>
      </w:r>
      <w:r w:rsidRPr="00E34077">
        <w:t>schools will monitor student placements and ensure that work environments provide</w:t>
      </w:r>
      <w:r w:rsidRPr="004E71A4">
        <w:t xml:space="preserve"> adequate supervision. Students must be informed </w:t>
      </w:r>
      <w:r w:rsidR="00D24BFE">
        <w:t xml:space="preserve">about </w:t>
      </w:r>
      <w:r w:rsidRPr="004E71A4">
        <w:t>contact</w:t>
      </w:r>
      <w:r w:rsidR="00D24BFE">
        <w:t>ing</w:t>
      </w:r>
      <w:r w:rsidRPr="004E71A4">
        <w:t xml:space="preserve"> their school’s </w:t>
      </w:r>
      <w:r w:rsidR="00C25813">
        <w:t>workplace learning</w:t>
      </w:r>
      <w:r w:rsidR="0022010E" w:rsidRPr="004E71A4">
        <w:t xml:space="preserve"> </w:t>
      </w:r>
      <w:r w:rsidR="000C335B" w:rsidRPr="004E71A4">
        <w:t>c</w:t>
      </w:r>
      <w:r w:rsidR="0022010E" w:rsidRPr="004E71A4">
        <w:t>oo</w:t>
      </w:r>
      <w:r w:rsidRPr="004E71A4">
        <w:t xml:space="preserve">rdinator </w:t>
      </w:r>
      <w:r w:rsidR="00D24BFE">
        <w:t xml:space="preserve">or emergency contact immediately </w:t>
      </w:r>
      <w:r w:rsidRPr="004E71A4">
        <w:t>should they encounter problems of harassment of any kind.</w:t>
      </w:r>
    </w:p>
    <w:p w:rsidR="00EB2F02" w:rsidRDefault="00172AD4">
      <w:pPr>
        <w:spacing w:before="240" w:line="276" w:lineRule="auto"/>
      </w:pPr>
      <w:r w:rsidRPr="004E71A4">
        <w:t xml:space="preserve">In accordance with the </w:t>
      </w:r>
      <w:r w:rsidR="000C335B" w:rsidRPr="004E71A4">
        <w:t xml:space="preserve">Directorate’s </w:t>
      </w:r>
      <w:hyperlink r:id="rId14" w:history="1">
        <w:r w:rsidR="00F64EFA" w:rsidRPr="001A6BC1">
          <w:rPr>
            <w:rStyle w:val="Hyperlink"/>
          </w:rPr>
          <w:t>Safe and Supportive Schools Policy</w:t>
        </w:r>
      </w:hyperlink>
      <w:r w:rsidR="0089798E">
        <w:t>,</w:t>
      </w:r>
      <w:r w:rsidRPr="004E71A4">
        <w:t xml:space="preserve"> each principal has a responsibility to ensure that students understand what constitutes sexual harassment and recognise that it is unlawful and detrimental to those who experience it. As part of the preparation for </w:t>
      </w:r>
      <w:r w:rsidR="00C25813">
        <w:t>workplace learning</w:t>
      </w:r>
      <w:r w:rsidRPr="004E71A4">
        <w:t xml:space="preserve">, coordinators must discuss sexual harassment with students, and strategies for dealing with such behaviour if they experience it during their </w:t>
      </w:r>
      <w:r w:rsidR="00C25813">
        <w:t>work</w:t>
      </w:r>
      <w:r w:rsidR="00E37A98">
        <w:t xml:space="preserve"> </w:t>
      </w:r>
      <w:r w:rsidR="00C25813">
        <w:t>place</w:t>
      </w:r>
      <w:r w:rsidR="00E37A98">
        <w:t>ment</w:t>
      </w:r>
      <w:r w:rsidRPr="004E71A4">
        <w:t xml:space="preserve">. </w:t>
      </w:r>
    </w:p>
    <w:p w:rsidR="00EB2F02" w:rsidRDefault="00172AD4">
      <w:pPr>
        <w:spacing w:before="240" w:line="276" w:lineRule="auto"/>
      </w:pPr>
      <w:r w:rsidRPr="004E71A4">
        <w:t xml:space="preserve">If students, during their </w:t>
      </w:r>
      <w:r w:rsidR="00C25813">
        <w:t>work</w:t>
      </w:r>
      <w:r w:rsidR="00E37A98">
        <w:t xml:space="preserve"> </w:t>
      </w:r>
      <w:r w:rsidR="00C25813">
        <w:t>place</w:t>
      </w:r>
      <w:r w:rsidR="00E37A98">
        <w:t>ment</w:t>
      </w:r>
      <w:r w:rsidRPr="004E71A4">
        <w:t xml:space="preserve">, encounter sexual harassment they must immediately inform: </w:t>
      </w:r>
    </w:p>
    <w:p w:rsidR="00EB2F02" w:rsidRDefault="00172AD4" w:rsidP="002440A9">
      <w:pPr>
        <w:pStyle w:val="ListParagraph"/>
        <w:numPr>
          <w:ilvl w:val="0"/>
          <w:numId w:val="19"/>
        </w:numPr>
        <w:spacing w:line="276" w:lineRule="auto"/>
        <w:ind w:left="851" w:hanging="284"/>
      </w:pPr>
      <w:r w:rsidRPr="004E71A4">
        <w:t xml:space="preserve">their </w:t>
      </w:r>
      <w:r w:rsidR="00C25813">
        <w:t>workplace learning</w:t>
      </w:r>
      <w:r w:rsidR="00FD103B">
        <w:t xml:space="preserve"> </w:t>
      </w:r>
      <w:r w:rsidR="000C335B" w:rsidRPr="004E71A4">
        <w:t>c</w:t>
      </w:r>
      <w:r w:rsidRPr="004E71A4">
        <w:t>oordinator</w:t>
      </w:r>
    </w:p>
    <w:p w:rsidR="00EB2F02" w:rsidRDefault="00172AD4" w:rsidP="002440A9">
      <w:pPr>
        <w:pStyle w:val="ListParagraph"/>
        <w:numPr>
          <w:ilvl w:val="0"/>
          <w:numId w:val="19"/>
        </w:numPr>
        <w:spacing w:line="276" w:lineRule="auto"/>
        <w:ind w:left="851" w:hanging="284"/>
      </w:pPr>
      <w:r w:rsidRPr="004E71A4">
        <w:t>the</w:t>
      </w:r>
      <w:r w:rsidR="00E37A98">
        <w:t>ir</w:t>
      </w:r>
      <w:r w:rsidRPr="004E71A4">
        <w:t xml:space="preserve"> principal</w:t>
      </w:r>
    </w:p>
    <w:p w:rsidR="00EB2F02" w:rsidRDefault="00FD103B" w:rsidP="002440A9">
      <w:pPr>
        <w:pStyle w:val="ListParagraph"/>
        <w:numPr>
          <w:ilvl w:val="0"/>
          <w:numId w:val="19"/>
        </w:numPr>
        <w:spacing w:line="276" w:lineRule="auto"/>
        <w:ind w:left="851" w:hanging="284"/>
      </w:pPr>
      <w:r>
        <w:t xml:space="preserve">the Anti </w:t>
      </w:r>
      <w:r w:rsidR="00172AD4" w:rsidRPr="004E71A4">
        <w:t>Sexual Harassment Contact Officer</w:t>
      </w:r>
      <w:r>
        <w:t xml:space="preserve"> </w:t>
      </w:r>
      <w:r w:rsidR="00172AD4" w:rsidRPr="004E71A4">
        <w:t>for students at their school</w:t>
      </w:r>
    </w:p>
    <w:p w:rsidR="00EB2F02" w:rsidRDefault="00172AD4" w:rsidP="002440A9">
      <w:pPr>
        <w:pStyle w:val="ListParagraph"/>
        <w:numPr>
          <w:ilvl w:val="0"/>
          <w:numId w:val="19"/>
        </w:numPr>
        <w:spacing w:line="276" w:lineRule="auto"/>
        <w:ind w:left="851" w:hanging="284"/>
      </w:pPr>
      <w:r w:rsidRPr="004E71A4">
        <w:t>the</w:t>
      </w:r>
      <w:r w:rsidR="00E37A98">
        <w:t>ir</w:t>
      </w:r>
      <w:r w:rsidR="00FD103B">
        <w:t xml:space="preserve"> host </w:t>
      </w:r>
      <w:r w:rsidRPr="004E71A4">
        <w:t>workplace supervisor</w:t>
      </w:r>
    </w:p>
    <w:p w:rsidR="00EB2F02" w:rsidRDefault="00172AD4" w:rsidP="002440A9">
      <w:pPr>
        <w:pStyle w:val="ListParagraph"/>
        <w:numPr>
          <w:ilvl w:val="0"/>
          <w:numId w:val="19"/>
        </w:numPr>
        <w:spacing w:line="276" w:lineRule="auto"/>
        <w:ind w:left="851" w:hanging="284"/>
      </w:pPr>
      <w:r w:rsidRPr="004E71A4">
        <w:t>their parents/guardian/carer</w:t>
      </w:r>
    </w:p>
    <w:p w:rsidR="00EB2F02" w:rsidRDefault="00172AD4" w:rsidP="002440A9">
      <w:pPr>
        <w:pStyle w:val="ListParagraph"/>
        <w:numPr>
          <w:ilvl w:val="0"/>
          <w:numId w:val="19"/>
        </w:numPr>
        <w:spacing w:line="276" w:lineRule="auto"/>
        <w:ind w:left="851" w:hanging="284"/>
      </w:pPr>
      <w:r w:rsidRPr="004E71A4">
        <w:t xml:space="preserve">the </w:t>
      </w:r>
      <w:r w:rsidR="00445F39" w:rsidRPr="004E71A4">
        <w:t xml:space="preserve">Directorate’s </w:t>
      </w:r>
      <w:r w:rsidR="00C25813">
        <w:t>workplace learning</w:t>
      </w:r>
      <w:r w:rsidR="00FD103B">
        <w:t xml:space="preserve"> a</w:t>
      </w:r>
      <w:r w:rsidR="00445F39" w:rsidRPr="004E71A4">
        <w:t>dministrator</w:t>
      </w:r>
      <w:r w:rsidRPr="004E71A4">
        <w:t>.</w:t>
      </w:r>
    </w:p>
    <w:p w:rsidR="00EB2F02" w:rsidRDefault="00172AD4">
      <w:pPr>
        <w:spacing w:before="240" w:line="276" w:lineRule="auto"/>
      </w:pPr>
      <w:r w:rsidRPr="004E71A4">
        <w:t>The school must immediately:</w:t>
      </w:r>
    </w:p>
    <w:p w:rsidR="00EB2F02" w:rsidRDefault="00172AD4" w:rsidP="002440A9">
      <w:pPr>
        <w:pStyle w:val="ListParagraph"/>
        <w:numPr>
          <w:ilvl w:val="0"/>
          <w:numId w:val="20"/>
        </w:numPr>
        <w:spacing w:line="276" w:lineRule="auto"/>
        <w:ind w:left="851" w:hanging="284"/>
      </w:pPr>
      <w:r w:rsidRPr="004E71A4">
        <w:t xml:space="preserve">contact the host </w:t>
      </w:r>
      <w:r w:rsidR="00156578" w:rsidRPr="004E71A4">
        <w:t>employer</w:t>
      </w:r>
    </w:p>
    <w:p w:rsidR="00EB2F02" w:rsidRDefault="00172AD4" w:rsidP="002440A9">
      <w:pPr>
        <w:pStyle w:val="ListParagraph"/>
        <w:numPr>
          <w:ilvl w:val="0"/>
          <w:numId w:val="20"/>
        </w:numPr>
        <w:spacing w:line="276" w:lineRule="auto"/>
        <w:ind w:left="851" w:hanging="284"/>
      </w:pPr>
      <w:r w:rsidRPr="004E71A4">
        <w:t>consider withdrawing the student from the placement</w:t>
      </w:r>
    </w:p>
    <w:p w:rsidR="00EB2F02" w:rsidRDefault="00172AD4" w:rsidP="002440A9">
      <w:pPr>
        <w:pStyle w:val="ListParagraph"/>
        <w:numPr>
          <w:ilvl w:val="0"/>
          <w:numId w:val="20"/>
        </w:numPr>
        <w:spacing w:line="276" w:lineRule="auto"/>
        <w:ind w:left="851" w:hanging="284"/>
      </w:pPr>
      <w:r w:rsidRPr="004E71A4">
        <w:t xml:space="preserve">inform the </w:t>
      </w:r>
      <w:r w:rsidR="00445F39" w:rsidRPr="004E71A4">
        <w:t xml:space="preserve">Directorate’s </w:t>
      </w:r>
      <w:r w:rsidR="00C25813">
        <w:t>workplace learning</w:t>
      </w:r>
      <w:r w:rsidR="00FD103B">
        <w:t xml:space="preserve"> </w:t>
      </w:r>
      <w:r w:rsidR="00445F39" w:rsidRPr="004E71A4">
        <w:t xml:space="preserve">administrator </w:t>
      </w:r>
      <w:r w:rsidRPr="004E71A4">
        <w:t xml:space="preserve">who will seek advice from the </w:t>
      </w:r>
      <w:r w:rsidR="00445F39" w:rsidRPr="004E71A4">
        <w:t xml:space="preserve">Directorate’s </w:t>
      </w:r>
      <w:r w:rsidR="00FD103B">
        <w:t xml:space="preserve">Governance and </w:t>
      </w:r>
      <w:r w:rsidRPr="004E71A4">
        <w:t>Legal Liaison Section.</w:t>
      </w:r>
    </w:p>
    <w:p w:rsidR="00EB2F02" w:rsidRDefault="00172AD4" w:rsidP="004257F1">
      <w:pPr>
        <w:spacing w:before="240" w:after="240" w:line="276" w:lineRule="auto"/>
      </w:pPr>
      <w:r w:rsidRPr="004E71A4">
        <w:t xml:space="preserve">Officers of the </w:t>
      </w:r>
      <w:r w:rsidR="00445F39" w:rsidRPr="004E71A4">
        <w:t xml:space="preserve">Directorate </w:t>
      </w:r>
      <w:r w:rsidRPr="004E71A4">
        <w:t xml:space="preserve">are unable to investigate complaints of sexual harassment from students on </w:t>
      </w:r>
      <w:r w:rsidR="00C25813">
        <w:t>workplace learning</w:t>
      </w:r>
      <w:r w:rsidRPr="004E71A4">
        <w:t xml:space="preserve">. This responsibility belongs to the school and host </w:t>
      </w:r>
      <w:r w:rsidR="00156578" w:rsidRPr="004E71A4">
        <w:t>employer</w:t>
      </w:r>
      <w:r w:rsidRPr="004E71A4">
        <w:t xml:space="preserve"> concerned.</w:t>
      </w:r>
    </w:p>
    <w:p w:rsidR="00EB2F02" w:rsidRDefault="00F36042" w:rsidP="000D57D2">
      <w:pPr>
        <w:pStyle w:val="Heading3"/>
      </w:pPr>
      <w:bookmarkStart w:id="40" w:name="_Toc514331622"/>
      <w:r w:rsidRPr="00F36042">
        <w:t>Harassment relating to race, culture, disability and/or age</w:t>
      </w:r>
      <w:bookmarkEnd w:id="40"/>
      <w:r w:rsidRPr="00F36042">
        <w:t xml:space="preserve"> </w:t>
      </w:r>
    </w:p>
    <w:p w:rsidR="00EB2F02" w:rsidRDefault="002D17BD">
      <w:pPr>
        <w:spacing w:line="276" w:lineRule="auto"/>
      </w:pPr>
      <w:r w:rsidRPr="004E71A4">
        <w:t xml:space="preserve">If students find themselves in a situation of harassment during a </w:t>
      </w:r>
      <w:r w:rsidR="00C25813">
        <w:t>work</w:t>
      </w:r>
      <w:r w:rsidR="00670C8B">
        <w:t xml:space="preserve"> </w:t>
      </w:r>
      <w:r w:rsidR="00C25813">
        <w:t>place</w:t>
      </w:r>
      <w:r w:rsidR="00670C8B">
        <w:t xml:space="preserve">ment </w:t>
      </w:r>
      <w:r w:rsidRPr="004E71A4">
        <w:t>they must take one or more of the following steps:</w:t>
      </w:r>
    </w:p>
    <w:p w:rsidR="00EB2F02" w:rsidRDefault="002D17BD" w:rsidP="002440A9">
      <w:pPr>
        <w:pStyle w:val="ListParagraph"/>
        <w:numPr>
          <w:ilvl w:val="0"/>
          <w:numId w:val="21"/>
        </w:numPr>
        <w:spacing w:line="276" w:lineRule="auto"/>
        <w:ind w:left="851" w:hanging="284"/>
      </w:pPr>
      <w:r w:rsidRPr="004E71A4">
        <w:t>tell the harasser straight away that they do not want her/him to behave in that way</w:t>
      </w:r>
    </w:p>
    <w:p w:rsidR="00EB2F02" w:rsidRDefault="002D17BD" w:rsidP="002440A9">
      <w:pPr>
        <w:pStyle w:val="ListParagraph"/>
        <w:numPr>
          <w:ilvl w:val="0"/>
          <w:numId w:val="21"/>
        </w:numPr>
        <w:spacing w:line="276" w:lineRule="auto"/>
        <w:ind w:left="851" w:hanging="284"/>
      </w:pPr>
      <w:r w:rsidRPr="004E71A4">
        <w:lastRenderedPageBreak/>
        <w:t xml:space="preserve">inform the </w:t>
      </w:r>
      <w:r w:rsidR="00FD103B">
        <w:t xml:space="preserve">host </w:t>
      </w:r>
      <w:r w:rsidR="00670C8B">
        <w:t xml:space="preserve">employer </w:t>
      </w:r>
      <w:r w:rsidRPr="004E71A4">
        <w:t>workplace supervisor</w:t>
      </w:r>
    </w:p>
    <w:p w:rsidR="00EB2F02" w:rsidRDefault="002D17BD" w:rsidP="002440A9">
      <w:pPr>
        <w:pStyle w:val="ListParagraph"/>
        <w:numPr>
          <w:ilvl w:val="0"/>
          <w:numId w:val="21"/>
        </w:numPr>
        <w:spacing w:line="276" w:lineRule="auto"/>
        <w:ind w:left="851" w:hanging="284"/>
      </w:pPr>
      <w:r w:rsidRPr="004E71A4">
        <w:t>conta</w:t>
      </w:r>
      <w:r w:rsidR="00FD345D" w:rsidRPr="004E71A4">
        <w:t xml:space="preserve">ct the school </w:t>
      </w:r>
      <w:r w:rsidR="007B2776" w:rsidRPr="004E71A4">
        <w:t>p</w:t>
      </w:r>
      <w:r w:rsidR="00FD345D" w:rsidRPr="004E71A4">
        <w:t xml:space="preserve">rincipal or </w:t>
      </w:r>
      <w:r w:rsidR="00C25813">
        <w:t>workplace learning</w:t>
      </w:r>
      <w:r w:rsidR="00FD345D" w:rsidRPr="004E71A4">
        <w:t xml:space="preserve"> c</w:t>
      </w:r>
      <w:r w:rsidRPr="004E71A4">
        <w:t xml:space="preserve">oordinator who will contact </w:t>
      </w:r>
      <w:r w:rsidR="00FD345D" w:rsidRPr="004E71A4">
        <w:t>the Directorate</w:t>
      </w:r>
      <w:r w:rsidR="007B2776" w:rsidRPr="004E71A4">
        <w:t>’</w:t>
      </w:r>
      <w:r w:rsidR="00FD345D" w:rsidRPr="004E71A4">
        <w:t xml:space="preserve">s </w:t>
      </w:r>
      <w:r w:rsidR="00C25813">
        <w:t>workplace learning</w:t>
      </w:r>
      <w:r w:rsidR="00FD345D" w:rsidRPr="004E71A4">
        <w:t xml:space="preserve"> a</w:t>
      </w:r>
      <w:r w:rsidRPr="004E71A4">
        <w:t>dministrator who may</w:t>
      </w:r>
      <w:r w:rsidR="001D5D51" w:rsidRPr="004E71A4">
        <w:t xml:space="preserve"> seek advice from the Directorate</w:t>
      </w:r>
      <w:r w:rsidRPr="004E71A4">
        <w:t xml:space="preserve">’s </w:t>
      </w:r>
      <w:r w:rsidR="00FD103B">
        <w:t xml:space="preserve">Governance </w:t>
      </w:r>
      <w:r w:rsidR="00E37A98">
        <w:t xml:space="preserve">and Community Liaison </w:t>
      </w:r>
      <w:r w:rsidR="002E4B29">
        <w:t>Branch</w:t>
      </w:r>
    </w:p>
    <w:p w:rsidR="00EB2F02" w:rsidRDefault="002D17BD" w:rsidP="002440A9">
      <w:pPr>
        <w:pStyle w:val="ListParagraph"/>
        <w:numPr>
          <w:ilvl w:val="0"/>
          <w:numId w:val="21"/>
        </w:numPr>
        <w:spacing w:line="276" w:lineRule="auto"/>
        <w:ind w:left="851" w:hanging="284"/>
      </w:pPr>
      <w:r w:rsidRPr="004E71A4">
        <w:t xml:space="preserve">inform </w:t>
      </w:r>
      <w:r w:rsidR="006D6C89" w:rsidRPr="004E71A4">
        <w:t xml:space="preserve">a </w:t>
      </w:r>
      <w:r w:rsidRPr="004E71A4">
        <w:t>parent/guardian/carer.</w:t>
      </w:r>
    </w:p>
    <w:p w:rsidR="00607999" w:rsidRDefault="00607999">
      <w:pPr>
        <w:spacing w:line="276" w:lineRule="auto"/>
        <w:rPr>
          <w:rFonts w:cs="Calibri"/>
        </w:rPr>
      </w:pPr>
    </w:p>
    <w:p w:rsidR="00EB2F02" w:rsidRPr="00E2228B" w:rsidRDefault="00F36042" w:rsidP="00E2228B">
      <w:pPr>
        <w:spacing w:after="120" w:line="276" w:lineRule="auto"/>
        <w:rPr>
          <w:b/>
          <w:color w:val="0070C0"/>
          <w:sz w:val="28"/>
          <w:szCs w:val="28"/>
        </w:rPr>
      </w:pPr>
      <w:r w:rsidRPr="00E2228B">
        <w:rPr>
          <w:b/>
          <w:color w:val="0070C0"/>
          <w:sz w:val="28"/>
          <w:szCs w:val="28"/>
        </w:rPr>
        <w:t>Work</w:t>
      </w:r>
      <w:r w:rsidR="003645A8" w:rsidRPr="00E2228B">
        <w:rPr>
          <w:b/>
          <w:color w:val="0070C0"/>
          <w:sz w:val="28"/>
          <w:szCs w:val="28"/>
        </w:rPr>
        <w:t xml:space="preserve">place Learning </w:t>
      </w:r>
      <w:r w:rsidRPr="00E2228B">
        <w:rPr>
          <w:b/>
          <w:color w:val="0070C0"/>
          <w:sz w:val="28"/>
          <w:szCs w:val="28"/>
        </w:rPr>
        <w:t xml:space="preserve">for Students with Disability </w:t>
      </w:r>
    </w:p>
    <w:p w:rsidR="002C6EC2" w:rsidRDefault="00200EF2" w:rsidP="00E2228B">
      <w:r w:rsidRPr="004E71A4">
        <w:t xml:space="preserve">This section is a guide ONLY. It is not intended to be prescriptive as each student is unique and each placement must be </w:t>
      </w:r>
      <w:r w:rsidR="00080536">
        <w:t xml:space="preserve">assessed </w:t>
      </w:r>
      <w:r w:rsidRPr="004E71A4">
        <w:t xml:space="preserve">as </w:t>
      </w:r>
      <w:r w:rsidR="00080536">
        <w:t xml:space="preserve">being </w:t>
      </w:r>
      <w:r w:rsidRPr="004E71A4">
        <w:t xml:space="preserve">suitable for that student. Information in this section has been compiled for the school </w:t>
      </w:r>
      <w:r w:rsidR="00C25813">
        <w:t>workplace learning</w:t>
      </w:r>
      <w:r w:rsidRPr="004E71A4">
        <w:t xml:space="preserve"> coordinator to use at thei</w:t>
      </w:r>
      <w:r w:rsidR="00FD103B">
        <w:t xml:space="preserve">r discretion </w:t>
      </w:r>
      <w:r w:rsidR="00080536">
        <w:t xml:space="preserve">when </w:t>
      </w:r>
      <w:r w:rsidR="00FD103B">
        <w:t xml:space="preserve">organising a </w:t>
      </w:r>
      <w:r w:rsidR="00C25813">
        <w:t>work</w:t>
      </w:r>
      <w:r w:rsidR="00670C8B">
        <w:t xml:space="preserve"> </w:t>
      </w:r>
      <w:r w:rsidR="00C25813">
        <w:t>place</w:t>
      </w:r>
      <w:r w:rsidR="00670C8B">
        <w:t>ment</w:t>
      </w:r>
      <w:r w:rsidRPr="004E71A4">
        <w:t xml:space="preserve">. It also contains information for </w:t>
      </w:r>
      <w:r w:rsidR="00FD103B">
        <w:t xml:space="preserve">host </w:t>
      </w:r>
      <w:r w:rsidRPr="004E71A4">
        <w:t>employers</w:t>
      </w:r>
      <w:r w:rsidR="00080536">
        <w:t xml:space="preserve"> providing </w:t>
      </w:r>
      <w:r w:rsidR="00C25813">
        <w:t>workplace learning</w:t>
      </w:r>
      <w:r w:rsidR="00080536">
        <w:t xml:space="preserve"> for </w:t>
      </w:r>
      <w:r w:rsidRPr="004E71A4">
        <w:t>students with disability</w:t>
      </w:r>
      <w:r w:rsidR="00080536">
        <w:t xml:space="preserve">. </w:t>
      </w:r>
      <w:r w:rsidR="00C25813">
        <w:t>Workplace learning</w:t>
      </w:r>
      <w:r w:rsidR="00AB7E09" w:rsidRPr="00AB7E09">
        <w:t xml:space="preserve"> coordinators and host employers should be aware that the principles of ‘equity, universality and non-discrimination’ are paramount in providing an inclusive learning environment for</w:t>
      </w:r>
      <w:r w:rsidR="009E3D9C">
        <w:t xml:space="preserve"> each student with a disability</w:t>
      </w:r>
      <w:r w:rsidR="00AB7E09" w:rsidRPr="00AB7E09">
        <w:t xml:space="preserve"> </w:t>
      </w:r>
      <w:r w:rsidR="00AB7E09" w:rsidRPr="00AB7E09">
        <w:rPr>
          <w:i/>
          <w:iCs/>
        </w:rPr>
        <w:t xml:space="preserve">(Education Act 2004). </w:t>
      </w:r>
    </w:p>
    <w:p w:rsidR="00EB2F02" w:rsidRPr="000D57D2" w:rsidRDefault="00F36042" w:rsidP="00483801">
      <w:pPr>
        <w:spacing w:before="240"/>
        <w:rPr>
          <w:b/>
          <w:color w:val="0070C0"/>
          <w:sz w:val="28"/>
        </w:rPr>
      </w:pPr>
      <w:r w:rsidRPr="000D57D2">
        <w:rPr>
          <w:b/>
          <w:color w:val="0070C0"/>
          <w:sz w:val="28"/>
        </w:rPr>
        <w:t>Strategies for schools</w:t>
      </w:r>
    </w:p>
    <w:p w:rsidR="00EB2F02" w:rsidRDefault="00200EF2" w:rsidP="000D57D2">
      <w:pPr>
        <w:spacing w:line="276" w:lineRule="auto"/>
      </w:pPr>
      <w:r w:rsidRPr="004E71A4">
        <w:t xml:space="preserve">Students with disability may require additional support in a </w:t>
      </w:r>
      <w:r w:rsidR="00C25813">
        <w:t>work</w:t>
      </w:r>
      <w:r w:rsidR="00670C8B">
        <w:t xml:space="preserve"> </w:t>
      </w:r>
      <w:r w:rsidR="00C25813">
        <w:t>place</w:t>
      </w:r>
      <w:r w:rsidR="00670C8B">
        <w:t>ment.</w:t>
      </w:r>
      <w:r w:rsidRPr="004E71A4">
        <w:t xml:space="preserve"> The level of support needed will vary greatly between students and work environments.</w:t>
      </w:r>
    </w:p>
    <w:p w:rsidR="00EB2F02" w:rsidRDefault="00200EF2">
      <w:pPr>
        <w:spacing w:before="240" w:line="276" w:lineRule="auto"/>
      </w:pPr>
      <w:r w:rsidRPr="004E71A4">
        <w:t xml:space="preserve">Below are a number of provisions that individual schools may wish to explore. Host employers must understand that a support worker (if available) is provided as a support for the student and not as an </w:t>
      </w:r>
      <w:r w:rsidR="009D7587">
        <w:t>‘</w:t>
      </w:r>
      <w:r w:rsidRPr="004E71A4">
        <w:t>extra worker</w:t>
      </w:r>
      <w:r w:rsidR="009D7587">
        <w:t>’</w:t>
      </w:r>
      <w:r w:rsidRPr="004E71A4">
        <w:t>.</w:t>
      </w:r>
    </w:p>
    <w:p w:rsidR="00EB2F02" w:rsidRDefault="00200EF2">
      <w:pPr>
        <w:spacing w:before="240" w:line="276" w:lineRule="auto"/>
      </w:pPr>
      <w:r w:rsidRPr="004E71A4">
        <w:t>It must be noted that these are suggestions only and individual schools must decide how each of their students will be assisted. The school will provide the time from its own resources.</w:t>
      </w:r>
      <w:r>
        <w:t xml:space="preserve"> </w:t>
      </w:r>
      <w:r w:rsidRPr="004E71A4">
        <w:t>Schools could arrange for:</w:t>
      </w:r>
    </w:p>
    <w:p w:rsidR="00EB2F02" w:rsidRDefault="00200EF2" w:rsidP="002440A9">
      <w:pPr>
        <w:pStyle w:val="ListParagraph"/>
        <w:numPr>
          <w:ilvl w:val="0"/>
          <w:numId w:val="22"/>
        </w:numPr>
        <w:spacing w:line="276" w:lineRule="auto"/>
        <w:ind w:left="851" w:hanging="284"/>
      </w:pPr>
      <w:r w:rsidRPr="004E71A4">
        <w:t>teachers to provide support to students in the workplace</w:t>
      </w:r>
    </w:p>
    <w:p w:rsidR="00EB2F02" w:rsidRDefault="00200EF2" w:rsidP="002440A9">
      <w:pPr>
        <w:pStyle w:val="ListParagraph"/>
        <w:numPr>
          <w:ilvl w:val="0"/>
          <w:numId w:val="22"/>
        </w:numPr>
        <w:spacing w:line="276" w:lineRule="auto"/>
        <w:ind w:left="851" w:hanging="284"/>
      </w:pPr>
      <w:r w:rsidRPr="0079591F">
        <w:rPr>
          <w:iCs/>
        </w:rPr>
        <w:t>teachers to provide support for a number of students in a given workplace</w:t>
      </w:r>
    </w:p>
    <w:p w:rsidR="00EB2F02" w:rsidRDefault="00200EF2" w:rsidP="002440A9">
      <w:pPr>
        <w:pStyle w:val="ListParagraph"/>
        <w:numPr>
          <w:ilvl w:val="0"/>
          <w:numId w:val="22"/>
        </w:numPr>
        <w:spacing w:line="276" w:lineRule="auto"/>
        <w:ind w:left="851" w:hanging="284"/>
      </w:pPr>
      <w:r w:rsidRPr="0079591F">
        <w:rPr>
          <w:iCs/>
        </w:rPr>
        <w:t>learning support assistants (LSA) to provide s</w:t>
      </w:r>
      <w:r w:rsidR="00757D4A" w:rsidRPr="0079591F">
        <w:rPr>
          <w:iCs/>
        </w:rPr>
        <w:t>upport for students in the work</w:t>
      </w:r>
      <w:r w:rsidRPr="0079591F">
        <w:rPr>
          <w:iCs/>
        </w:rPr>
        <w:t>place.</w:t>
      </w:r>
    </w:p>
    <w:p w:rsidR="00EB2F02" w:rsidRPr="000D57D2" w:rsidRDefault="00F36042" w:rsidP="000D57D2">
      <w:pPr>
        <w:spacing w:before="240"/>
        <w:rPr>
          <w:b/>
          <w:color w:val="0070C0"/>
          <w:sz w:val="28"/>
        </w:rPr>
      </w:pPr>
      <w:r w:rsidRPr="000D57D2">
        <w:rPr>
          <w:b/>
          <w:color w:val="0070C0"/>
          <w:sz w:val="28"/>
        </w:rPr>
        <w:t>Strategies for workplace</w:t>
      </w:r>
      <w:r w:rsidR="003645A8">
        <w:rPr>
          <w:b/>
          <w:color w:val="0070C0"/>
          <w:sz w:val="28"/>
        </w:rPr>
        <w:t xml:space="preserve"> learning </w:t>
      </w:r>
      <w:r w:rsidRPr="000D57D2">
        <w:rPr>
          <w:b/>
          <w:color w:val="0070C0"/>
          <w:sz w:val="28"/>
        </w:rPr>
        <w:t>coordinators</w:t>
      </w:r>
    </w:p>
    <w:p w:rsidR="00EB2F02" w:rsidRDefault="00200EF2" w:rsidP="000D57D2">
      <w:pPr>
        <w:spacing w:line="276" w:lineRule="auto"/>
      </w:pPr>
      <w:r w:rsidRPr="004E71A4">
        <w:rPr>
          <w:szCs w:val="24"/>
        </w:rPr>
        <w:t>Important questions about the student’s capabilities</w:t>
      </w:r>
      <w:r w:rsidRPr="004E71A4">
        <w:t xml:space="preserve"> to consider before approaching a host employer for a </w:t>
      </w:r>
      <w:r w:rsidR="00C25813">
        <w:t>work</w:t>
      </w:r>
      <w:r w:rsidR="00670C8B">
        <w:t xml:space="preserve"> </w:t>
      </w:r>
      <w:r w:rsidR="00C25813">
        <w:t>place</w:t>
      </w:r>
      <w:r w:rsidR="00670C8B">
        <w:t>ment</w:t>
      </w:r>
      <w:r w:rsidRPr="004E71A4">
        <w:t>:</w:t>
      </w:r>
    </w:p>
    <w:p w:rsidR="00EB2F02" w:rsidRDefault="00200EF2" w:rsidP="002440A9">
      <w:pPr>
        <w:pStyle w:val="ListParagraph"/>
        <w:numPr>
          <w:ilvl w:val="0"/>
          <w:numId w:val="23"/>
        </w:numPr>
        <w:spacing w:line="276" w:lineRule="auto"/>
        <w:ind w:left="851" w:hanging="284"/>
      </w:pPr>
      <w:r w:rsidRPr="004E71A4">
        <w:t xml:space="preserve">Is the student capable of attending a </w:t>
      </w:r>
      <w:r w:rsidR="00FD103B" w:rsidRPr="004E71A4">
        <w:t>half</w:t>
      </w:r>
      <w:r w:rsidR="00FD103B">
        <w:t>,</w:t>
      </w:r>
      <w:r w:rsidR="00FD103B" w:rsidRPr="004E71A4">
        <w:t xml:space="preserve"> partial </w:t>
      </w:r>
      <w:r w:rsidR="00FD103B">
        <w:t>or</w:t>
      </w:r>
      <w:r w:rsidR="00FD103B" w:rsidRPr="004E71A4">
        <w:t xml:space="preserve"> </w:t>
      </w:r>
      <w:r w:rsidRPr="004E71A4">
        <w:t xml:space="preserve">full day with the </w:t>
      </w:r>
      <w:r w:rsidR="00FD103B">
        <w:t>host employer</w:t>
      </w:r>
      <w:r w:rsidRPr="004E71A4">
        <w:t>?</w:t>
      </w:r>
    </w:p>
    <w:p w:rsidR="00EB2F02" w:rsidRDefault="00200EF2" w:rsidP="002440A9">
      <w:pPr>
        <w:pStyle w:val="ListParagraph"/>
        <w:numPr>
          <w:ilvl w:val="0"/>
          <w:numId w:val="23"/>
        </w:numPr>
        <w:spacing w:line="276" w:lineRule="auto"/>
        <w:ind w:left="851" w:hanging="284"/>
      </w:pPr>
      <w:r w:rsidRPr="004E71A4">
        <w:t>Is the student capable of attending a five-day block?</w:t>
      </w:r>
    </w:p>
    <w:p w:rsidR="00EB2F02" w:rsidRDefault="00200EF2" w:rsidP="002440A9">
      <w:pPr>
        <w:pStyle w:val="ListParagraph"/>
        <w:numPr>
          <w:ilvl w:val="0"/>
          <w:numId w:val="23"/>
        </w:numPr>
        <w:spacing w:line="276" w:lineRule="auto"/>
        <w:ind w:left="851" w:hanging="284"/>
      </w:pPr>
      <w:r w:rsidRPr="004E71A4">
        <w:t xml:space="preserve">For a half-day placement would the </w:t>
      </w:r>
      <w:r w:rsidR="00FD103B">
        <w:t>host employer</w:t>
      </w:r>
      <w:r w:rsidRPr="004E71A4">
        <w:t xml:space="preserve"> consider a placement over 10 working days?</w:t>
      </w:r>
    </w:p>
    <w:p w:rsidR="00EB2F02" w:rsidRDefault="00200EF2" w:rsidP="002440A9">
      <w:pPr>
        <w:pStyle w:val="ListParagraph"/>
        <w:numPr>
          <w:ilvl w:val="0"/>
          <w:numId w:val="23"/>
        </w:numPr>
        <w:spacing w:line="276" w:lineRule="auto"/>
        <w:ind w:left="851" w:hanging="284"/>
      </w:pPr>
      <w:r w:rsidRPr="004E71A4">
        <w:t xml:space="preserve">Would the </w:t>
      </w:r>
      <w:r w:rsidR="00FD103B">
        <w:t xml:space="preserve">host employer </w:t>
      </w:r>
      <w:r w:rsidRPr="004E71A4">
        <w:t>consider a placement one day per week for a period of five weeks?</w:t>
      </w:r>
    </w:p>
    <w:p w:rsidR="00EB2F02" w:rsidRPr="000D57D2" w:rsidRDefault="00F36042" w:rsidP="000D57D2">
      <w:pPr>
        <w:spacing w:before="240"/>
        <w:rPr>
          <w:b/>
          <w:color w:val="0070C0"/>
          <w:sz w:val="32"/>
        </w:rPr>
      </w:pPr>
      <w:r w:rsidRPr="000D57D2">
        <w:rPr>
          <w:b/>
          <w:color w:val="0070C0"/>
          <w:sz w:val="28"/>
        </w:rPr>
        <w:lastRenderedPageBreak/>
        <w:t xml:space="preserve">Strategies for host </w:t>
      </w:r>
      <w:r w:rsidR="00670C8B">
        <w:rPr>
          <w:b/>
          <w:color w:val="0070C0"/>
          <w:sz w:val="28"/>
        </w:rPr>
        <w:t xml:space="preserve">employer </w:t>
      </w:r>
      <w:r w:rsidRPr="000D57D2">
        <w:rPr>
          <w:b/>
          <w:color w:val="0070C0"/>
          <w:sz w:val="28"/>
        </w:rPr>
        <w:t>workplace supervisors</w:t>
      </w:r>
    </w:p>
    <w:p w:rsidR="00EB2F02" w:rsidRDefault="009D7587" w:rsidP="009D7587">
      <w:pPr>
        <w:spacing w:line="276" w:lineRule="auto"/>
      </w:pPr>
      <w:r>
        <w:t>F</w:t>
      </w:r>
      <w:r w:rsidR="00F36042" w:rsidRPr="00F36042">
        <w:t>ocus on the skills and abilities of the student</w:t>
      </w:r>
      <w:r>
        <w:t>:</w:t>
      </w:r>
    </w:p>
    <w:p w:rsidR="00EB2F02" w:rsidRDefault="00F36042" w:rsidP="002440A9">
      <w:pPr>
        <w:pStyle w:val="ListParagraph"/>
        <w:numPr>
          <w:ilvl w:val="0"/>
          <w:numId w:val="24"/>
        </w:numPr>
        <w:spacing w:line="276" w:lineRule="auto"/>
        <w:ind w:left="851" w:hanging="284"/>
      </w:pPr>
      <w:r w:rsidRPr="00F36042">
        <w:t>make sure the student is attentive before instructions and directions are given</w:t>
      </w:r>
    </w:p>
    <w:p w:rsidR="00EB2F02" w:rsidRDefault="00F36042" w:rsidP="002440A9">
      <w:pPr>
        <w:pStyle w:val="ListParagraph"/>
        <w:numPr>
          <w:ilvl w:val="0"/>
          <w:numId w:val="24"/>
        </w:numPr>
        <w:spacing w:line="276" w:lineRule="auto"/>
        <w:ind w:left="851" w:hanging="284"/>
      </w:pPr>
      <w:r w:rsidRPr="00F36042">
        <w:t>use simple language, short instructions and have the student repeat information</w:t>
      </w:r>
    </w:p>
    <w:p w:rsidR="00EB2F02" w:rsidRDefault="00F36042" w:rsidP="002440A9">
      <w:pPr>
        <w:pStyle w:val="ListParagraph"/>
        <w:numPr>
          <w:ilvl w:val="0"/>
          <w:numId w:val="24"/>
        </w:numPr>
        <w:spacing w:line="276" w:lineRule="auto"/>
        <w:ind w:left="851" w:hanging="284"/>
      </w:pPr>
      <w:r w:rsidRPr="00F36042">
        <w:t>define and explain regular routines and rules</w:t>
      </w:r>
    </w:p>
    <w:p w:rsidR="00EB2F02" w:rsidRDefault="00F36042" w:rsidP="002440A9">
      <w:pPr>
        <w:pStyle w:val="ListParagraph"/>
        <w:numPr>
          <w:ilvl w:val="0"/>
          <w:numId w:val="24"/>
        </w:numPr>
        <w:spacing w:line="276" w:lineRule="auto"/>
        <w:ind w:left="851" w:hanging="284"/>
      </w:pPr>
      <w:r w:rsidRPr="00F36042">
        <w:t>allow the student time to process information and complete tasks</w:t>
      </w:r>
    </w:p>
    <w:p w:rsidR="00EB2F02" w:rsidRDefault="00F36042" w:rsidP="002440A9">
      <w:pPr>
        <w:pStyle w:val="ListParagraph"/>
        <w:numPr>
          <w:ilvl w:val="0"/>
          <w:numId w:val="24"/>
        </w:numPr>
        <w:spacing w:line="276" w:lineRule="auto"/>
        <w:ind w:left="851" w:hanging="284"/>
      </w:pPr>
      <w:r w:rsidRPr="00F36042">
        <w:t>demonstrate and use concrete examples when providing instructions</w:t>
      </w:r>
    </w:p>
    <w:p w:rsidR="00EB2F02" w:rsidRDefault="00F36042" w:rsidP="002440A9">
      <w:pPr>
        <w:pStyle w:val="ListParagraph"/>
        <w:numPr>
          <w:ilvl w:val="0"/>
          <w:numId w:val="24"/>
        </w:numPr>
        <w:spacing w:line="276" w:lineRule="auto"/>
        <w:ind w:left="851" w:hanging="284"/>
      </w:pPr>
      <w:r w:rsidRPr="00F36042">
        <w:t>break more complex tasks into a series of smaller, simpler steps</w:t>
      </w:r>
    </w:p>
    <w:p w:rsidR="00EB2F02" w:rsidRDefault="00F36042" w:rsidP="002440A9">
      <w:pPr>
        <w:pStyle w:val="ListParagraph"/>
        <w:numPr>
          <w:ilvl w:val="0"/>
          <w:numId w:val="24"/>
        </w:numPr>
        <w:spacing w:line="276" w:lineRule="auto"/>
        <w:ind w:left="851" w:hanging="284"/>
      </w:pPr>
      <w:r w:rsidRPr="00F36042">
        <w:t>assist the student with organisational procedures and time management</w:t>
      </w:r>
    </w:p>
    <w:p w:rsidR="00EB2F02" w:rsidRDefault="00F36042" w:rsidP="002440A9">
      <w:pPr>
        <w:pStyle w:val="ListParagraph"/>
        <w:numPr>
          <w:ilvl w:val="0"/>
          <w:numId w:val="24"/>
        </w:numPr>
        <w:spacing w:line="276" w:lineRule="auto"/>
        <w:ind w:left="851" w:hanging="284"/>
      </w:pPr>
      <w:r w:rsidRPr="00F36042">
        <w:t>set realistic goals and provide frequent praise</w:t>
      </w:r>
    </w:p>
    <w:p w:rsidR="00EB2F02" w:rsidRDefault="00F36042" w:rsidP="002440A9">
      <w:pPr>
        <w:pStyle w:val="ListParagraph"/>
        <w:numPr>
          <w:ilvl w:val="0"/>
          <w:numId w:val="24"/>
        </w:numPr>
        <w:spacing w:line="276" w:lineRule="auto"/>
        <w:ind w:left="851" w:hanging="284"/>
      </w:pPr>
      <w:r w:rsidRPr="00F36042">
        <w:t>outline the limits of acceptable conduct and discuss inappropriate behaviour</w:t>
      </w:r>
    </w:p>
    <w:p w:rsidR="00EB2F02" w:rsidRDefault="00F36042" w:rsidP="002440A9">
      <w:pPr>
        <w:pStyle w:val="ListParagraph"/>
        <w:numPr>
          <w:ilvl w:val="0"/>
          <w:numId w:val="24"/>
        </w:numPr>
        <w:spacing w:line="276" w:lineRule="auto"/>
        <w:ind w:left="851" w:hanging="284"/>
      </w:pPr>
      <w:r w:rsidRPr="00F36042">
        <w:t>always address the student directly even if the support worker is present</w:t>
      </w:r>
    </w:p>
    <w:p w:rsidR="00EB2F02" w:rsidRDefault="00F36042" w:rsidP="002440A9">
      <w:pPr>
        <w:pStyle w:val="ListParagraph"/>
        <w:numPr>
          <w:ilvl w:val="0"/>
          <w:numId w:val="24"/>
        </w:numPr>
        <w:spacing w:line="276" w:lineRule="auto"/>
        <w:ind w:left="851" w:hanging="284"/>
      </w:pPr>
      <w:r w:rsidRPr="00F36042">
        <w:t>recognise the need for rest breaks and give students the opportunity to drink fluids frequently</w:t>
      </w:r>
    </w:p>
    <w:p w:rsidR="00EB2F02" w:rsidRDefault="00F36042" w:rsidP="002440A9">
      <w:pPr>
        <w:pStyle w:val="ListParagraph"/>
        <w:numPr>
          <w:ilvl w:val="0"/>
          <w:numId w:val="24"/>
        </w:numPr>
        <w:spacing w:line="276" w:lineRule="auto"/>
        <w:ind w:left="851" w:hanging="284"/>
      </w:pPr>
      <w:r w:rsidRPr="00F36042">
        <w:t>encourage co-workers to assist where necessary and include the student in group tasks</w:t>
      </w:r>
    </w:p>
    <w:p w:rsidR="00EB2F02" w:rsidRDefault="00F36042" w:rsidP="002440A9">
      <w:pPr>
        <w:pStyle w:val="ListParagraph"/>
        <w:numPr>
          <w:ilvl w:val="0"/>
          <w:numId w:val="24"/>
        </w:numPr>
        <w:spacing w:line="276" w:lineRule="auto"/>
        <w:ind w:left="851" w:hanging="284"/>
      </w:pPr>
      <w:r w:rsidRPr="00F36042">
        <w:t>ensure your face is well lit and that lip readers are not facing into the light</w:t>
      </w:r>
    </w:p>
    <w:p w:rsidR="00EB2F02" w:rsidRDefault="00F36042" w:rsidP="002440A9">
      <w:pPr>
        <w:pStyle w:val="ListParagraph"/>
        <w:numPr>
          <w:ilvl w:val="0"/>
          <w:numId w:val="24"/>
        </w:numPr>
        <w:spacing w:line="276" w:lineRule="auto"/>
        <w:ind w:left="851" w:hanging="284"/>
      </w:pPr>
      <w:r w:rsidRPr="00F36042">
        <w:t>read aloud written material and have it suitably enlarged</w:t>
      </w:r>
    </w:p>
    <w:p w:rsidR="00EB2F02" w:rsidRDefault="00F36042" w:rsidP="002440A9">
      <w:pPr>
        <w:pStyle w:val="ListParagraph"/>
        <w:numPr>
          <w:ilvl w:val="0"/>
          <w:numId w:val="24"/>
        </w:numPr>
        <w:spacing w:line="276" w:lineRule="auto"/>
        <w:ind w:left="851" w:hanging="284"/>
      </w:pPr>
      <w:r w:rsidRPr="00F36042">
        <w:t>recognise the need for wheelchair accessibility and space for specialised equipment</w:t>
      </w:r>
    </w:p>
    <w:p w:rsidR="00EB2F02" w:rsidRDefault="00F36042" w:rsidP="002440A9">
      <w:pPr>
        <w:pStyle w:val="ListParagraph"/>
        <w:numPr>
          <w:ilvl w:val="0"/>
          <w:numId w:val="24"/>
        </w:numPr>
        <w:spacing w:line="276" w:lineRule="auto"/>
        <w:ind w:left="851" w:hanging="284"/>
      </w:pPr>
      <w:r w:rsidRPr="00F36042">
        <w:t>be honest and up front - don’t pretend to understand the</w:t>
      </w:r>
      <w:r w:rsidR="00367D61">
        <w:t xml:space="preserve"> student </w:t>
      </w:r>
      <w:r w:rsidRPr="00F36042">
        <w:t>if you don’t. Suggest the student say it again, write it down or use their communicators or visuals</w:t>
      </w:r>
    </w:p>
    <w:p w:rsidR="00EB2F02" w:rsidRDefault="00F36042" w:rsidP="002440A9">
      <w:pPr>
        <w:pStyle w:val="ListParagraph"/>
        <w:numPr>
          <w:ilvl w:val="0"/>
          <w:numId w:val="24"/>
        </w:numPr>
        <w:spacing w:line="276" w:lineRule="auto"/>
        <w:ind w:left="851" w:hanging="284"/>
      </w:pPr>
      <w:r w:rsidRPr="00F36042">
        <w:t>be aware of medication needs and recognise the need for medication breaks. Also students may need extra time and privacy for toilet procedures</w:t>
      </w:r>
    </w:p>
    <w:p w:rsidR="00EB2F02" w:rsidRDefault="00F36042" w:rsidP="002440A9">
      <w:pPr>
        <w:pStyle w:val="ListParagraph"/>
        <w:numPr>
          <w:ilvl w:val="0"/>
          <w:numId w:val="24"/>
        </w:numPr>
        <w:spacing w:line="276" w:lineRule="auto"/>
        <w:ind w:left="851" w:hanging="284"/>
      </w:pPr>
      <w:r w:rsidRPr="00F36042">
        <w:t>identify yourself by name, in case the student does not recognise your voice</w:t>
      </w:r>
    </w:p>
    <w:p w:rsidR="00EB2F02" w:rsidRDefault="00F36042" w:rsidP="002440A9">
      <w:pPr>
        <w:pStyle w:val="ListParagraph"/>
        <w:numPr>
          <w:ilvl w:val="0"/>
          <w:numId w:val="24"/>
        </w:numPr>
        <w:spacing w:line="276" w:lineRule="auto"/>
        <w:ind w:left="851" w:hanging="284"/>
      </w:pPr>
      <w:r w:rsidRPr="00F36042">
        <w:t>consider seating arrangements for a student with low vision.</w:t>
      </w:r>
    </w:p>
    <w:p w:rsidR="008C28FD" w:rsidRDefault="008C28FD">
      <w:pPr>
        <w:jc w:val="left"/>
        <w:rPr>
          <w:b/>
          <w:color w:val="4F81BD" w:themeColor="accent1"/>
          <w:sz w:val="28"/>
          <w:szCs w:val="28"/>
        </w:rPr>
      </w:pPr>
      <w:r>
        <w:rPr>
          <w:b/>
          <w:color w:val="4F81BD" w:themeColor="accent1"/>
          <w:sz w:val="28"/>
          <w:szCs w:val="28"/>
        </w:rPr>
        <w:br w:type="page"/>
      </w:r>
    </w:p>
    <w:p w:rsidR="00EB2F02" w:rsidRPr="00607999" w:rsidRDefault="002257F3" w:rsidP="008C28FD">
      <w:pPr>
        <w:pStyle w:val="Heading2"/>
      </w:pPr>
      <w:bookmarkStart w:id="41" w:name="_Toc514331623"/>
      <w:r w:rsidRPr="00607999">
        <w:lastRenderedPageBreak/>
        <w:t>Contacts</w:t>
      </w:r>
      <w:bookmarkEnd w:id="41"/>
    </w:p>
    <w:p w:rsidR="00054DBC" w:rsidRPr="00596C9D" w:rsidRDefault="00CF73E6" w:rsidP="008C28FD">
      <w:pPr>
        <w:spacing w:before="240"/>
      </w:pPr>
      <w:r>
        <w:t>Manager</w:t>
      </w:r>
      <w:r w:rsidR="007B4438">
        <w:t>,</w:t>
      </w:r>
      <w:r w:rsidR="007B4438" w:rsidRPr="007B4438">
        <w:t xml:space="preserve"> </w:t>
      </w:r>
      <w:r w:rsidR="007B4438" w:rsidRPr="00596C9D">
        <w:t>Transitions and</w:t>
      </w:r>
      <w:r w:rsidR="007B4438">
        <w:t xml:space="preserve"> Careers</w:t>
      </w:r>
      <w:r w:rsidR="00B3381A">
        <w:tab/>
      </w:r>
      <w:r w:rsidR="00B3381A">
        <w:tab/>
      </w:r>
      <w:r w:rsidR="00B3381A">
        <w:tab/>
      </w:r>
      <w:r w:rsidR="00054DBC" w:rsidRPr="00596C9D">
        <w:t>Pene Butt</w:t>
      </w:r>
      <w:r w:rsidR="00054DBC" w:rsidRPr="00596C9D">
        <w:tab/>
      </w:r>
    </w:p>
    <w:p w:rsidR="00054DBC" w:rsidRPr="00A45E10" w:rsidRDefault="00B3381A" w:rsidP="00A45E10">
      <w:r>
        <w:tab/>
      </w:r>
      <w:r w:rsidR="00CF73E6">
        <w:tab/>
      </w:r>
      <w:r w:rsidR="00CF73E6">
        <w:tab/>
      </w:r>
      <w:r w:rsidR="00054DBC" w:rsidRPr="00596C9D">
        <w:tab/>
      </w:r>
      <w:r>
        <w:tab/>
      </w:r>
      <w:r>
        <w:tab/>
      </w:r>
      <w:r>
        <w:tab/>
      </w:r>
      <w:hyperlink r:id="rId15" w:history="1">
        <w:r w:rsidR="00054DBC" w:rsidRPr="00A45E10">
          <w:rPr>
            <w:rStyle w:val="Hyperlink"/>
            <w:rFonts w:cs="Calibri"/>
            <w:szCs w:val="24"/>
          </w:rPr>
          <w:t>penelope.butt@act.gov.au</w:t>
        </w:r>
      </w:hyperlink>
      <w:r w:rsidR="00054DBC" w:rsidRPr="00A45E10">
        <w:tab/>
      </w:r>
    </w:p>
    <w:p w:rsidR="00054DBC" w:rsidRPr="00596C9D" w:rsidRDefault="00B3381A" w:rsidP="00A45E10">
      <w:r>
        <w:tab/>
      </w:r>
      <w:r>
        <w:tab/>
      </w:r>
      <w:r>
        <w:tab/>
      </w:r>
      <w:r w:rsidR="00A45E10">
        <w:tab/>
      </w:r>
      <w:r w:rsidR="00A45E10">
        <w:tab/>
      </w:r>
      <w:r w:rsidR="00A45E10">
        <w:tab/>
      </w:r>
      <w:r>
        <w:tab/>
      </w:r>
      <w:r w:rsidRPr="00596C9D">
        <w:t>02 6205 7873</w:t>
      </w:r>
    </w:p>
    <w:p w:rsidR="00014DAE" w:rsidRDefault="00054DBC" w:rsidP="00014DAE">
      <w:pPr>
        <w:spacing w:before="240"/>
        <w:rPr>
          <w:bCs/>
        </w:rPr>
      </w:pPr>
      <w:r w:rsidRPr="00596C9D">
        <w:rPr>
          <w:bCs/>
        </w:rPr>
        <w:t>ACT Work</w:t>
      </w:r>
      <w:r w:rsidR="003645A8">
        <w:rPr>
          <w:bCs/>
        </w:rPr>
        <w:t xml:space="preserve">place Learning </w:t>
      </w:r>
      <w:r w:rsidR="009D7587">
        <w:rPr>
          <w:bCs/>
        </w:rPr>
        <w:t>A</w:t>
      </w:r>
      <w:r w:rsidR="00CF73E6">
        <w:rPr>
          <w:bCs/>
        </w:rPr>
        <w:t>dministrator</w:t>
      </w:r>
      <w:r w:rsidR="00B3381A">
        <w:rPr>
          <w:bCs/>
        </w:rPr>
        <w:tab/>
      </w:r>
      <w:r w:rsidR="00B3381A">
        <w:rPr>
          <w:bCs/>
        </w:rPr>
        <w:tab/>
      </w:r>
      <w:r w:rsidRPr="00596C9D">
        <w:rPr>
          <w:bCs/>
        </w:rPr>
        <w:t>Deb Sullivan</w:t>
      </w:r>
      <w:r w:rsidRPr="00596C9D">
        <w:rPr>
          <w:bCs/>
        </w:rPr>
        <w:tab/>
      </w:r>
    </w:p>
    <w:p w:rsidR="00014DAE" w:rsidRDefault="00CF73E6" w:rsidP="00014DAE">
      <w:pPr>
        <w:rPr>
          <w:bCs/>
        </w:rPr>
      </w:pPr>
      <w:r>
        <w:tab/>
      </w:r>
      <w:r>
        <w:rPr>
          <w:bCs/>
        </w:rPr>
        <w:tab/>
      </w:r>
      <w:r>
        <w:rPr>
          <w:bCs/>
        </w:rPr>
        <w:tab/>
      </w:r>
      <w:r w:rsidR="00B3381A">
        <w:rPr>
          <w:bCs/>
        </w:rPr>
        <w:tab/>
      </w:r>
      <w:r w:rsidR="00B3381A">
        <w:rPr>
          <w:bCs/>
        </w:rPr>
        <w:tab/>
      </w:r>
      <w:r w:rsidR="00B3381A">
        <w:rPr>
          <w:bCs/>
        </w:rPr>
        <w:tab/>
      </w:r>
      <w:r w:rsidR="00054DBC" w:rsidRPr="00596C9D">
        <w:rPr>
          <w:bCs/>
        </w:rPr>
        <w:tab/>
      </w:r>
      <w:hyperlink r:id="rId16" w:history="1">
        <w:r w:rsidR="00054DBC" w:rsidRPr="00596C9D">
          <w:rPr>
            <w:rStyle w:val="Hyperlink"/>
            <w:rFonts w:cs="Calibri"/>
            <w:bCs/>
            <w:szCs w:val="24"/>
          </w:rPr>
          <w:t>deborah.sullivan@act.gov.au</w:t>
        </w:r>
      </w:hyperlink>
    </w:p>
    <w:p w:rsidR="00014DAE" w:rsidRDefault="00CF73E6" w:rsidP="00014DAE">
      <w:pPr>
        <w:rPr>
          <w:lang w:val="en-AU"/>
        </w:rPr>
      </w:pPr>
      <w:r>
        <w:rPr>
          <w:bCs/>
        </w:rPr>
        <w:tab/>
      </w:r>
      <w:r>
        <w:rPr>
          <w:bCs/>
        </w:rPr>
        <w:tab/>
      </w:r>
      <w:r>
        <w:rPr>
          <w:bCs/>
        </w:rPr>
        <w:tab/>
      </w:r>
      <w:r>
        <w:rPr>
          <w:bCs/>
        </w:rPr>
        <w:tab/>
      </w:r>
      <w:r>
        <w:rPr>
          <w:bCs/>
        </w:rPr>
        <w:tab/>
      </w:r>
      <w:r>
        <w:rPr>
          <w:bCs/>
        </w:rPr>
        <w:tab/>
      </w:r>
      <w:r>
        <w:rPr>
          <w:bCs/>
        </w:rPr>
        <w:tab/>
      </w:r>
      <w:r w:rsidR="00B3381A" w:rsidRPr="00B3381A">
        <w:rPr>
          <w:bCs/>
        </w:rPr>
        <w:t>02 6205 9352</w:t>
      </w:r>
    </w:p>
    <w:p w:rsidR="00014DAE" w:rsidRDefault="00757D4A" w:rsidP="00014DAE">
      <w:pPr>
        <w:spacing w:before="240"/>
      </w:pPr>
      <w:r>
        <w:rPr>
          <w:bCs/>
        </w:rPr>
        <w:t>W</w:t>
      </w:r>
      <w:r w:rsidR="00FD103B">
        <w:rPr>
          <w:bCs/>
        </w:rPr>
        <w:t>ork</w:t>
      </w:r>
      <w:r w:rsidR="003645A8">
        <w:rPr>
          <w:bCs/>
        </w:rPr>
        <w:t xml:space="preserve">place </w:t>
      </w:r>
      <w:r w:rsidR="009D7587">
        <w:rPr>
          <w:bCs/>
        </w:rPr>
        <w:t>L</w:t>
      </w:r>
      <w:r w:rsidR="003645A8">
        <w:rPr>
          <w:bCs/>
        </w:rPr>
        <w:t xml:space="preserve">earning </w:t>
      </w:r>
      <w:r w:rsidR="009D7587">
        <w:rPr>
          <w:bCs/>
        </w:rPr>
        <w:t>M</w:t>
      </w:r>
      <w:r w:rsidR="008A285D" w:rsidRPr="00596C9D">
        <w:rPr>
          <w:bCs/>
        </w:rPr>
        <w:t>ail</w:t>
      </w:r>
      <w:r w:rsidR="00054DBC" w:rsidRPr="00596C9D">
        <w:rPr>
          <w:bCs/>
        </w:rPr>
        <w:t>box</w:t>
      </w:r>
      <w:r w:rsidR="00B3381A">
        <w:rPr>
          <w:bCs/>
        </w:rPr>
        <w:tab/>
      </w:r>
      <w:r w:rsidR="00B3381A">
        <w:rPr>
          <w:bCs/>
        </w:rPr>
        <w:tab/>
      </w:r>
      <w:r w:rsidR="00B3381A">
        <w:rPr>
          <w:bCs/>
        </w:rPr>
        <w:tab/>
      </w:r>
      <w:r w:rsidR="00CF73E6">
        <w:rPr>
          <w:bCs/>
        </w:rPr>
        <w:tab/>
      </w:r>
      <w:hyperlink r:id="rId17" w:history="1">
        <w:r w:rsidR="002257F3" w:rsidRPr="00A45E10">
          <w:rPr>
            <w:rStyle w:val="Hyperlink"/>
            <w:rFonts w:cs="Calibri"/>
            <w:bCs/>
            <w:szCs w:val="24"/>
          </w:rPr>
          <w:t>detwex@act.gov.au</w:t>
        </w:r>
      </w:hyperlink>
    </w:p>
    <w:p w:rsidR="001A6BC1" w:rsidRDefault="001A6BC1" w:rsidP="00A45E10">
      <w:pPr>
        <w:spacing w:before="240"/>
        <w:jc w:val="center"/>
        <w:rPr>
          <w:lang w:val="en-AU"/>
        </w:rPr>
      </w:pPr>
    </w:p>
    <w:p w:rsidR="004257F1" w:rsidRDefault="004257F1">
      <w:pPr>
        <w:spacing w:before="240"/>
        <w:jc w:val="center"/>
        <w:sectPr w:rsidR="004257F1" w:rsidSect="00FC7263">
          <w:headerReference w:type="even" r:id="rId18"/>
          <w:footerReference w:type="default" r:id="rId19"/>
          <w:pgSz w:w="11907" w:h="16840" w:code="9"/>
          <w:pgMar w:top="1440" w:right="1440" w:bottom="1440" w:left="1440" w:header="720" w:footer="0" w:gutter="289"/>
          <w:cols w:space="720"/>
          <w:titlePg/>
          <w:docGrid w:linePitch="326"/>
        </w:sectPr>
      </w:pPr>
    </w:p>
    <w:bookmarkStart w:id="42" w:name="_Appendix_1"/>
    <w:bookmarkStart w:id="43" w:name="_Appendix_2"/>
    <w:bookmarkStart w:id="44" w:name="_Appendix_1_1"/>
    <w:bookmarkEnd w:id="42"/>
    <w:bookmarkEnd w:id="43"/>
    <w:bookmarkEnd w:id="44"/>
    <w:p w:rsidR="00064B61" w:rsidRDefault="0060377D" w:rsidP="00064B61">
      <w:pPr>
        <w:pStyle w:val="Heading2"/>
        <w:spacing w:after="0"/>
      </w:pPr>
      <w:r>
        <w:lastRenderedPageBreak/>
        <w:fldChar w:fldCharType="begin"/>
      </w:r>
      <w:r w:rsidR="00064B61">
        <w:instrText xml:space="preserve"> HYPERLINK  \l "_Appendix_1_1" </w:instrText>
      </w:r>
      <w:r>
        <w:fldChar w:fldCharType="separate"/>
      </w:r>
      <w:bookmarkStart w:id="45" w:name="_Toc477940505"/>
      <w:bookmarkStart w:id="46" w:name="_Toc514331624"/>
      <w:r w:rsidR="00064B61" w:rsidRPr="005A0BCB">
        <w:rPr>
          <w:rStyle w:val="Hyperlink"/>
        </w:rPr>
        <w:t>Appendix 1</w:t>
      </w:r>
      <w:bookmarkEnd w:id="45"/>
      <w:bookmarkEnd w:id="46"/>
      <w:r>
        <w:fldChar w:fldCharType="end"/>
      </w:r>
    </w:p>
    <w:p w:rsidR="00482C2D" w:rsidRPr="00D31896" w:rsidRDefault="00482C2D" w:rsidP="00064B61">
      <w:pPr>
        <w:jc w:val="center"/>
        <w:rPr>
          <w:rFonts w:cstheme="minorHAnsi"/>
          <w:b/>
          <w:i/>
          <w:iCs/>
          <w:caps/>
          <w:color w:val="0070C0"/>
          <w:sz w:val="28"/>
          <w:szCs w:val="28"/>
        </w:rPr>
      </w:pPr>
      <w:r w:rsidRPr="00D31896">
        <w:rPr>
          <w:rFonts w:cstheme="minorHAnsi"/>
          <w:b/>
          <w:caps/>
          <w:color w:val="0070C0"/>
          <w:sz w:val="28"/>
          <w:szCs w:val="28"/>
        </w:rPr>
        <w:t>Risk Assessment and Management Plan</w:t>
      </w:r>
    </w:p>
    <w:p w:rsidR="00482C2D" w:rsidRPr="00381090" w:rsidRDefault="00482C2D" w:rsidP="00381090">
      <w:pPr>
        <w:jc w:val="center"/>
        <w:rPr>
          <w:b/>
          <w:i/>
          <w:iCs/>
          <w:color w:val="0070C0"/>
          <w:sz w:val="28"/>
          <w:szCs w:val="28"/>
        </w:rPr>
      </w:pPr>
      <w:r w:rsidRPr="00381090">
        <w:rPr>
          <w:color w:val="0070C0"/>
          <w:sz w:val="28"/>
          <w:szCs w:val="28"/>
        </w:rPr>
        <w:t>S</w:t>
      </w:r>
      <w:r w:rsidR="00381090" w:rsidRPr="00381090">
        <w:rPr>
          <w:color w:val="0070C0"/>
          <w:sz w:val="28"/>
          <w:szCs w:val="28"/>
        </w:rPr>
        <w:t>tudent</w:t>
      </w:r>
      <w:r w:rsidRPr="00381090">
        <w:rPr>
          <w:color w:val="0070C0"/>
          <w:sz w:val="28"/>
          <w:szCs w:val="28"/>
        </w:rPr>
        <w:t xml:space="preserve"> Work</w:t>
      </w:r>
      <w:r w:rsidR="00381090" w:rsidRPr="00381090">
        <w:rPr>
          <w:color w:val="0070C0"/>
          <w:sz w:val="28"/>
          <w:szCs w:val="28"/>
        </w:rPr>
        <w:t>place</w:t>
      </w:r>
      <w:r w:rsidRPr="00381090">
        <w:rPr>
          <w:color w:val="0070C0"/>
          <w:sz w:val="28"/>
          <w:szCs w:val="28"/>
        </w:rPr>
        <w:t xml:space="preserve"> L</w:t>
      </w:r>
      <w:r w:rsidR="00381090" w:rsidRPr="00381090">
        <w:rPr>
          <w:color w:val="0070C0"/>
          <w:sz w:val="28"/>
          <w:szCs w:val="28"/>
        </w:rPr>
        <w:t>earning</w:t>
      </w:r>
      <w:r w:rsidRPr="00381090">
        <w:rPr>
          <w:color w:val="0070C0"/>
          <w:sz w:val="28"/>
          <w:szCs w:val="28"/>
        </w:rPr>
        <w:t xml:space="preserve"> Program</w:t>
      </w:r>
    </w:p>
    <w:p w:rsidR="00482C2D" w:rsidRPr="00064B61" w:rsidRDefault="00482C2D" w:rsidP="00381090">
      <w:pPr>
        <w:rPr>
          <w:rFonts w:cstheme="minorHAnsi"/>
          <w:color w:val="0070C0"/>
          <w:sz w:val="8"/>
          <w:szCs w:val="22"/>
        </w:rPr>
      </w:pPr>
    </w:p>
    <w:p w:rsidR="00482C2D" w:rsidRPr="00482C2D" w:rsidRDefault="00482C2D" w:rsidP="00482C2D">
      <w:pPr>
        <w:rPr>
          <w:rFonts w:cstheme="minorHAnsi"/>
          <w:b/>
          <w:sz w:val="22"/>
          <w:szCs w:val="22"/>
        </w:rPr>
      </w:pPr>
      <w:r w:rsidRPr="00482C2D">
        <w:rPr>
          <w:rFonts w:cstheme="minorHAnsi"/>
          <w:b/>
          <w:sz w:val="22"/>
          <w:szCs w:val="22"/>
        </w:rPr>
        <w:t>Completing the Risk Assessment and Management Plan:</w:t>
      </w:r>
    </w:p>
    <w:p w:rsidR="00482C2D" w:rsidRPr="00482C2D" w:rsidRDefault="00482C2D" w:rsidP="00482C2D">
      <w:pPr>
        <w:rPr>
          <w:rFonts w:cstheme="minorHAnsi"/>
          <w:sz w:val="22"/>
          <w:szCs w:val="22"/>
        </w:rPr>
      </w:pPr>
      <w:r w:rsidRPr="00482C2D">
        <w:rPr>
          <w:rFonts w:cstheme="minorHAnsi"/>
          <w:sz w:val="22"/>
          <w:szCs w:val="22"/>
        </w:rPr>
        <w:t>To complete the Risk Assessment and Management Plan there are 4 parts:</w:t>
      </w:r>
    </w:p>
    <w:p w:rsidR="00482C2D" w:rsidRPr="00482C2D" w:rsidRDefault="00482C2D" w:rsidP="002440A9">
      <w:pPr>
        <w:pStyle w:val="ListParagraph"/>
        <w:numPr>
          <w:ilvl w:val="0"/>
          <w:numId w:val="35"/>
        </w:numPr>
        <w:contextualSpacing/>
        <w:jc w:val="left"/>
        <w:rPr>
          <w:rFonts w:cstheme="minorHAnsi"/>
          <w:sz w:val="22"/>
          <w:szCs w:val="22"/>
        </w:rPr>
      </w:pPr>
      <w:r w:rsidRPr="00482C2D">
        <w:rPr>
          <w:rFonts w:cstheme="minorHAnsi"/>
          <w:b/>
          <w:sz w:val="22"/>
          <w:szCs w:val="22"/>
        </w:rPr>
        <w:t>Part A</w:t>
      </w:r>
      <w:r w:rsidRPr="00482C2D">
        <w:rPr>
          <w:rFonts w:cstheme="minorHAnsi"/>
          <w:sz w:val="22"/>
          <w:szCs w:val="22"/>
        </w:rPr>
        <w:t xml:space="preserve"> – Event Summary</w:t>
      </w:r>
    </w:p>
    <w:p w:rsidR="00482C2D" w:rsidRPr="00482C2D" w:rsidRDefault="00482C2D" w:rsidP="002440A9">
      <w:pPr>
        <w:pStyle w:val="ListParagraph"/>
        <w:numPr>
          <w:ilvl w:val="0"/>
          <w:numId w:val="35"/>
        </w:numPr>
        <w:contextualSpacing/>
        <w:jc w:val="left"/>
        <w:rPr>
          <w:rFonts w:cstheme="minorHAnsi"/>
          <w:sz w:val="22"/>
          <w:szCs w:val="22"/>
        </w:rPr>
      </w:pPr>
      <w:r w:rsidRPr="00482C2D">
        <w:rPr>
          <w:rFonts w:cstheme="minorHAnsi"/>
          <w:b/>
          <w:sz w:val="22"/>
          <w:szCs w:val="22"/>
        </w:rPr>
        <w:t>Part B</w:t>
      </w:r>
      <w:r w:rsidRPr="00482C2D">
        <w:rPr>
          <w:rFonts w:cstheme="minorHAnsi"/>
          <w:sz w:val="22"/>
          <w:szCs w:val="22"/>
        </w:rPr>
        <w:t xml:space="preserve"> – Identifying and Analysing Risk Worksheet ;</w:t>
      </w:r>
    </w:p>
    <w:p w:rsidR="00482C2D" w:rsidRPr="00482C2D" w:rsidRDefault="00482C2D" w:rsidP="002440A9">
      <w:pPr>
        <w:pStyle w:val="ListParagraph"/>
        <w:numPr>
          <w:ilvl w:val="0"/>
          <w:numId w:val="35"/>
        </w:numPr>
        <w:contextualSpacing/>
        <w:jc w:val="left"/>
        <w:rPr>
          <w:rFonts w:cstheme="minorHAnsi"/>
          <w:sz w:val="22"/>
          <w:szCs w:val="22"/>
        </w:rPr>
      </w:pPr>
      <w:r w:rsidRPr="00482C2D">
        <w:rPr>
          <w:rFonts w:cstheme="minorHAnsi"/>
          <w:b/>
          <w:sz w:val="22"/>
          <w:szCs w:val="22"/>
        </w:rPr>
        <w:t>Part C</w:t>
      </w:r>
      <w:r w:rsidRPr="00482C2D">
        <w:rPr>
          <w:rFonts w:cstheme="minorHAnsi"/>
          <w:sz w:val="22"/>
          <w:szCs w:val="22"/>
        </w:rPr>
        <w:t xml:space="preserve"> – Treatment Plan</w:t>
      </w:r>
      <w:r w:rsidRPr="00482C2D">
        <w:rPr>
          <w:rFonts w:cstheme="minorHAnsi"/>
          <w:sz w:val="22"/>
          <w:szCs w:val="22"/>
        </w:rPr>
        <w:tab/>
        <w:t>and approval; and</w:t>
      </w:r>
    </w:p>
    <w:p w:rsidR="00482C2D" w:rsidRPr="00482C2D" w:rsidRDefault="00482C2D" w:rsidP="002440A9">
      <w:pPr>
        <w:pStyle w:val="ListParagraph"/>
        <w:numPr>
          <w:ilvl w:val="0"/>
          <w:numId w:val="35"/>
        </w:numPr>
        <w:contextualSpacing/>
        <w:jc w:val="left"/>
        <w:rPr>
          <w:rFonts w:cstheme="minorHAnsi"/>
          <w:sz w:val="22"/>
          <w:szCs w:val="22"/>
        </w:rPr>
      </w:pPr>
      <w:r w:rsidRPr="00482C2D">
        <w:rPr>
          <w:rFonts w:cstheme="minorHAnsi"/>
          <w:b/>
          <w:sz w:val="22"/>
          <w:szCs w:val="22"/>
        </w:rPr>
        <w:t>Part D</w:t>
      </w:r>
      <w:r w:rsidRPr="00482C2D">
        <w:rPr>
          <w:rFonts w:cstheme="minorHAnsi"/>
          <w:sz w:val="22"/>
          <w:szCs w:val="22"/>
        </w:rPr>
        <w:t xml:space="preserve"> – Risk Criteria to identify risk ratings. </w:t>
      </w:r>
      <w:r w:rsidRPr="00482C2D">
        <w:rPr>
          <w:rFonts w:cstheme="minorHAnsi"/>
          <w:sz w:val="22"/>
          <w:szCs w:val="22"/>
        </w:rPr>
        <w:tab/>
      </w:r>
      <w:r w:rsidRPr="00482C2D">
        <w:rPr>
          <w:rFonts w:cstheme="minorHAnsi"/>
          <w:sz w:val="22"/>
          <w:szCs w:val="22"/>
        </w:rPr>
        <w:tab/>
      </w:r>
      <w:r w:rsidRPr="00482C2D">
        <w:rPr>
          <w:rFonts w:cstheme="minorHAnsi"/>
          <w:sz w:val="22"/>
          <w:szCs w:val="22"/>
        </w:rPr>
        <w:tab/>
      </w:r>
    </w:p>
    <w:p w:rsidR="00482C2D" w:rsidRPr="00064B61" w:rsidRDefault="00482C2D" w:rsidP="00482C2D">
      <w:pPr>
        <w:rPr>
          <w:rFonts w:cstheme="minorHAnsi"/>
          <w:sz w:val="8"/>
          <w:szCs w:val="22"/>
        </w:rPr>
      </w:pPr>
    </w:p>
    <w:p w:rsidR="00482C2D" w:rsidRPr="00482C2D" w:rsidRDefault="00482C2D" w:rsidP="00482C2D">
      <w:pPr>
        <w:rPr>
          <w:rFonts w:cstheme="minorHAnsi"/>
          <w:sz w:val="22"/>
          <w:szCs w:val="22"/>
        </w:rPr>
      </w:pPr>
      <w:r w:rsidRPr="00482C2D">
        <w:rPr>
          <w:rFonts w:cstheme="minorHAnsi"/>
          <w:b/>
          <w:sz w:val="22"/>
          <w:szCs w:val="22"/>
        </w:rPr>
        <w:t>Part A</w:t>
      </w:r>
      <w:r w:rsidRPr="00482C2D">
        <w:rPr>
          <w:rFonts w:cstheme="minorHAnsi"/>
          <w:sz w:val="22"/>
          <w:szCs w:val="22"/>
        </w:rPr>
        <w:t xml:space="preserve"> is a summary of the workplace learning program.</w:t>
      </w:r>
    </w:p>
    <w:p w:rsidR="00482C2D" w:rsidRPr="00482C2D" w:rsidRDefault="00482C2D" w:rsidP="00482C2D">
      <w:pPr>
        <w:rPr>
          <w:rFonts w:cstheme="minorHAnsi"/>
          <w:sz w:val="22"/>
          <w:szCs w:val="22"/>
        </w:rPr>
      </w:pPr>
      <w:r w:rsidRPr="00482C2D">
        <w:rPr>
          <w:rFonts w:cstheme="minorHAnsi"/>
          <w:b/>
          <w:sz w:val="22"/>
          <w:szCs w:val="22"/>
        </w:rPr>
        <w:t>Part B</w:t>
      </w:r>
      <w:r w:rsidRPr="00482C2D">
        <w:rPr>
          <w:rFonts w:cstheme="minorHAnsi"/>
          <w:sz w:val="22"/>
          <w:szCs w:val="22"/>
        </w:rPr>
        <w:t xml:space="preserve"> is required to be completed by where workplace learning may be seen as high risk or include activities not for participants under 18. </w:t>
      </w:r>
      <w:r w:rsidRPr="00482C2D">
        <w:rPr>
          <w:rFonts w:cstheme="minorHAnsi"/>
          <w:b/>
          <w:sz w:val="22"/>
          <w:szCs w:val="22"/>
        </w:rPr>
        <w:t>Part B</w:t>
      </w:r>
      <w:r w:rsidRPr="00482C2D">
        <w:rPr>
          <w:rFonts w:cstheme="minorHAnsi"/>
          <w:sz w:val="22"/>
          <w:szCs w:val="22"/>
        </w:rPr>
        <w:t xml:space="preserve"> should be reviewed for practices and application by your school and tailored accordingly.</w:t>
      </w:r>
    </w:p>
    <w:p w:rsidR="00482C2D" w:rsidRPr="00482C2D" w:rsidRDefault="00482C2D" w:rsidP="00482C2D">
      <w:pPr>
        <w:rPr>
          <w:rFonts w:cstheme="minorHAnsi"/>
          <w:sz w:val="22"/>
          <w:szCs w:val="22"/>
        </w:rPr>
      </w:pPr>
      <w:r w:rsidRPr="00482C2D">
        <w:rPr>
          <w:rFonts w:cstheme="minorHAnsi"/>
          <w:b/>
          <w:sz w:val="22"/>
          <w:szCs w:val="22"/>
        </w:rPr>
        <w:t>Part C</w:t>
      </w:r>
      <w:r w:rsidRPr="00482C2D">
        <w:rPr>
          <w:rFonts w:cstheme="minorHAnsi"/>
          <w:sz w:val="22"/>
          <w:szCs w:val="22"/>
        </w:rPr>
        <w:t xml:space="preserve"> includes a table that is to be completed if there are residual risks rated high or above. </w:t>
      </w:r>
      <w:r w:rsidRPr="00482C2D">
        <w:rPr>
          <w:rFonts w:cstheme="minorHAnsi"/>
          <w:b/>
          <w:sz w:val="22"/>
          <w:szCs w:val="22"/>
        </w:rPr>
        <w:t>Part C</w:t>
      </w:r>
      <w:r w:rsidRPr="00482C2D">
        <w:rPr>
          <w:rFonts w:cstheme="minorHAnsi"/>
          <w:sz w:val="22"/>
          <w:szCs w:val="22"/>
        </w:rPr>
        <w:t xml:space="preserve"> requires approval signatures.</w:t>
      </w:r>
    </w:p>
    <w:p w:rsidR="00482C2D" w:rsidRPr="00482C2D" w:rsidRDefault="00482C2D" w:rsidP="00482C2D">
      <w:pPr>
        <w:rPr>
          <w:rFonts w:cstheme="minorHAnsi"/>
          <w:sz w:val="22"/>
          <w:szCs w:val="22"/>
        </w:rPr>
      </w:pPr>
      <w:r w:rsidRPr="00482C2D">
        <w:rPr>
          <w:rFonts w:cstheme="minorHAnsi"/>
          <w:b/>
          <w:sz w:val="22"/>
          <w:szCs w:val="22"/>
        </w:rPr>
        <w:t>Part D</w:t>
      </w:r>
      <w:r w:rsidRPr="00482C2D">
        <w:rPr>
          <w:rFonts w:cstheme="minorHAnsi"/>
          <w:sz w:val="22"/>
          <w:szCs w:val="22"/>
        </w:rPr>
        <w:t xml:space="preserve"> is for information. It contains the risk criteria, risk matrix, risk control rating and priority ratings. </w:t>
      </w:r>
      <w:r w:rsidRPr="00482C2D">
        <w:rPr>
          <w:rFonts w:cstheme="minorHAnsi"/>
          <w:b/>
          <w:sz w:val="22"/>
          <w:szCs w:val="22"/>
        </w:rPr>
        <w:t>Part D</w:t>
      </w:r>
      <w:r w:rsidRPr="00482C2D">
        <w:rPr>
          <w:rFonts w:cstheme="minorHAnsi"/>
          <w:sz w:val="22"/>
          <w:szCs w:val="22"/>
        </w:rPr>
        <w:t xml:space="preserve"> is to be used in Part B to apply a consistent approach to risk rating across schools.</w:t>
      </w:r>
    </w:p>
    <w:p w:rsidR="00482C2D" w:rsidRPr="00064B61" w:rsidRDefault="00482C2D" w:rsidP="00482C2D">
      <w:pPr>
        <w:rPr>
          <w:rFonts w:cstheme="minorHAnsi"/>
          <w:sz w:val="8"/>
          <w:szCs w:val="22"/>
        </w:rPr>
      </w:pPr>
    </w:p>
    <w:p w:rsidR="00482C2D" w:rsidRPr="00482C2D" w:rsidRDefault="00482C2D" w:rsidP="00064B61">
      <w:pPr>
        <w:spacing w:after="240"/>
        <w:rPr>
          <w:rFonts w:cstheme="minorHAnsi"/>
          <w:sz w:val="22"/>
          <w:szCs w:val="22"/>
        </w:rPr>
      </w:pPr>
      <w:r w:rsidRPr="00482C2D">
        <w:rPr>
          <w:rFonts w:cstheme="minorHAnsi"/>
          <w:sz w:val="22"/>
          <w:szCs w:val="22"/>
        </w:rPr>
        <w:t xml:space="preserve">For assistance completing this Risk Assessment and Management Plan contact Audit and Assurance on 6205 6207 or </w:t>
      </w:r>
      <w:hyperlink r:id="rId20" w:history="1">
        <w:r w:rsidR="00064B61" w:rsidRPr="0047176E">
          <w:rPr>
            <w:rStyle w:val="Hyperlink"/>
            <w:rFonts w:cstheme="minorHAnsi"/>
            <w:sz w:val="22"/>
            <w:szCs w:val="22"/>
          </w:rPr>
          <w:t>ETDRMA@act.gov.au</w:t>
        </w:r>
      </w:hyperlink>
      <w:r w:rsidR="00064B61">
        <w:rPr>
          <w:rFonts w:cstheme="minorHAnsi"/>
          <w:sz w:val="22"/>
          <w:szCs w:val="22"/>
        </w:rPr>
        <w:t xml:space="preserve"> </w:t>
      </w:r>
      <w:r w:rsidRPr="00482C2D">
        <w:rPr>
          <w:rFonts w:cstheme="minorHAnsi"/>
          <w:sz w:val="22"/>
          <w:szCs w:val="22"/>
        </w:rPr>
        <w:t>.</w:t>
      </w:r>
    </w:p>
    <w:p w:rsidR="00482C2D" w:rsidRPr="00064B61" w:rsidRDefault="00482C2D" w:rsidP="00482C2D">
      <w:pPr>
        <w:rPr>
          <w:rFonts w:cstheme="minorHAnsi"/>
          <w:iCs/>
          <w:caps/>
          <w:color w:val="0070C0"/>
          <w:sz w:val="2"/>
          <w:szCs w:val="22"/>
        </w:rPr>
      </w:pPr>
    </w:p>
    <w:p w:rsidR="00482C2D" w:rsidRPr="00482C2D" w:rsidRDefault="00482C2D" w:rsidP="00064B61">
      <w:pPr>
        <w:spacing w:after="240"/>
        <w:rPr>
          <w:rFonts w:cstheme="minorHAnsi"/>
          <w:b/>
          <w:i/>
          <w:iCs/>
          <w:caps/>
          <w:color w:val="0070C0"/>
          <w:sz w:val="22"/>
          <w:szCs w:val="22"/>
        </w:rPr>
      </w:pPr>
      <w:r w:rsidRPr="00482C2D">
        <w:rPr>
          <w:rFonts w:cstheme="minorHAnsi"/>
          <w:b/>
          <w:caps/>
          <w:color w:val="0070C0"/>
          <w:sz w:val="22"/>
          <w:szCs w:val="22"/>
        </w:rPr>
        <w:t>WorkPLACE LEARNING PROGRAM SuMMary</w:t>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Pr="00482C2D">
        <w:rPr>
          <w:rFonts w:cstheme="minorHAnsi"/>
          <w:b/>
          <w:caps/>
          <w:color w:val="0070C0"/>
          <w:sz w:val="22"/>
          <w:szCs w:val="22"/>
        </w:rPr>
        <w:t>Part A</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033"/>
      </w:tblGrid>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School/s</w:t>
            </w:r>
          </w:p>
        </w:tc>
        <w:tc>
          <w:tcPr>
            <w:tcW w:w="14033" w:type="dxa"/>
          </w:tcPr>
          <w:p w:rsidR="00482C2D" w:rsidRPr="00482C2D" w:rsidRDefault="00482C2D" w:rsidP="00482C2D">
            <w:pPr>
              <w:rPr>
                <w:rFonts w:cstheme="minorHAnsi"/>
                <w:sz w:val="22"/>
                <w:szCs w:val="22"/>
              </w:rPr>
            </w:pP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Activity</w:t>
            </w:r>
          </w:p>
        </w:tc>
        <w:tc>
          <w:tcPr>
            <w:tcW w:w="14033" w:type="dxa"/>
          </w:tcPr>
          <w:p w:rsidR="00482C2D" w:rsidRPr="00482C2D" w:rsidRDefault="00482C2D" w:rsidP="00482C2D">
            <w:pPr>
              <w:rPr>
                <w:rFonts w:cstheme="minorHAnsi"/>
                <w:sz w:val="22"/>
                <w:szCs w:val="22"/>
              </w:rPr>
            </w:pP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Date/s</w:t>
            </w:r>
          </w:p>
        </w:tc>
        <w:tc>
          <w:tcPr>
            <w:tcW w:w="14033" w:type="dxa"/>
          </w:tcPr>
          <w:p w:rsidR="00482C2D" w:rsidRPr="00482C2D" w:rsidRDefault="00482C2D" w:rsidP="00482C2D">
            <w:pPr>
              <w:rPr>
                <w:rFonts w:cstheme="minorHAnsi"/>
                <w:sz w:val="22"/>
                <w:szCs w:val="22"/>
              </w:rPr>
            </w:pP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Time</w:t>
            </w:r>
          </w:p>
        </w:tc>
        <w:tc>
          <w:tcPr>
            <w:tcW w:w="14033" w:type="dxa"/>
          </w:tcPr>
          <w:p w:rsidR="00482C2D" w:rsidRPr="00482C2D" w:rsidRDefault="00482C2D" w:rsidP="00482C2D">
            <w:pPr>
              <w:rPr>
                <w:rFonts w:cstheme="minorHAnsi"/>
                <w:sz w:val="22"/>
                <w:szCs w:val="22"/>
              </w:rPr>
            </w:pP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Location</w:t>
            </w:r>
          </w:p>
        </w:tc>
        <w:tc>
          <w:tcPr>
            <w:tcW w:w="14033" w:type="dxa"/>
          </w:tcPr>
          <w:p w:rsidR="00482C2D" w:rsidRPr="00482C2D" w:rsidRDefault="00482C2D" w:rsidP="00482C2D">
            <w:pPr>
              <w:rPr>
                <w:rFonts w:cstheme="minorHAnsi"/>
                <w:sz w:val="22"/>
                <w:szCs w:val="22"/>
              </w:rPr>
            </w:pP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Participants</w:t>
            </w:r>
          </w:p>
        </w:tc>
        <w:tc>
          <w:tcPr>
            <w:tcW w:w="14033" w:type="dxa"/>
          </w:tcPr>
          <w:p w:rsidR="00482C2D" w:rsidRPr="00482C2D" w:rsidRDefault="00482C2D" w:rsidP="00482C2D">
            <w:pPr>
              <w:tabs>
                <w:tab w:val="left" w:pos="2732"/>
                <w:tab w:val="left" w:pos="5709"/>
                <w:tab w:val="left" w:pos="8827"/>
              </w:tabs>
              <w:ind w:left="720" w:hanging="681"/>
              <w:rPr>
                <w:rFonts w:cstheme="minorHAnsi"/>
                <w:sz w:val="22"/>
                <w:szCs w:val="22"/>
              </w:rPr>
            </w:pPr>
            <w:r w:rsidRPr="00482C2D">
              <w:rPr>
                <w:rFonts w:cstheme="minorHAnsi"/>
                <w:sz w:val="22"/>
                <w:szCs w:val="22"/>
              </w:rPr>
              <w:t xml:space="preserve">Number of students:  </w:t>
            </w:r>
            <w:r w:rsidRPr="00482C2D">
              <w:rPr>
                <w:rFonts w:cstheme="minorHAnsi"/>
                <w:sz w:val="22"/>
                <w:szCs w:val="22"/>
              </w:rPr>
              <w:tab/>
              <w:t xml:space="preserve">   </w:t>
            </w:r>
            <w:r w:rsidRPr="00482C2D">
              <w:rPr>
                <w:rFonts w:cstheme="minorHAnsi"/>
                <w:sz w:val="22"/>
                <w:szCs w:val="22"/>
              </w:rPr>
              <w:tab/>
            </w:r>
          </w:p>
        </w:tc>
      </w:tr>
      <w:tr w:rsidR="00482C2D" w:rsidRPr="00482C2D" w:rsidTr="00591D05">
        <w:trPr>
          <w:trHeight w:val="567"/>
        </w:trPr>
        <w:tc>
          <w:tcPr>
            <w:tcW w:w="1276" w:type="dxa"/>
          </w:tcPr>
          <w:p w:rsidR="00482C2D" w:rsidRPr="00482C2D" w:rsidRDefault="00482C2D" w:rsidP="00482C2D">
            <w:pPr>
              <w:rPr>
                <w:rFonts w:cstheme="minorHAnsi"/>
                <w:sz w:val="22"/>
                <w:szCs w:val="22"/>
              </w:rPr>
            </w:pPr>
            <w:r w:rsidRPr="00482C2D">
              <w:rPr>
                <w:rFonts w:cstheme="minorHAnsi"/>
                <w:sz w:val="22"/>
                <w:szCs w:val="22"/>
              </w:rPr>
              <w:t>Interested Parties</w:t>
            </w:r>
          </w:p>
        </w:tc>
        <w:tc>
          <w:tcPr>
            <w:tcW w:w="14033" w:type="dxa"/>
          </w:tcPr>
          <w:p w:rsidR="00482C2D" w:rsidRPr="00482C2D" w:rsidRDefault="00482C2D" w:rsidP="00482C2D">
            <w:pPr>
              <w:rPr>
                <w:rFonts w:cstheme="minorHAnsi"/>
                <w:sz w:val="22"/>
                <w:szCs w:val="22"/>
              </w:rPr>
            </w:pPr>
            <w:r w:rsidRPr="00482C2D">
              <w:rPr>
                <w:rFonts w:cstheme="minorHAnsi"/>
                <w:sz w:val="22"/>
                <w:szCs w:val="22"/>
              </w:rPr>
              <w:t>(</w:t>
            </w:r>
            <w:r w:rsidRPr="00482C2D">
              <w:rPr>
                <w:rFonts w:cstheme="minorHAnsi"/>
                <w:color w:val="00B050"/>
                <w:sz w:val="22"/>
                <w:szCs w:val="22"/>
              </w:rPr>
              <w:t>Input the title of the workplace learning program organisation</w:t>
            </w:r>
            <w:r w:rsidRPr="00482C2D">
              <w:rPr>
                <w:rFonts w:cstheme="minorHAnsi"/>
                <w:sz w:val="22"/>
                <w:szCs w:val="22"/>
              </w:rPr>
              <w:t>)</w:t>
            </w:r>
          </w:p>
        </w:tc>
      </w:tr>
    </w:tbl>
    <w:p w:rsidR="00064B61" w:rsidRDefault="00064B61">
      <w:pPr>
        <w:jc w:val="left"/>
        <w:rPr>
          <w:rFonts w:cstheme="minorHAnsi"/>
          <w:b/>
          <w:caps/>
          <w:color w:val="0070C0"/>
          <w:sz w:val="22"/>
          <w:szCs w:val="22"/>
        </w:rPr>
      </w:pPr>
      <w:bookmarkStart w:id="47" w:name="_Toc346788802"/>
      <w:bookmarkStart w:id="48" w:name="_Toc346789222"/>
      <w:bookmarkStart w:id="49" w:name="_Toc346803105"/>
      <w:r>
        <w:rPr>
          <w:rFonts w:cstheme="minorHAnsi"/>
          <w:b/>
          <w:caps/>
          <w:color w:val="0070C0"/>
          <w:sz w:val="22"/>
          <w:szCs w:val="22"/>
        </w:rPr>
        <w:br w:type="page"/>
      </w:r>
    </w:p>
    <w:p w:rsidR="00482C2D" w:rsidRDefault="00482C2D" w:rsidP="00482C2D">
      <w:pPr>
        <w:rPr>
          <w:rFonts w:cstheme="minorHAnsi"/>
          <w:b/>
          <w:caps/>
          <w:color w:val="0070C0"/>
          <w:sz w:val="22"/>
          <w:szCs w:val="22"/>
        </w:rPr>
      </w:pPr>
      <w:r w:rsidRPr="00482C2D">
        <w:rPr>
          <w:rFonts w:cstheme="minorHAnsi"/>
          <w:b/>
          <w:caps/>
          <w:color w:val="0070C0"/>
          <w:sz w:val="22"/>
          <w:szCs w:val="22"/>
        </w:rPr>
        <w:lastRenderedPageBreak/>
        <w:t xml:space="preserve">Identifying and analysing </w:t>
      </w:r>
      <w:bookmarkEnd w:id="47"/>
      <w:bookmarkEnd w:id="48"/>
      <w:bookmarkEnd w:id="49"/>
      <w:r w:rsidRPr="00482C2D">
        <w:rPr>
          <w:rFonts w:cstheme="minorHAnsi"/>
          <w:b/>
          <w:caps/>
          <w:color w:val="0070C0"/>
          <w:sz w:val="22"/>
          <w:szCs w:val="22"/>
        </w:rPr>
        <w:t>Risk Worksheet</w:t>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00591D05">
        <w:rPr>
          <w:rFonts w:cstheme="minorHAnsi"/>
          <w:b/>
          <w:caps/>
          <w:color w:val="0070C0"/>
          <w:sz w:val="22"/>
          <w:szCs w:val="22"/>
        </w:rPr>
        <w:tab/>
      </w:r>
      <w:r w:rsidRPr="00482C2D">
        <w:rPr>
          <w:rFonts w:cstheme="minorHAnsi"/>
          <w:b/>
          <w:caps/>
          <w:color w:val="0070C0"/>
          <w:sz w:val="22"/>
          <w:szCs w:val="22"/>
        </w:rPr>
        <w:t>Part B</w:t>
      </w:r>
    </w:p>
    <w:p w:rsidR="00591D05" w:rsidRPr="00482C2D" w:rsidRDefault="00591D05" w:rsidP="00482C2D">
      <w:pPr>
        <w:rPr>
          <w:rFonts w:cstheme="minorHAnsi"/>
          <w:b/>
          <w:caps/>
          <w:color w:val="0070C0"/>
          <w:sz w:val="22"/>
          <w:szCs w:val="22"/>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311"/>
        <w:gridCol w:w="10"/>
        <w:gridCol w:w="3245"/>
        <w:gridCol w:w="280"/>
        <w:gridCol w:w="357"/>
        <w:gridCol w:w="988"/>
        <w:gridCol w:w="5994"/>
        <w:gridCol w:w="280"/>
        <w:gridCol w:w="283"/>
        <w:gridCol w:w="845"/>
        <w:gridCol w:w="848"/>
        <w:gridCol w:w="1003"/>
        <w:gridCol w:w="438"/>
      </w:tblGrid>
      <w:tr w:rsidR="00482C2D" w:rsidRPr="00482C2D" w:rsidTr="00482C2D">
        <w:trPr>
          <w:cantSplit/>
          <w:trHeight w:val="1531"/>
          <w:tblHeader/>
        </w:trPr>
        <w:tc>
          <w:tcPr>
            <w:tcW w:w="107" w:type="pct"/>
            <w:gridSpan w:val="2"/>
            <w:shd w:val="clear" w:color="auto" w:fill="E6E6E6"/>
            <w:textDirection w:val="btLr"/>
          </w:tcPr>
          <w:p w:rsidR="00482C2D" w:rsidRPr="00591D05" w:rsidRDefault="00482C2D" w:rsidP="00482C2D">
            <w:pPr>
              <w:ind w:left="113" w:right="113"/>
              <w:jc w:val="center"/>
              <w:rPr>
                <w:rFonts w:ascii="Arial" w:eastAsia="Arial Unicode MS" w:hAnsi="Arial" w:cs="Arial"/>
                <w:b/>
                <w:sz w:val="20"/>
              </w:rPr>
            </w:pPr>
            <w:r w:rsidRPr="00591D05">
              <w:rPr>
                <w:rFonts w:ascii="Arial" w:eastAsia="Arial Unicode MS" w:hAnsi="Arial" w:cs="Arial"/>
                <w:b/>
                <w:sz w:val="20"/>
              </w:rPr>
              <w:t>Ref</w:t>
            </w:r>
          </w:p>
        </w:tc>
        <w:tc>
          <w:tcPr>
            <w:tcW w:w="1090" w:type="pct"/>
            <w:shd w:val="clear" w:color="auto" w:fill="E6E6E6"/>
            <w:vAlign w:val="center"/>
          </w:tcPr>
          <w:p w:rsidR="00482C2D" w:rsidRPr="00591D05" w:rsidRDefault="00482C2D" w:rsidP="00482C2D">
            <w:pPr>
              <w:jc w:val="center"/>
              <w:rPr>
                <w:rFonts w:eastAsia="Arial Unicode MS" w:cs="Arial"/>
                <w:b/>
                <w:sz w:val="20"/>
              </w:rPr>
            </w:pPr>
            <w:r w:rsidRPr="00591D05">
              <w:rPr>
                <w:rFonts w:eastAsia="Arial Unicode MS" w:cs="Arial"/>
                <w:b/>
                <w:sz w:val="20"/>
              </w:rPr>
              <w:t xml:space="preserve">Risk </w:t>
            </w:r>
          </w:p>
          <w:p w:rsidR="00482C2D" w:rsidRPr="00347742" w:rsidRDefault="00482C2D" w:rsidP="00347742">
            <w:pPr>
              <w:rPr>
                <w:rFonts w:eastAsia="Arial Unicode MS"/>
                <w:sz w:val="20"/>
              </w:rPr>
            </w:pPr>
            <w:bookmarkStart w:id="50" w:name="_Toc346788803"/>
            <w:bookmarkStart w:id="51" w:name="_Toc346789223"/>
            <w:bookmarkStart w:id="52" w:name="_Toc346803106"/>
            <w:r w:rsidRPr="00347742">
              <w:rPr>
                <w:rFonts w:eastAsia="Arial Unicode MS"/>
                <w:sz w:val="20"/>
              </w:rPr>
              <w:t>What can happen? How it can happen?</w:t>
            </w:r>
            <w:bookmarkEnd w:id="50"/>
            <w:bookmarkEnd w:id="51"/>
            <w:bookmarkEnd w:id="52"/>
          </w:p>
          <w:p w:rsidR="00482C2D" w:rsidRPr="00591D05" w:rsidRDefault="00482C2D" w:rsidP="00347742">
            <w:pPr>
              <w:rPr>
                <w:rFonts w:eastAsia="Arial Unicode MS"/>
              </w:rPr>
            </w:pPr>
            <w:r w:rsidRPr="00347742">
              <w:rPr>
                <w:rFonts w:eastAsia="Arial Unicode MS"/>
                <w:sz w:val="20"/>
              </w:rPr>
              <w:t xml:space="preserve"> </w:t>
            </w:r>
            <w:bookmarkStart w:id="53" w:name="_Toc346788804"/>
            <w:bookmarkStart w:id="54" w:name="_Toc346789224"/>
            <w:bookmarkStart w:id="55" w:name="_Toc346803107"/>
            <w:r w:rsidRPr="00347742">
              <w:rPr>
                <w:rFonts w:eastAsia="Arial Unicode MS"/>
                <w:sz w:val="20"/>
              </w:rPr>
              <w:t>What is the outcome if it happens?</w:t>
            </w:r>
            <w:bookmarkEnd w:id="53"/>
            <w:bookmarkEnd w:id="54"/>
            <w:bookmarkEnd w:id="55"/>
          </w:p>
        </w:tc>
        <w:tc>
          <w:tcPr>
            <w:tcW w:w="94" w:type="pct"/>
            <w:shd w:val="clear" w:color="auto" w:fill="E6E6E6"/>
            <w:textDirection w:val="btLr"/>
          </w:tcPr>
          <w:p w:rsidR="00482C2D" w:rsidRPr="00591D05" w:rsidRDefault="00482C2D" w:rsidP="00482C2D">
            <w:pPr>
              <w:ind w:left="113" w:right="113"/>
              <w:jc w:val="center"/>
              <w:rPr>
                <w:rFonts w:eastAsia="Arial Unicode MS" w:cs="Arial"/>
                <w:sz w:val="20"/>
              </w:rPr>
            </w:pPr>
            <w:r w:rsidRPr="00591D05">
              <w:rPr>
                <w:rFonts w:eastAsia="Arial Unicode MS" w:cs="Arial"/>
                <w:sz w:val="20"/>
              </w:rPr>
              <w:t xml:space="preserve">Consequence </w:t>
            </w:r>
          </w:p>
          <w:p w:rsidR="00482C2D" w:rsidRPr="00591D05" w:rsidRDefault="00482C2D" w:rsidP="00482C2D">
            <w:pPr>
              <w:ind w:left="113" w:right="113"/>
              <w:jc w:val="center"/>
              <w:rPr>
                <w:rFonts w:eastAsia="Arial Unicode MS" w:cs="Arial"/>
                <w:sz w:val="20"/>
              </w:rPr>
            </w:pPr>
          </w:p>
        </w:tc>
        <w:tc>
          <w:tcPr>
            <w:tcW w:w="120" w:type="pct"/>
            <w:shd w:val="clear" w:color="auto" w:fill="E6E6E6"/>
            <w:textDirection w:val="btLr"/>
          </w:tcPr>
          <w:p w:rsidR="00482C2D" w:rsidRPr="00591D05" w:rsidRDefault="00482C2D" w:rsidP="00482C2D">
            <w:pPr>
              <w:ind w:left="113" w:right="113"/>
              <w:jc w:val="center"/>
              <w:rPr>
                <w:rFonts w:eastAsia="Arial Unicode MS" w:cs="Arial"/>
                <w:sz w:val="20"/>
              </w:rPr>
            </w:pPr>
            <w:r w:rsidRPr="00591D05">
              <w:rPr>
                <w:rFonts w:eastAsia="Arial Unicode MS" w:cs="Arial"/>
                <w:sz w:val="20"/>
              </w:rPr>
              <w:t>Likelihood</w:t>
            </w:r>
            <w:r w:rsidRPr="00591D05" w:rsidDel="00374A70">
              <w:rPr>
                <w:rFonts w:eastAsia="Arial Unicode MS" w:cs="Arial"/>
                <w:sz w:val="20"/>
              </w:rPr>
              <w:t xml:space="preserve"> </w:t>
            </w:r>
          </w:p>
        </w:tc>
        <w:tc>
          <w:tcPr>
            <w:tcW w:w="332" w:type="pct"/>
            <w:shd w:val="clear" w:color="auto" w:fill="E6E6E6"/>
            <w:textDirection w:val="btLr"/>
            <w:vAlign w:val="center"/>
          </w:tcPr>
          <w:p w:rsidR="00482C2D" w:rsidRPr="00591D05" w:rsidRDefault="00482C2D" w:rsidP="00482C2D">
            <w:pPr>
              <w:ind w:left="113" w:right="113"/>
              <w:jc w:val="center"/>
              <w:rPr>
                <w:rFonts w:eastAsia="Arial Unicode MS" w:cs="Arial"/>
                <w:sz w:val="20"/>
              </w:rPr>
            </w:pPr>
            <w:r w:rsidRPr="00591D05">
              <w:rPr>
                <w:rFonts w:eastAsia="Arial Unicode MS" w:cs="Arial"/>
                <w:sz w:val="20"/>
              </w:rPr>
              <w:t xml:space="preserve">Initial Risk Rating </w:t>
            </w:r>
          </w:p>
          <w:p w:rsidR="00482C2D" w:rsidRPr="00591D05" w:rsidRDefault="00482C2D" w:rsidP="00482C2D">
            <w:pPr>
              <w:ind w:left="113" w:right="113"/>
              <w:jc w:val="center"/>
              <w:rPr>
                <w:rFonts w:eastAsia="Arial Unicode MS" w:cs="Arial"/>
                <w:sz w:val="20"/>
              </w:rPr>
            </w:pPr>
            <w:r w:rsidRPr="00591D05">
              <w:rPr>
                <w:rFonts w:eastAsia="Arial Unicode MS" w:cs="Arial"/>
                <w:sz w:val="20"/>
              </w:rPr>
              <w:t>(before controls)</w:t>
            </w:r>
          </w:p>
        </w:tc>
        <w:tc>
          <w:tcPr>
            <w:tcW w:w="2014" w:type="pct"/>
            <w:shd w:val="clear" w:color="auto" w:fill="E6E6E6"/>
            <w:vAlign w:val="center"/>
          </w:tcPr>
          <w:p w:rsidR="00482C2D" w:rsidRPr="00347742" w:rsidRDefault="00482C2D" w:rsidP="00347742">
            <w:pPr>
              <w:jc w:val="center"/>
              <w:rPr>
                <w:rFonts w:eastAsia="Arial Unicode MS"/>
                <w:b/>
                <w:sz w:val="20"/>
              </w:rPr>
            </w:pPr>
            <w:bookmarkStart w:id="56" w:name="_Toc346788805"/>
            <w:bookmarkStart w:id="57" w:name="_Toc346789225"/>
            <w:bookmarkStart w:id="58" w:name="_Toc346803108"/>
            <w:r w:rsidRPr="00347742">
              <w:rPr>
                <w:rFonts w:eastAsia="Arial Unicode MS"/>
                <w:b/>
                <w:sz w:val="20"/>
              </w:rPr>
              <w:t>Risk Treatment / Prevention measure</w:t>
            </w:r>
            <w:bookmarkEnd w:id="56"/>
            <w:bookmarkEnd w:id="57"/>
            <w:bookmarkEnd w:id="58"/>
          </w:p>
          <w:p w:rsidR="00482C2D" w:rsidRPr="00347742" w:rsidRDefault="00482C2D" w:rsidP="00347742">
            <w:pPr>
              <w:jc w:val="center"/>
              <w:rPr>
                <w:rFonts w:eastAsia="Arial Unicode MS"/>
                <w:sz w:val="20"/>
              </w:rPr>
            </w:pPr>
            <w:bookmarkStart w:id="59" w:name="_Toc346788806"/>
            <w:bookmarkStart w:id="60" w:name="_Toc346789226"/>
            <w:bookmarkStart w:id="61" w:name="_Toc346803109"/>
            <w:r w:rsidRPr="00347742">
              <w:rPr>
                <w:rFonts w:eastAsia="Arial Unicode MS"/>
                <w:sz w:val="20"/>
              </w:rPr>
              <w:t>Description and Adequacy of Existing Controls</w:t>
            </w:r>
            <w:bookmarkEnd w:id="59"/>
            <w:bookmarkEnd w:id="60"/>
            <w:bookmarkEnd w:id="61"/>
          </w:p>
          <w:p w:rsidR="00482C2D" w:rsidRPr="00347742" w:rsidRDefault="00482C2D" w:rsidP="00347742">
            <w:pPr>
              <w:jc w:val="center"/>
              <w:rPr>
                <w:rFonts w:eastAsia="Arial Unicode MS"/>
                <w:sz w:val="20"/>
              </w:rPr>
            </w:pPr>
            <w:bookmarkStart w:id="62" w:name="_Toc346788807"/>
            <w:bookmarkStart w:id="63" w:name="_Toc346789227"/>
            <w:bookmarkStart w:id="64" w:name="_Toc346803110"/>
            <w:r w:rsidRPr="00347742">
              <w:rPr>
                <w:rFonts w:eastAsia="Arial Unicode MS"/>
                <w:sz w:val="20"/>
              </w:rPr>
              <w:t>(What are you going to do to prevent or reduce the risk)</w:t>
            </w:r>
            <w:bookmarkEnd w:id="62"/>
            <w:bookmarkEnd w:id="63"/>
            <w:bookmarkEnd w:id="64"/>
          </w:p>
          <w:p w:rsidR="00482C2D" w:rsidRPr="00347742" w:rsidRDefault="00482C2D" w:rsidP="00347742">
            <w:pPr>
              <w:jc w:val="center"/>
              <w:rPr>
                <w:rFonts w:eastAsia="Arial Unicode MS"/>
                <w:sz w:val="20"/>
              </w:rPr>
            </w:pPr>
          </w:p>
          <w:p w:rsidR="00482C2D" w:rsidRPr="00591D05" w:rsidRDefault="00482C2D" w:rsidP="00482C2D">
            <w:pPr>
              <w:rPr>
                <w:rFonts w:eastAsia="Arial Unicode MS" w:cs="Arial"/>
                <w:sz w:val="20"/>
              </w:rPr>
            </w:pPr>
            <w:r w:rsidRPr="00591D05">
              <w:rPr>
                <w:rFonts w:eastAsia="Arial Unicode MS" w:cs="Arial"/>
                <w:b/>
                <w:sz w:val="20"/>
              </w:rPr>
              <w:t>Risk Control Rating:</w:t>
            </w:r>
            <w:r w:rsidRPr="00591D05">
              <w:rPr>
                <w:rFonts w:eastAsia="Arial Unicode MS" w:cs="Arial"/>
                <w:sz w:val="20"/>
              </w:rPr>
              <w:t xml:space="preserve"> (A)Adequate, ( R) Room for Improvement, (I)Inadequate</w:t>
            </w:r>
          </w:p>
        </w:tc>
        <w:tc>
          <w:tcPr>
            <w:tcW w:w="94" w:type="pct"/>
            <w:shd w:val="clear" w:color="auto" w:fill="E6E6E6"/>
            <w:textDirection w:val="btLr"/>
          </w:tcPr>
          <w:p w:rsidR="00482C2D" w:rsidRPr="00591D05" w:rsidRDefault="00482C2D" w:rsidP="00482C2D">
            <w:pPr>
              <w:ind w:left="113" w:right="113"/>
              <w:jc w:val="right"/>
              <w:rPr>
                <w:rFonts w:eastAsia="Arial Unicode MS" w:cs="Arial"/>
                <w:sz w:val="20"/>
              </w:rPr>
            </w:pPr>
            <w:r w:rsidRPr="00591D05">
              <w:rPr>
                <w:rFonts w:eastAsia="Arial Unicode MS" w:cs="Arial"/>
                <w:sz w:val="20"/>
              </w:rPr>
              <w:t>Consequence</w:t>
            </w:r>
          </w:p>
          <w:p w:rsidR="00482C2D" w:rsidRPr="00591D05" w:rsidRDefault="00482C2D" w:rsidP="00482C2D">
            <w:pPr>
              <w:ind w:left="113" w:right="113"/>
              <w:jc w:val="right"/>
              <w:rPr>
                <w:rFonts w:eastAsia="Arial Unicode MS" w:cs="Arial"/>
                <w:sz w:val="20"/>
              </w:rPr>
            </w:pPr>
          </w:p>
        </w:tc>
        <w:tc>
          <w:tcPr>
            <w:tcW w:w="95" w:type="pct"/>
            <w:shd w:val="clear" w:color="auto" w:fill="E6E6E6"/>
            <w:textDirection w:val="btLr"/>
          </w:tcPr>
          <w:p w:rsidR="00482C2D" w:rsidRPr="00591D05" w:rsidRDefault="00482C2D" w:rsidP="00482C2D">
            <w:pPr>
              <w:ind w:left="113" w:right="113"/>
              <w:jc w:val="center"/>
              <w:rPr>
                <w:rFonts w:eastAsia="Arial Unicode MS" w:cs="Arial"/>
                <w:sz w:val="20"/>
              </w:rPr>
            </w:pPr>
            <w:r w:rsidRPr="00591D05">
              <w:rPr>
                <w:rFonts w:eastAsia="Arial Unicode MS" w:cs="Arial"/>
                <w:sz w:val="20"/>
              </w:rPr>
              <w:t>Likelihood</w:t>
            </w:r>
            <w:r w:rsidRPr="00591D05" w:rsidDel="00374A70">
              <w:rPr>
                <w:rFonts w:eastAsia="Arial Unicode MS" w:cs="Arial"/>
                <w:sz w:val="20"/>
              </w:rPr>
              <w:t xml:space="preserve"> </w:t>
            </w:r>
          </w:p>
        </w:tc>
        <w:tc>
          <w:tcPr>
            <w:tcW w:w="284" w:type="pct"/>
            <w:shd w:val="clear" w:color="auto" w:fill="E6E6E6"/>
            <w:textDirection w:val="btLr"/>
          </w:tcPr>
          <w:p w:rsidR="00482C2D" w:rsidRPr="00591D05" w:rsidRDefault="00482C2D" w:rsidP="00482C2D">
            <w:pPr>
              <w:ind w:left="113" w:right="113"/>
              <w:jc w:val="center"/>
              <w:rPr>
                <w:rFonts w:eastAsia="Arial Unicode MS" w:cs="Arial"/>
                <w:sz w:val="20"/>
              </w:rPr>
            </w:pPr>
            <w:r w:rsidRPr="00591D05">
              <w:rPr>
                <w:rFonts w:eastAsia="Arial Unicode MS" w:cs="Arial"/>
                <w:sz w:val="20"/>
              </w:rPr>
              <w:t xml:space="preserve">Residual Risk Rating </w:t>
            </w:r>
          </w:p>
          <w:p w:rsidR="00482C2D" w:rsidRPr="00591D05" w:rsidRDefault="00482C2D" w:rsidP="00482C2D">
            <w:pPr>
              <w:ind w:left="113" w:right="113"/>
              <w:jc w:val="center"/>
              <w:rPr>
                <w:rFonts w:eastAsia="Arial Unicode MS" w:cs="Arial"/>
                <w:sz w:val="20"/>
              </w:rPr>
            </w:pPr>
            <w:r w:rsidRPr="00591D05">
              <w:rPr>
                <w:rFonts w:eastAsia="Arial Unicode MS" w:cs="Arial"/>
                <w:sz w:val="20"/>
              </w:rPr>
              <w:t>(After Controls)</w:t>
            </w:r>
          </w:p>
        </w:tc>
        <w:tc>
          <w:tcPr>
            <w:tcW w:w="285" w:type="pct"/>
            <w:shd w:val="clear" w:color="auto" w:fill="E6E6E6"/>
            <w:textDirection w:val="btLr"/>
          </w:tcPr>
          <w:p w:rsidR="00482C2D" w:rsidRPr="00591D05" w:rsidRDefault="00482C2D" w:rsidP="00482C2D">
            <w:pPr>
              <w:ind w:left="113" w:right="113"/>
              <w:jc w:val="center"/>
              <w:rPr>
                <w:rFonts w:eastAsia="Arial Unicode MS" w:cs="Arial"/>
                <w:sz w:val="20"/>
              </w:rPr>
            </w:pPr>
            <w:r w:rsidRPr="00591D05">
              <w:rPr>
                <w:rFonts w:eastAsia="Arial Unicode MS" w:cs="Arial"/>
                <w:sz w:val="20"/>
              </w:rPr>
              <w:t>Responsible Officer</w:t>
            </w:r>
          </w:p>
        </w:tc>
        <w:tc>
          <w:tcPr>
            <w:tcW w:w="337" w:type="pct"/>
            <w:shd w:val="clear" w:color="auto" w:fill="E6E6E6"/>
            <w:vAlign w:val="center"/>
          </w:tcPr>
          <w:p w:rsidR="00482C2D" w:rsidRPr="00482C2D" w:rsidRDefault="00482C2D" w:rsidP="00482C2D">
            <w:pPr>
              <w:jc w:val="center"/>
              <w:rPr>
                <w:rFonts w:eastAsia="Arial Unicode MS" w:cs="Arial"/>
                <w:b/>
                <w:sz w:val="22"/>
                <w:szCs w:val="22"/>
              </w:rPr>
            </w:pPr>
            <w:r w:rsidRPr="00482C2D">
              <w:rPr>
                <w:rFonts w:eastAsia="Arial Unicode MS" w:cs="Arial"/>
                <w:b/>
                <w:sz w:val="22"/>
                <w:szCs w:val="22"/>
              </w:rPr>
              <w:t>Timetable</w:t>
            </w:r>
          </w:p>
          <w:p w:rsidR="00482C2D" w:rsidRPr="00482C2D" w:rsidRDefault="00482C2D" w:rsidP="00482C2D">
            <w:pPr>
              <w:jc w:val="center"/>
              <w:rPr>
                <w:rFonts w:eastAsia="Arial Unicode MS" w:cs="Arial"/>
                <w:sz w:val="22"/>
                <w:szCs w:val="22"/>
              </w:rPr>
            </w:pPr>
            <w:r w:rsidRPr="00482C2D">
              <w:rPr>
                <w:rFonts w:eastAsia="Arial Unicode MS" w:cs="Arial"/>
                <w:sz w:val="22"/>
                <w:szCs w:val="22"/>
              </w:rPr>
              <w:t>(by when)</w:t>
            </w:r>
          </w:p>
        </w:tc>
        <w:tc>
          <w:tcPr>
            <w:tcW w:w="147" w:type="pct"/>
            <w:shd w:val="clear" w:color="auto" w:fill="E6E6E6"/>
            <w:textDirection w:val="btLr"/>
          </w:tcPr>
          <w:p w:rsidR="00482C2D" w:rsidRPr="00482C2D" w:rsidRDefault="00482C2D" w:rsidP="00482C2D">
            <w:pPr>
              <w:ind w:left="113" w:right="113"/>
              <w:jc w:val="center"/>
              <w:rPr>
                <w:rFonts w:eastAsia="Arial Unicode MS" w:cs="Arial"/>
                <w:sz w:val="22"/>
                <w:szCs w:val="22"/>
              </w:rPr>
            </w:pPr>
            <w:r w:rsidRPr="00482C2D">
              <w:rPr>
                <w:rFonts w:eastAsia="Arial Unicode MS" w:cs="Arial"/>
                <w:sz w:val="22"/>
                <w:szCs w:val="22"/>
              </w:rPr>
              <w:t>Priority rating</w:t>
            </w:r>
          </w:p>
        </w:tc>
      </w:tr>
      <w:tr w:rsidR="00482C2D" w:rsidRPr="00482C2D" w:rsidTr="00482C2D">
        <w:trPr>
          <w:cantSplit/>
          <w:trHeight w:val="2952"/>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1090" w:type="pct"/>
          </w:tcPr>
          <w:p w:rsidR="00482C2D" w:rsidRPr="00591D05" w:rsidRDefault="00482C2D" w:rsidP="00482C2D">
            <w:pPr>
              <w:contextualSpacing/>
              <w:rPr>
                <w:rFonts w:eastAsia="Arial Unicode MS" w:cstheme="minorHAnsi"/>
                <w:sz w:val="20"/>
              </w:rPr>
            </w:pPr>
            <w:r w:rsidRPr="00591D05">
              <w:rPr>
                <w:rFonts w:eastAsia="Arial Unicode MS" w:cstheme="minorHAnsi"/>
                <w:sz w:val="20"/>
              </w:rPr>
              <w:t>Personal Injury to students due to:</w:t>
            </w:r>
          </w:p>
          <w:p w:rsidR="00482C2D" w:rsidRPr="00591D05" w:rsidRDefault="00482C2D" w:rsidP="002440A9">
            <w:pPr>
              <w:pStyle w:val="ListParagraph"/>
              <w:numPr>
                <w:ilvl w:val="0"/>
                <w:numId w:val="31"/>
              </w:numPr>
              <w:contextualSpacing/>
              <w:jc w:val="left"/>
              <w:rPr>
                <w:rFonts w:eastAsia="Arial Unicode MS" w:cstheme="minorHAnsi"/>
                <w:sz w:val="20"/>
              </w:rPr>
            </w:pPr>
            <w:r w:rsidRPr="00591D05">
              <w:rPr>
                <w:rFonts w:eastAsia="Arial Unicode MS" w:cstheme="minorHAnsi"/>
                <w:sz w:val="20"/>
              </w:rPr>
              <w:t>medical emergency through non accident related incident (e.g. participant experiences severe chest pains, asthma attack, exhaustion or fatigue, etc);</w:t>
            </w:r>
          </w:p>
          <w:p w:rsidR="00482C2D" w:rsidRPr="00591D05" w:rsidRDefault="00482C2D" w:rsidP="002440A9">
            <w:pPr>
              <w:pStyle w:val="ListParagraph"/>
              <w:numPr>
                <w:ilvl w:val="0"/>
                <w:numId w:val="31"/>
              </w:numPr>
              <w:contextualSpacing/>
              <w:jc w:val="left"/>
              <w:rPr>
                <w:rFonts w:eastAsia="Arial Unicode MS" w:cstheme="minorHAnsi"/>
                <w:sz w:val="20"/>
              </w:rPr>
            </w:pPr>
            <w:r w:rsidRPr="00591D05">
              <w:rPr>
                <w:rFonts w:eastAsia="Arial Unicode MS" w:cstheme="minorHAnsi"/>
                <w:sz w:val="20"/>
              </w:rPr>
              <w:t>accident (trip, slip and fall, penetrating wounds, staff or student hit by object);</w:t>
            </w:r>
          </w:p>
          <w:p w:rsidR="00482C2D" w:rsidRPr="00591D05" w:rsidRDefault="00482C2D" w:rsidP="002440A9">
            <w:pPr>
              <w:pStyle w:val="ListParagraph"/>
              <w:numPr>
                <w:ilvl w:val="0"/>
                <w:numId w:val="32"/>
              </w:numPr>
              <w:contextualSpacing/>
              <w:jc w:val="left"/>
              <w:rPr>
                <w:rFonts w:eastAsia="Arial Unicode MS" w:cstheme="minorHAnsi"/>
                <w:sz w:val="20"/>
              </w:rPr>
            </w:pPr>
            <w:r w:rsidRPr="00591D05">
              <w:rPr>
                <w:rFonts w:eastAsia="Arial Unicode MS" w:cstheme="minorHAnsi"/>
                <w:sz w:val="20"/>
              </w:rPr>
              <w:t>needle stick, broken glass, trip hazards etc;</w:t>
            </w:r>
          </w:p>
          <w:p w:rsidR="00482C2D" w:rsidRPr="00591D05" w:rsidRDefault="00482C2D" w:rsidP="00482C2D">
            <w:pPr>
              <w:pStyle w:val="ListParagraph"/>
              <w:rPr>
                <w:rFonts w:eastAsia="Arial Unicode MS" w:cstheme="minorHAnsi"/>
                <w:sz w:val="20"/>
              </w:rPr>
            </w:pPr>
          </w:p>
        </w:tc>
        <w:tc>
          <w:tcPr>
            <w:tcW w:w="94" w:type="pct"/>
          </w:tcPr>
          <w:p w:rsidR="00482C2D" w:rsidRPr="00591D05" w:rsidRDefault="00482C2D" w:rsidP="00482C2D">
            <w:pPr>
              <w:contextualSpacing/>
              <w:jc w:val="center"/>
              <w:rPr>
                <w:rFonts w:eastAsia="Arial Unicode MS" w:cstheme="minorHAnsi"/>
                <w:sz w:val="20"/>
              </w:rPr>
            </w:pPr>
            <w:r w:rsidRPr="00591D05">
              <w:rPr>
                <w:rFonts w:eastAsia="Arial Unicode MS" w:cstheme="minorHAnsi"/>
                <w:sz w:val="20"/>
              </w:rPr>
              <w:t>3</w:t>
            </w:r>
          </w:p>
        </w:tc>
        <w:tc>
          <w:tcPr>
            <w:tcW w:w="120" w:type="pct"/>
          </w:tcPr>
          <w:p w:rsidR="00482C2D" w:rsidRPr="00591D05" w:rsidRDefault="00482C2D" w:rsidP="00482C2D">
            <w:pPr>
              <w:contextualSpacing/>
              <w:jc w:val="center"/>
              <w:rPr>
                <w:rFonts w:eastAsia="Arial Unicode MS" w:cstheme="minorHAnsi"/>
                <w:sz w:val="20"/>
              </w:rPr>
            </w:pPr>
            <w:r w:rsidRPr="00591D05">
              <w:rPr>
                <w:rFonts w:eastAsia="Arial Unicode MS" w:cstheme="minorHAnsi"/>
                <w:sz w:val="20"/>
              </w:rPr>
              <w:t>3</w:t>
            </w:r>
          </w:p>
        </w:tc>
        <w:tc>
          <w:tcPr>
            <w:tcW w:w="332" w:type="pct"/>
          </w:tcPr>
          <w:p w:rsidR="00482C2D" w:rsidRPr="00591D05" w:rsidRDefault="00482C2D" w:rsidP="00482C2D">
            <w:pPr>
              <w:contextualSpacing/>
              <w:jc w:val="center"/>
              <w:rPr>
                <w:rFonts w:eastAsia="Arial Unicode MS" w:cstheme="minorHAnsi"/>
                <w:sz w:val="20"/>
              </w:rPr>
            </w:pPr>
            <w:r w:rsidRPr="00591D05">
              <w:rPr>
                <w:rFonts w:eastAsia="Arial Unicode MS" w:cstheme="minorHAnsi"/>
                <w:sz w:val="20"/>
              </w:rPr>
              <w:t>Medium</w:t>
            </w:r>
          </w:p>
        </w:tc>
        <w:tc>
          <w:tcPr>
            <w:tcW w:w="2014" w:type="pct"/>
          </w:tcPr>
          <w:p w:rsidR="00482C2D" w:rsidRPr="00591D05" w:rsidRDefault="00482C2D" w:rsidP="002440A9">
            <w:pPr>
              <w:pStyle w:val="ListParagraph"/>
              <w:numPr>
                <w:ilvl w:val="0"/>
                <w:numId w:val="29"/>
              </w:numPr>
              <w:contextualSpacing/>
              <w:jc w:val="left"/>
              <w:rPr>
                <w:rFonts w:eastAsia="Arial Unicode MS" w:cstheme="minorHAnsi"/>
                <w:sz w:val="20"/>
              </w:rPr>
            </w:pPr>
            <w:r w:rsidRPr="00591D05">
              <w:rPr>
                <w:rFonts w:eastAsia="Arial Unicode MS" w:cstheme="minorHAnsi"/>
                <w:sz w:val="20"/>
              </w:rPr>
              <w:t>Permission notes required from parents providing information on medical issues, such as allergies, ailments and /or medications (A)</w:t>
            </w:r>
          </w:p>
          <w:p w:rsidR="00482C2D" w:rsidRPr="00591D05" w:rsidRDefault="00482C2D" w:rsidP="002440A9">
            <w:pPr>
              <w:pStyle w:val="ListParagraph"/>
              <w:numPr>
                <w:ilvl w:val="0"/>
                <w:numId w:val="29"/>
              </w:numPr>
              <w:contextualSpacing/>
              <w:jc w:val="left"/>
              <w:rPr>
                <w:rFonts w:eastAsia="Arial Unicode MS" w:cstheme="minorHAnsi"/>
                <w:sz w:val="20"/>
              </w:rPr>
            </w:pPr>
            <w:r w:rsidRPr="00591D05">
              <w:rPr>
                <w:rFonts w:eastAsia="Arial Unicode MS" w:cstheme="minorHAnsi"/>
                <w:sz w:val="20"/>
              </w:rPr>
              <w:t>First aid kits to be supplied by the workplace learning venue (A)</w:t>
            </w:r>
          </w:p>
          <w:p w:rsidR="00482C2D" w:rsidRPr="00591D05" w:rsidRDefault="00482C2D" w:rsidP="002440A9">
            <w:pPr>
              <w:pStyle w:val="ListParagraph"/>
              <w:numPr>
                <w:ilvl w:val="0"/>
                <w:numId w:val="29"/>
              </w:numPr>
              <w:contextualSpacing/>
              <w:jc w:val="left"/>
              <w:rPr>
                <w:rFonts w:eastAsia="Arial Unicode MS" w:cstheme="minorHAnsi"/>
                <w:sz w:val="20"/>
              </w:rPr>
            </w:pPr>
            <w:r w:rsidRPr="00591D05">
              <w:rPr>
                <w:rFonts w:eastAsia="Arial Unicode MS" w:cstheme="minorHAnsi"/>
                <w:sz w:val="20"/>
              </w:rPr>
              <w:t>Copies of students medication requirements to be provided to the workplace learning host employer contact (A)</w:t>
            </w:r>
          </w:p>
          <w:p w:rsidR="00DB27C3" w:rsidRDefault="00482C2D" w:rsidP="002440A9">
            <w:pPr>
              <w:pStyle w:val="ListParagraph"/>
              <w:numPr>
                <w:ilvl w:val="0"/>
                <w:numId w:val="29"/>
              </w:numPr>
              <w:contextualSpacing/>
              <w:jc w:val="left"/>
              <w:rPr>
                <w:rFonts w:eastAsia="Arial Unicode MS" w:cstheme="minorHAnsi"/>
                <w:sz w:val="20"/>
              </w:rPr>
            </w:pPr>
            <w:r w:rsidRPr="00591D05">
              <w:rPr>
                <w:rFonts w:eastAsia="Arial Unicode MS" w:cstheme="minorHAnsi"/>
                <w:sz w:val="20"/>
              </w:rPr>
              <w:t>Students briefed</w:t>
            </w:r>
            <w:r w:rsidR="00DB27C3">
              <w:rPr>
                <w:rFonts w:eastAsia="Arial Unicode MS" w:cstheme="minorHAnsi"/>
                <w:sz w:val="20"/>
              </w:rPr>
              <w:t>, inducted and trained</w:t>
            </w:r>
            <w:r w:rsidRPr="00591D05">
              <w:rPr>
                <w:rFonts w:eastAsia="Arial Unicode MS" w:cstheme="minorHAnsi"/>
                <w:sz w:val="20"/>
              </w:rPr>
              <w:t xml:space="preserve"> on safety by the workplace learning host employer contact on the first day of the work experience</w:t>
            </w:r>
            <w:r w:rsidR="00DB27C3">
              <w:rPr>
                <w:rFonts w:eastAsia="Arial Unicode MS" w:cstheme="minorHAnsi"/>
                <w:sz w:val="20"/>
              </w:rPr>
              <w:t xml:space="preserve"> (A)</w:t>
            </w:r>
          </w:p>
          <w:p w:rsidR="00482C2D" w:rsidRPr="00591D05" w:rsidRDefault="00DB27C3" w:rsidP="002440A9">
            <w:pPr>
              <w:pStyle w:val="ListParagraph"/>
              <w:numPr>
                <w:ilvl w:val="0"/>
                <w:numId w:val="29"/>
              </w:numPr>
              <w:contextualSpacing/>
              <w:jc w:val="left"/>
              <w:rPr>
                <w:rFonts w:eastAsia="Arial Unicode MS" w:cstheme="minorHAnsi"/>
                <w:sz w:val="20"/>
              </w:rPr>
            </w:pPr>
            <w:r>
              <w:rPr>
                <w:rFonts w:eastAsia="Arial Unicode MS" w:cstheme="minorHAnsi"/>
                <w:sz w:val="20"/>
              </w:rPr>
              <w:t xml:space="preserve">Students provided with ongoing supervision by host </w:t>
            </w:r>
            <w:r w:rsidR="00CC513C">
              <w:rPr>
                <w:rFonts w:eastAsia="Arial Unicode MS" w:cstheme="minorHAnsi"/>
                <w:sz w:val="20"/>
              </w:rPr>
              <w:t xml:space="preserve">employer </w:t>
            </w:r>
            <w:r w:rsidR="00482C2D" w:rsidRPr="00591D05">
              <w:rPr>
                <w:rFonts w:eastAsia="Arial Unicode MS" w:cstheme="minorHAnsi"/>
                <w:sz w:val="20"/>
              </w:rPr>
              <w:t>(A)</w:t>
            </w:r>
          </w:p>
          <w:p w:rsidR="00482C2D" w:rsidRPr="00DB27C3" w:rsidRDefault="00482C2D" w:rsidP="002440A9">
            <w:pPr>
              <w:pStyle w:val="ListParagraph"/>
              <w:numPr>
                <w:ilvl w:val="0"/>
                <w:numId w:val="29"/>
              </w:numPr>
              <w:contextualSpacing/>
              <w:jc w:val="left"/>
              <w:rPr>
                <w:rFonts w:eastAsia="Arial Unicode MS"/>
                <w:sz w:val="20"/>
              </w:rPr>
            </w:pPr>
            <w:r w:rsidRPr="00591D05">
              <w:rPr>
                <w:rFonts w:eastAsia="Arial Unicode MS" w:cstheme="minorHAnsi"/>
                <w:sz w:val="20"/>
              </w:rPr>
              <w:t>Parents/carers contact details will be provided to the workplace learning host employer contact (A)</w:t>
            </w:r>
          </w:p>
          <w:p w:rsidR="00DB27C3" w:rsidRPr="00591D05" w:rsidRDefault="00DB27C3" w:rsidP="002440A9">
            <w:pPr>
              <w:pStyle w:val="ListParagraph"/>
              <w:numPr>
                <w:ilvl w:val="0"/>
                <w:numId w:val="29"/>
              </w:numPr>
              <w:contextualSpacing/>
              <w:jc w:val="left"/>
              <w:rPr>
                <w:rFonts w:eastAsia="Arial Unicode MS"/>
                <w:sz w:val="20"/>
              </w:rPr>
            </w:pPr>
            <w:r>
              <w:rPr>
                <w:rFonts w:eastAsia="Arial Unicode MS" w:cstheme="minorHAnsi"/>
                <w:sz w:val="20"/>
              </w:rPr>
              <w:t>Compliance with requirements for no participation in risk activities</w:t>
            </w:r>
            <w:r w:rsidR="00CC513C">
              <w:rPr>
                <w:rFonts w:eastAsia="Arial Unicode MS" w:cstheme="minorHAnsi"/>
                <w:sz w:val="20"/>
              </w:rPr>
              <w:t xml:space="preserve"> (A)</w:t>
            </w:r>
          </w:p>
        </w:tc>
        <w:tc>
          <w:tcPr>
            <w:tcW w:w="94" w:type="pct"/>
          </w:tcPr>
          <w:p w:rsidR="00482C2D" w:rsidRPr="00591D05" w:rsidRDefault="00482C2D" w:rsidP="00482C2D">
            <w:pPr>
              <w:contextualSpacing/>
              <w:rPr>
                <w:rFonts w:eastAsia="Arial Unicode MS" w:cstheme="minorHAnsi"/>
                <w:sz w:val="20"/>
              </w:rPr>
            </w:pPr>
            <w:r w:rsidRPr="00591D05">
              <w:rPr>
                <w:rFonts w:eastAsia="Arial Unicode MS" w:cstheme="minorHAnsi"/>
                <w:sz w:val="20"/>
              </w:rPr>
              <w:t>2</w:t>
            </w:r>
          </w:p>
        </w:tc>
        <w:tc>
          <w:tcPr>
            <w:tcW w:w="95" w:type="pct"/>
          </w:tcPr>
          <w:p w:rsidR="00482C2D" w:rsidRPr="00591D05" w:rsidRDefault="00482C2D" w:rsidP="00482C2D">
            <w:pPr>
              <w:contextualSpacing/>
              <w:rPr>
                <w:rFonts w:eastAsia="Arial Unicode MS" w:cstheme="minorHAnsi"/>
                <w:sz w:val="20"/>
              </w:rPr>
            </w:pPr>
            <w:r w:rsidRPr="00591D05">
              <w:rPr>
                <w:rFonts w:eastAsia="Arial Unicode MS" w:cstheme="minorHAnsi"/>
                <w:sz w:val="20"/>
              </w:rPr>
              <w:t>1</w:t>
            </w:r>
          </w:p>
        </w:tc>
        <w:tc>
          <w:tcPr>
            <w:tcW w:w="284" w:type="pct"/>
          </w:tcPr>
          <w:p w:rsidR="00482C2D" w:rsidRPr="00591D05" w:rsidRDefault="00482C2D" w:rsidP="00482C2D">
            <w:pPr>
              <w:contextualSpacing/>
              <w:jc w:val="center"/>
              <w:rPr>
                <w:rFonts w:eastAsia="Arial Unicode MS" w:cstheme="minorHAnsi"/>
                <w:sz w:val="20"/>
              </w:rPr>
            </w:pPr>
            <w:r w:rsidRPr="00591D05">
              <w:rPr>
                <w:rFonts w:eastAsia="Arial Unicode MS" w:cstheme="minorHAnsi"/>
                <w:sz w:val="20"/>
              </w:rPr>
              <w:t>Low</w:t>
            </w:r>
          </w:p>
        </w:tc>
        <w:tc>
          <w:tcPr>
            <w:tcW w:w="285" w:type="pct"/>
            <w:textDirection w:val="btLr"/>
          </w:tcPr>
          <w:p w:rsidR="00482C2D" w:rsidRPr="00591D05" w:rsidRDefault="00482C2D" w:rsidP="00482C2D">
            <w:pPr>
              <w:ind w:left="113" w:right="113"/>
              <w:contextualSpacing/>
              <w:jc w:val="right"/>
              <w:rPr>
                <w:rFonts w:eastAsia="Arial Unicode MS" w:cstheme="minorHAnsi"/>
                <w:sz w:val="20"/>
              </w:rPr>
            </w:pPr>
            <w:r w:rsidRPr="00591D05">
              <w:rPr>
                <w:rFonts w:eastAsia="Arial Unicode MS" w:cstheme="minorHAnsi"/>
                <w:sz w:val="20"/>
              </w:rPr>
              <w:t>Workplace learning coordinator</w:t>
            </w:r>
          </w:p>
        </w:tc>
        <w:tc>
          <w:tcPr>
            <w:tcW w:w="337" w:type="pct"/>
          </w:tcPr>
          <w:p w:rsidR="00482C2D" w:rsidRPr="00D31896" w:rsidRDefault="00482C2D" w:rsidP="00482C2D">
            <w:pPr>
              <w:contextualSpacing/>
              <w:rPr>
                <w:rFonts w:eastAsia="Arial Unicode MS" w:cstheme="minorHAnsi"/>
                <w:sz w:val="20"/>
                <w:szCs w:val="22"/>
              </w:rPr>
            </w:pPr>
            <w:r w:rsidRPr="00D31896">
              <w:rPr>
                <w:rFonts w:eastAsia="Arial Unicode MS" w:cstheme="minorHAnsi"/>
                <w:sz w:val="20"/>
                <w:szCs w:val="22"/>
              </w:rPr>
              <w:t xml:space="preserve">During workplace learning placement planning. </w:t>
            </w:r>
          </w:p>
          <w:p w:rsidR="00482C2D" w:rsidRPr="00482C2D" w:rsidRDefault="00482C2D" w:rsidP="00482C2D">
            <w:pPr>
              <w:contextualSpacing/>
              <w:rPr>
                <w:rFonts w:eastAsia="Arial Unicode MS" w:cstheme="minorHAnsi"/>
                <w:sz w:val="22"/>
                <w:szCs w:val="22"/>
              </w:rPr>
            </w:pPr>
            <w:r w:rsidRPr="00D31896">
              <w:rPr>
                <w:rFonts w:eastAsia="Arial Unicode MS" w:cstheme="minorHAnsi"/>
                <w:sz w:val="20"/>
                <w:szCs w:val="22"/>
              </w:rPr>
              <w:t>During the workplace learning placement</w:t>
            </w:r>
            <w:r w:rsidRPr="00482C2D">
              <w:rPr>
                <w:rFonts w:eastAsia="Arial Unicode MS" w:cstheme="minorHAnsi"/>
                <w:sz w:val="22"/>
                <w:szCs w:val="22"/>
              </w:rPr>
              <w:t>.</w:t>
            </w:r>
            <w:r w:rsidRPr="00482C2D" w:rsidDel="000B2BB5">
              <w:rPr>
                <w:rFonts w:eastAsia="Arial Unicode MS" w:cstheme="minorHAnsi"/>
                <w:sz w:val="22"/>
                <w:szCs w:val="22"/>
              </w:rPr>
              <w:t xml:space="preserve"> </w:t>
            </w:r>
          </w:p>
        </w:tc>
        <w:tc>
          <w:tcPr>
            <w:tcW w:w="147" w:type="pct"/>
          </w:tcPr>
          <w:p w:rsidR="00482C2D" w:rsidRPr="00482C2D" w:rsidRDefault="00482C2D" w:rsidP="00482C2D">
            <w:pPr>
              <w:contextualSpacing/>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Students fail to arrive at, or leave, the venue</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4</w:t>
            </w:r>
          </w:p>
        </w:tc>
        <w:tc>
          <w:tcPr>
            <w:tcW w:w="120" w:type="pct"/>
          </w:tcPr>
          <w:p w:rsidR="00482C2D" w:rsidRPr="00591D05" w:rsidRDefault="00482C2D" w:rsidP="00482C2D">
            <w:pPr>
              <w:rPr>
                <w:rFonts w:eastAsia="Arial Unicode MS" w:cstheme="minorHAnsi"/>
                <w:sz w:val="20"/>
              </w:rPr>
            </w:pPr>
            <w:r w:rsidRPr="00591D05">
              <w:rPr>
                <w:rFonts w:eastAsia="Arial Unicode MS" w:cstheme="minorHAnsi"/>
                <w:sz w:val="20"/>
              </w:rPr>
              <w:t xml:space="preserve"> 1</w:t>
            </w:r>
          </w:p>
        </w:tc>
        <w:tc>
          <w:tcPr>
            <w:tcW w:w="332"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High</w:t>
            </w:r>
          </w:p>
        </w:tc>
        <w:tc>
          <w:tcPr>
            <w:tcW w:w="2014" w:type="pct"/>
          </w:tcPr>
          <w:p w:rsidR="00482C2D" w:rsidRPr="00591D05" w:rsidRDefault="00482C2D" w:rsidP="002440A9">
            <w:pPr>
              <w:pStyle w:val="ListParagraph"/>
              <w:numPr>
                <w:ilvl w:val="0"/>
                <w:numId w:val="30"/>
              </w:numPr>
              <w:contextualSpacing/>
              <w:jc w:val="left"/>
              <w:rPr>
                <w:rFonts w:eastAsia="Arial Unicode MS" w:cstheme="minorHAnsi"/>
                <w:sz w:val="20"/>
              </w:rPr>
            </w:pPr>
            <w:r w:rsidRPr="00591D05">
              <w:rPr>
                <w:rFonts w:eastAsia="Arial Unicode MS" w:cstheme="minorHAnsi"/>
                <w:sz w:val="20"/>
              </w:rPr>
              <w:t>Parents/ carers will be responsible for ensuring the student arrives and leaves the venue. The parent/carer may choose to put their child on a bus or other means of transport. This is entirely up to the parent/carer.</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3</w:t>
            </w:r>
          </w:p>
        </w:tc>
        <w:tc>
          <w:tcPr>
            <w:tcW w:w="95" w:type="pct"/>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284"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Medium</w:t>
            </w:r>
          </w:p>
        </w:tc>
        <w:tc>
          <w:tcPr>
            <w:tcW w:w="285" w:type="pct"/>
            <w:textDirection w:val="btLr"/>
          </w:tcPr>
          <w:p w:rsidR="00482C2D" w:rsidRPr="00591D05" w:rsidRDefault="00482C2D" w:rsidP="00482C2D">
            <w:pPr>
              <w:jc w:val="right"/>
              <w:rPr>
                <w:rFonts w:eastAsia="Arial Unicode MS" w:cstheme="minorHAnsi"/>
                <w:sz w:val="20"/>
              </w:rPr>
            </w:pPr>
            <w:r w:rsidRPr="00591D05">
              <w:rPr>
                <w:rFonts w:eastAsia="Arial Unicode MS" w:cstheme="minorHAnsi"/>
                <w:sz w:val="20"/>
              </w:rPr>
              <w:t>Parents / Carers and student</w:t>
            </w:r>
          </w:p>
        </w:tc>
        <w:tc>
          <w:tcPr>
            <w:tcW w:w="337" w:type="pct"/>
          </w:tcPr>
          <w:p w:rsidR="00482C2D" w:rsidRPr="00482C2D" w:rsidRDefault="00482C2D" w:rsidP="00482C2D">
            <w:pPr>
              <w:jc w:val="right"/>
              <w:rPr>
                <w:rFonts w:eastAsia="Arial Unicode MS" w:cstheme="minorHAnsi"/>
                <w:sz w:val="22"/>
                <w:szCs w:val="22"/>
              </w:rPr>
            </w:pPr>
          </w:p>
        </w:tc>
        <w:tc>
          <w:tcPr>
            <w:tcW w:w="147" w:type="pct"/>
          </w:tcPr>
          <w:p w:rsidR="00482C2D" w:rsidRPr="00482C2D" w:rsidRDefault="00482C2D" w:rsidP="00482C2D">
            <w:pPr>
              <w:rPr>
                <w:rFonts w:eastAsia="Arial Unicode MS" w:cstheme="minorHAnsi"/>
                <w:sz w:val="22"/>
                <w:szCs w:val="22"/>
              </w:rPr>
            </w:pPr>
          </w:p>
        </w:tc>
      </w:tr>
      <w:tr w:rsidR="00482C2D" w:rsidRPr="00482C2D" w:rsidTr="00591D05">
        <w:trPr>
          <w:cantSplit/>
          <w:trHeight w:val="927"/>
        </w:trPr>
        <w:tc>
          <w:tcPr>
            <w:tcW w:w="104" w:type="pct"/>
          </w:tcPr>
          <w:p w:rsidR="00482C2D" w:rsidRPr="00591D05" w:rsidRDefault="00482C2D" w:rsidP="00482C2D">
            <w:pPr>
              <w:rPr>
                <w:rFonts w:eastAsia="Arial Unicode MS" w:cstheme="minorHAnsi"/>
                <w:sz w:val="20"/>
              </w:rPr>
            </w:pPr>
            <w:r w:rsidRPr="00591D05">
              <w:rPr>
                <w:rFonts w:eastAsia="Arial Unicode MS" w:cstheme="minorHAnsi"/>
                <w:sz w:val="20"/>
              </w:rPr>
              <w:t>3</w:t>
            </w:r>
          </w:p>
        </w:tc>
        <w:tc>
          <w:tcPr>
            <w:tcW w:w="1093"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Inadequate supervision of students</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120" w:type="pct"/>
          </w:tcPr>
          <w:p w:rsidR="00482C2D" w:rsidRPr="00591D05" w:rsidRDefault="00482C2D" w:rsidP="00482C2D">
            <w:pPr>
              <w:rPr>
                <w:rFonts w:eastAsia="Arial Unicode MS" w:cstheme="minorHAnsi"/>
                <w:sz w:val="20"/>
              </w:rPr>
            </w:pPr>
            <w:r w:rsidRPr="00591D05">
              <w:rPr>
                <w:rFonts w:eastAsia="Arial Unicode MS" w:cstheme="minorHAnsi"/>
                <w:sz w:val="20"/>
              </w:rPr>
              <w:t xml:space="preserve"> 3</w:t>
            </w:r>
          </w:p>
        </w:tc>
        <w:tc>
          <w:tcPr>
            <w:tcW w:w="332"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Medium</w:t>
            </w:r>
          </w:p>
        </w:tc>
        <w:tc>
          <w:tcPr>
            <w:tcW w:w="2014" w:type="pct"/>
          </w:tcPr>
          <w:p w:rsidR="00482C2D" w:rsidRDefault="00482C2D" w:rsidP="002440A9">
            <w:pPr>
              <w:pStyle w:val="ListParagraph"/>
              <w:numPr>
                <w:ilvl w:val="0"/>
                <w:numId w:val="33"/>
              </w:numPr>
              <w:ind w:left="367"/>
              <w:contextualSpacing/>
              <w:jc w:val="left"/>
              <w:rPr>
                <w:rFonts w:eastAsia="Arial Unicode MS" w:cstheme="minorHAnsi"/>
                <w:sz w:val="20"/>
              </w:rPr>
            </w:pPr>
            <w:r w:rsidRPr="00591D05">
              <w:rPr>
                <w:rFonts w:eastAsia="Arial Unicode MS" w:cstheme="minorHAnsi"/>
                <w:sz w:val="20"/>
              </w:rPr>
              <w:t>The workplace learning host employer will be responsible for providing adequate supervision for the student (A)</w:t>
            </w:r>
          </w:p>
          <w:p w:rsidR="004410EA" w:rsidRDefault="004410EA" w:rsidP="002440A9">
            <w:pPr>
              <w:pStyle w:val="ListParagraph"/>
              <w:numPr>
                <w:ilvl w:val="0"/>
                <w:numId w:val="33"/>
              </w:numPr>
              <w:ind w:left="367"/>
              <w:contextualSpacing/>
              <w:jc w:val="left"/>
              <w:rPr>
                <w:rFonts w:eastAsia="Arial Unicode MS" w:cstheme="minorHAnsi"/>
                <w:sz w:val="20"/>
              </w:rPr>
            </w:pPr>
            <w:r>
              <w:rPr>
                <w:rFonts w:eastAsia="Arial Unicode MS" w:cstheme="minorHAnsi"/>
                <w:sz w:val="20"/>
              </w:rPr>
              <w:t>E</w:t>
            </w:r>
            <w:r w:rsidR="00671757">
              <w:rPr>
                <w:rFonts w:eastAsia="Arial Unicode MS" w:cstheme="minorHAnsi"/>
                <w:sz w:val="20"/>
              </w:rPr>
              <w:t>DU</w:t>
            </w:r>
            <w:r>
              <w:rPr>
                <w:rFonts w:eastAsia="Arial Unicode MS" w:cstheme="minorHAnsi"/>
                <w:sz w:val="20"/>
              </w:rPr>
              <w:t xml:space="preserve"> to brief host employer</w:t>
            </w:r>
            <w:r w:rsidR="00D26AF9">
              <w:rPr>
                <w:rFonts w:eastAsia="Arial Unicode MS" w:cstheme="minorHAnsi"/>
                <w:sz w:val="20"/>
              </w:rPr>
              <w:t xml:space="preserve"> prior to placement (A)</w:t>
            </w:r>
          </w:p>
          <w:p w:rsidR="004410EA" w:rsidRPr="00591D05" w:rsidRDefault="004410EA" w:rsidP="002440A9">
            <w:pPr>
              <w:pStyle w:val="ListParagraph"/>
              <w:numPr>
                <w:ilvl w:val="0"/>
                <w:numId w:val="33"/>
              </w:numPr>
              <w:ind w:left="367"/>
              <w:contextualSpacing/>
              <w:jc w:val="left"/>
              <w:rPr>
                <w:rFonts w:eastAsia="Arial Unicode MS" w:cstheme="minorHAnsi"/>
                <w:sz w:val="20"/>
              </w:rPr>
            </w:pPr>
            <w:r>
              <w:rPr>
                <w:rFonts w:eastAsia="Arial Unicode MS" w:cstheme="minorHAnsi"/>
                <w:sz w:val="20"/>
              </w:rPr>
              <w:t xml:space="preserve">Signed </w:t>
            </w:r>
            <w:r w:rsidR="00D26AF9">
              <w:rPr>
                <w:rFonts w:eastAsia="Arial Unicode MS" w:cstheme="minorHAnsi"/>
                <w:sz w:val="20"/>
              </w:rPr>
              <w:t xml:space="preserve">4 way </w:t>
            </w:r>
            <w:r>
              <w:rPr>
                <w:rFonts w:eastAsia="Arial Unicode MS" w:cstheme="minorHAnsi"/>
                <w:sz w:val="20"/>
              </w:rPr>
              <w:t>agreement outlining requirements</w:t>
            </w:r>
            <w:r w:rsidR="00D26AF9">
              <w:rPr>
                <w:rFonts w:eastAsia="Arial Unicode MS" w:cstheme="minorHAnsi"/>
                <w:sz w:val="20"/>
              </w:rPr>
              <w:t xml:space="preserve"> (A)</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95"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284"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Low</w:t>
            </w:r>
          </w:p>
        </w:tc>
        <w:tc>
          <w:tcPr>
            <w:tcW w:w="285" w:type="pct"/>
            <w:textDirection w:val="btLr"/>
          </w:tcPr>
          <w:p w:rsidR="00482C2D" w:rsidRPr="00591D05" w:rsidRDefault="00482C2D" w:rsidP="00482C2D">
            <w:pPr>
              <w:jc w:val="right"/>
              <w:rPr>
                <w:rFonts w:eastAsia="Arial Unicode MS" w:cstheme="minorHAnsi"/>
                <w:sz w:val="20"/>
              </w:rPr>
            </w:pPr>
            <w:r w:rsidRPr="00591D05">
              <w:rPr>
                <w:sz w:val="20"/>
              </w:rPr>
              <w:t>Student’s workplace supervisor representing the host employer or organisation</w:t>
            </w:r>
            <w:r w:rsidRPr="00591D05">
              <w:rPr>
                <w:rFonts w:eastAsia="Arial Unicode MS" w:cstheme="minorHAnsi"/>
                <w:sz w:val="20"/>
              </w:rPr>
              <w:t xml:space="preserve"> venue staff</w:t>
            </w:r>
          </w:p>
        </w:tc>
        <w:tc>
          <w:tcPr>
            <w:tcW w:w="337" w:type="pct"/>
          </w:tcPr>
          <w:p w:rsidR="00482C2D" w:rsidRPr="00482C2D" w:rsidRDefault="00482C2D" w:rsidP="00482C2D">
            <w:pPr>
              <w:jc w:val="right"/>
              <w:rPr>
                <w:rFonts w:eastAsia="Arial Unicode MS" w:cstheme="minorHAnsi"/>
                <w:sz w:val="22"/>
                <w:szCs w:val="22"/>
              </w:rPr>
            </w:pPr>
          </w:p>
        </w:tc>
        <w:tc>
          <w:tcPr>
            <w:tcW w:w="147" w:type="pct"/>
          </w:tcPr>
          <w:p w:rsidR="00482C2D" w:rsidRPr="00482C2D" w:rsidRDefault="00482C2D" w:rsidP="00482C2D">
            <w:pPr>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4</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Workplace learning placement poorly managed and run due to inadequate planning</w:t>
            </w:r>
          </w:p>
          <w:p w:rsidR="00482C2D" w:rsidRPr="00591D05" w:rsidRDefault="00482C2D" w:rsidP="00482C2D">
            <w:pPr>
              <w:rPr>
                <w:rFonts w:eastAsia="Arial Unicode MS" w:cstheme="minorHAnsi"/>
                <w:sz w:val="20"/>
              </w:rPr>
            </w:pP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120" w:type="pct"/>
          </w:tcPr>
          <w:p w:rsidR="00482C2D" w:rsidRPr="00591D05" w:rsidRDefault="00482C2D" w:rsidP="00482C2D">
            <w:pPr>
              <w:rPr>
                <w:rFonts w:eastAsia="Arial Unicode MS" w:cstheme="minorHAnsi"/>
                <w:sz w:val="20"/>
              </w:rPr>
            </w:pPr>
            <w:r w:rsidRPr="00591D05">
              <w:rPr>
                <w:rFonts w:eastAsia="Arial Unicode MS" w:cstheme="minorHAnsi"/>
                <w:sz w:val="20"/>
              </w:rPr>
              <w:t xml:space="preserve"> 3</w:t>
            </w:r>
          </w:p>
        </w:tc>
        <w:tc>
          <w:tcPr>
            <w:tcW w:w="332"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Medium</w:t>
            </w:r>
          </w:p>
        </w:tc>
        <w:tc>
          <w:tcPr>
            <w:tcW w:w="2014" w:type="pct"/>
          </w:tcPr>
          <w:p w:rsidR="00482C2D" w:rsidRPr="00591D05" w:rsidRDefault="00482C2D" w:rsidP="002440A9">
            <w:pPr>
              <w:pStyle w:val="ListParagraph"/>
              <w:numPr>
                <w:ilvl w:val="0"/>
                <w:numId w:val="36"/>
              </w:numPr>
              <w:contextualSpacing/>
              <w:jc w:val="left"/>
              <w:rPr>
                <w:rFonts w:eastAsia="Arial Unicode MS" w:cstheme="minorHAnsi"/>
                <w:sz w:val="20"/>
              </w:rPr>
            </w:pPr>
            <w:r w:rsidRPr="00591D05">
              <w:rPr>
                <w:rFonts w:eastAsia="Arial Unicode MS" w:cstheme="minorHAnsi"/>
                <w:sz w:val="20"/>
              </w:rPr>
              <w:t>Workplace learning placement coordinated by  experienced EDU staff</w:t>
            </w:r>
            <w:r w:rsidR="00D26AF9">
              <w:rPr>
                <w:rFonts w:eastAsia="Arial Unicode MS" w:cstheme="minorHAnsi"/>
                <w:sz w:val="20"/>
              </w:rPr>
              <w:t xml:space="preserve"> </w:t>
            </w:r>
            <w:r w:rsidRPr="00591D05">
              <w:rPr>
                <w:rFonts w:eastAsia="Arial Unicode MS" w:cstheme="minorHAnsi"/>
                <w:sz w:val="20"/>
              </w:rPr>
              <w:t>(A)</w:t>
            </w:r>
          </w:p>
          <w:p w:rsidR="00482C2D" w:rsidRPr="00591D05" w:rsidRDefault="00482C2D" w:rsidP="002440A9">
            <w:pPr>
              <w:pStyle w:val="ListParagraph"/>
              <w:numPr>
                <w:ilvl w:val="0"/>
                <w:numId w:val="36"/>
              </w:numPr>
              <w:contextualSpacing/>
              <w:jc w:val="left"/>
              <w:rPr>
                <w:rFonts w:eastAsia="Arial Unicode MS" w:cstheme="minorHAnsi"/>
                <w:sz w:val="20"/>
              </w:rPr>
            </w:pPr>
            <w:r w:rsidRPr="00591D05">
              <w:rPr>
                <w:rFonts w:eastAsia="Arial Unicode MS" w:cstheme="minorHAnsi"/>
                <w:sz w:val="20"/>
              </w:rPr>
              <w:t>Workplace learning placement contact provided with adequate information about the student (A)</w:t>
            </w:r>
          </w:p>
          <w:p w:rsidR="00482C2D" w:rsidRPr="00591D05" w:rsidRDefault="00482C2D" w:rsidP="002440A9">
            <w:pPr>
              <w:pStyle w:val="ListParagraph"/>
              <w:numPr>
                <w:ilvl w:val="0"/>
                <w:numId w:val="36"/>
              </w:numPr>
              <w:contextualSpacing/>
              <w:jc w:val="left"/>
              <w:rPr>
                <w:rFonts w:eastAsia="Arial Unicode MS" w:cstheme="minorHAnsi"/>
                <w:sz w:val="20"/>
              </w:rPr>
            </w:pPr>
            <w:r w:rsidRPr="00591D05">
              <w:rPr>
                <w:rFonts w:eastAsia="Arial Unicode MS" w:cstheme="minorHAnsi"/>
                <w:sz w:val="20"/>
              </w:rPr>
              <w:t>The student provided with adequate information about the location of the workplace learning placement – including a contact name, phone number, address and expected times to start and finish each day of the placement (A)</w:t>
            </w:r>
          </w:p>
          <w:p w:rsidR="00482C2D" w:rsidRPr="00591D05" w:rsidRDefault="00482C2D" w:rsidP="002440A9">
            <w:pPr>
              <w:pStyle w:val="ListParagraph"/>
              <w:numPr>
                <w:ilvl w:val="0"/>
                <w:numId w:val="36"/>
              </w:numPr>
              <w:contextualSpacing/>
              <w:jc w:val="left"/>
              <w:rPr>
                <w:rFonts w:eastAsia="Arial Unicode MS" w:cstheme="minorHAnsi"/>
                <w:sz w:val="20"/>
              </w:rPr>
            </w:pPr>
            <w:r w:rsidRPr="00591D05">
              <w:rPr>
                <w:rFonts w:eastAsia="Arial Unicode MS" w:cstheme="minorHAnsi"/>
                <w:sz w:val="20"/>
              </w:rPr>
              <w:t>Parents / carers provided with details of the workplace learning placement and approval obtained from Parents / carers (A)</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95"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284"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Low</w:t>
            </w:r>
          </w:p>
        </w:tc>
        <w:tc>
          <w:tcPr>
            <w:tcW w:w="285" w:type="pct"/>
            <w:textDirection w:val="btLr"/>
          </w:tcPr>
          <w:p w:rsidR="00482C2D" w:rsidRPr="00591D05" w:rsidRDefault="00482C2D" w:rsidP="00482C2D">
            <w:pPr>
              <w:jc w:val="right"/>
              <w:rPr>
                <w:rFonts w:eastAsia="Arial Unicode MS" w:cstheme="minorHAnsi"/>
                <w:sz w:val="20"/>
              </w:rPr>
            </w:pPr>
            <w:r w:rsidRPr="00591D05">
              <w:rPr>
                <w:rFonts w:eastAsia="Arial Unicode MS" w:cstheme="minorHAnsi"/>
                <w:sz w:val="20"/>
              </w:rPr>
              <w:t>Workplace learning placement coordinator</w:t>
            </w:r>
          </w:p>
        </w:tc>
        <w:tc>
          <w:tcPr>
            <w:tcW w:w="337" w:type="pct"/>
          </w:tcPr>
          <w:p w:rsidR="00482C2D" w:rsidRPr="00591D05" w:rsidRDefault="00482C2D" w:rsidP="00482C2D">
            <w:pPr>
              <w:rPr>
                <w:rFonts w:eastAsia="Arial Unicode MS" w:cstheme="minorHAnsi"/>
                <w:sz w:val="20"/>
              </w:rPr>
            </w:pPr>
            <w:r w:rsidRPr="00591D05">
              <w:rPr>
                <w:rFonts w:eastAsia="Arial Unicode MS" w:cstheme="minorHAnsi"/>
                <w:sz w:val="20"/>
              </w:rPr>
              <w:t>During workplace learning placement planning and during the workplace learning placement.</w:t>
            </w:r>
          </w:p>
        </w:tc>
        <w:tc>
          <w:tcPr>
            <w:tcW w:w="147" w:type="pct"/>
          </w:tcPr>
          <w:p w:rsidR="00482C2D" w:rsidRPr="00482C2D" w:rsidRDefault="00482C2D" w:rsidP="00482C2D">
            <w:pPr>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lastRenderedPageBreak/>
              <w:t>5</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Inappropriate student behaviour during the work placement</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3</w:t>
            </w:r>
          </w:p>
        </w:tc>
        <w:tc>
          <w:tcPr>
            <w:tcW w:w="120" w:type="pct"/>
          </w:tcPr>
          <w:p w:rsidR="00482C2D" w:rsidRPr="00591D05" w:rsidRDefault="00482C2D" w:rsidP="00482C2D">
            <w:pPr>
              <w:rPr>
                <w:rFonts w:eastAsia="Arial Unicode MS" w:cstheme="minorHAnsi"/>
                <w:sz w:val="20"/>
              </w:rPr>
            </w:pPr>
            <w:r w:rsidRPr="00591D05">
              <w:rPr>
                <w:rFonts w:eastAsia="Arial Unicode MS" w:cstheme="minorHAnsi"/>
                <w:sz w:val="20"/>
              </w:rPr>
              <w:t>3</w:t>
            </w:r>
          </w:p>
        </w:tc>
        <w:tc>
          <w:tcPr>
            <w:tcW w:w="332"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Medium</w:t>
            </w:r>
          </w:p>
        </w:tc>
        <w:tc>
          <w:tcPr>
            <w:tcW w:w="2014" w:type="pct"/>
          </w:tcPr>
          <w:p w:rsidR="00482C2D" w:rsidRPr="00591D05" w:rsidRDefault="00482C2D" w:rsidP="002440A9">
            <w:pPr>
              <w:pStyle w:val="ListParagraph"/>
              <w:numPr>
                <w:ilvl w:val="0"/>
                <w:numId w:val="34"/>
              </w:numPr>
              <w:ind w:left="367"/>
              <w:contextualSpacing/>
              <w:jc w:val="left"/>
              <w:rPr>
                <w:rFonts w:eastAsia="Arial Unicode MS" w:cstheme="minorHAnsi"/>
                <w:sz w:val="20"/>
              </w:rPr>
            </w:pPr>
            <w:r w:rsidRPr="00591D05">
              <w:rPr>
                <w:rFonts w:eastAsia="Arial Unicode MS" w:cstheme="minorHAnsi"/>
                <w:sz w:val="20"/>
              </w:rPr>
              <w:t>Staff members closely supervise students (A)</w:t>
            </w:r>
          </w:p>
          <w:p w:rsidR="00482C2D" w:rsidRPr="00591D05" w:rsidRDefault="00482C2D" w:rsidP="002440A9">
            <w:pPr>
              <w:pStyle w:val="ListParagraph"/>
              <w:numPr>
                <w:ilvl w:val="0"/>
                <w:numId w:val="34"/>
              </w:numPr>
              <w:ind w:left="367"/>
              <w:contextualSpacing/>
              <w:jc w:val="left"/>
              <w:rPr>
                <w:rFonts w:eastAsia="Arial Unicode MS" w:cstheme="minorHAnsi"/>
                <w:sz w:val="20"/>
              </w:rPr>
            </w:pPr>
            <w:r w:rsidRPr="00591D05">
              <w:rPr>
                <w:rFonts w:eastAsia="Arial Unicode MS" w:cstheme="minorHAnsi"/>
                <w:sz w:val="20"/>
              </w:rPr>
              <w:t>Duty roster designating staff responsibilities (A)</w:t>
            </w:r>
          </w:p>
          <w:p w:rsidR="00482C2D" w:rsidRPr="00591D05" w:rsidRDefault="00482C2D" w:rsidP="002440A9">
            <w:pPr>
              <w:pStyle w:val="ListParagraph"/>
              <w:numPr>
                <w:ilvl w:val="0"/>
                <w:numId w:val="34"/>
              </w:numPr>
              <w:ind w:left="367"/>
              <w:contextualSpacing/>
              <w:jc w:val="left"/>
              <w:rPr>
                <w:rFonts w:eastAsia="Arial Unicode MS" w:cstheme="minorHAnsi"/>
                <w:sz w:val="20"/>
              </w:rPr>
            </w:pPr>
            <w:r w:rsidRPr="00591D05">
              <w:rPr>
                <w:rFonts w:eastAsia="Arial Unicode MS" w:cstheme="minorHAnsi"/>
                <w:sz w:val="20"/>
              </w:rPr>
              <w:t>Correct ratio of staff to students for aquatic activity (A)</w:t>
            </w:r>
          </w:p>
          <w:p w:rsidR="00482C2D" w:rsidRDefault="00482C2D" w:rsidP="002440A9">
            <w:pPr>
              <w:pStyle w:val="ListParagraph"/>
              <w:numPr>
                <w:ilvl w:val="0"/>
                <w:numId w:val="34"/>
              </w:numPr>
              <w:ind w:left="367"/>
              <w:contextualSpacing/>
              <w:jc w:val="left"/>
              <w:rPr>
                <w:rFonts w:eastAsia="Arial Unicode MS" w:cstheme="minorHAnsi"/>
                <w:sz w:val="20"/>
              </w:rPr>
            </w:pPr>
            <w:r w:rsidRPr="00591D05">
              <w:rPr>
                <w:rFonts w:eastAsia="Arial Unicode MS" w:cstheme="minorHAnsi"/>
                <w:sz w:val="20"/>
              </w:rPr>
              <w:t>Students are aware of expectations of behaviour (A)</w:t>
            </w:r>
          </w:p>
          <w:p w:rsidR="00671757" w:rsidRPr="00591D05" w:rsidRDefault="00671757" w:rsidP="002440A9">
            <w:pPr>
              <w:pStyle w:val="ListParagraph"/>
              <w:numPr>
                <w:ilvl w:val="0"/>
                <w:numId w:val="34"/>
              </w:numPr>
              <w:ind w:left="367"/>
              <w:contextualSpacing/>
              <w:jc w:val="left"/>
              <w:rPr>
                <w:rFonts w:eastAsia="Arial Unicode MS" w:cstheme="minorHAnsi"/>
                <w:sz w:val="20"/>
              </w:rPr>
            </w:pPr>
            <w:r>
              <w:rPr>
                <w:rFonts w:eastAsia="Arial Unicode MS" w:cstheme="minorHAnsi"/>
                <w:sz w:val="20"/>
              </w:rPr>
              <w:t>Students commit to those behaviours</w:t>
            </w:r>
            <w:r w:rsidR="00D26AF9">
              <w:rPr>
                <w:rFonts w:eastAsia="Arial Unicode MS" w:cstheme="minorHAnsi"/>
                <w:sz w:val="20"/>
              </w:rPr>
              <w:t xml:space="preserve"> (A)</w:t>
            </w:r>
          </w:p>
          <w:p w:rsidR="00482C2D" w:rsidRPr="00591D05" w:rsidRDefault="00482C2D" w:rsidP="002440A9">
            <w:pPr>
              <w:pStyle w:val="ListParagraph"/>
              <w:numPr>
                <w:ilvl w:val="0"/>
                <w:numId w:val="34"/>
              </w:numPr>
              <w:ind w:left="367"/>
              <w:contextualSpacing/>
              <w:jc w:val="left"/>
              <w:rPr>
                <w:rFonts w:eastAsia="Arial Unicode MS" w:cstheme="minorHAnsi"/>
                <w:sz w:val="20"/>
              </w:rPr>
            </w:pPr>
            <w:r w:rsidRPr="00591D05">
              <w:rPr>
                <w:rFonts w:eastAsia="Arial Unicode MS" w:cstheme="minorHAnsi"/>
                <w:sz w:val="20"/>
              </w:rPr>
              <w:t>Parents and students informed of consequences of inappropriate behaviour (A)</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95"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284"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Medium</w:t>
            </w:r>
          </w:p>
        </w:tc>
        <w:tc>
          <w:tcPr>
            <w:tcW w:w="285" w:type="pct"/>
            <w:textDirection w:val="btLr"/>
          </w:tcPr>
          <w:p w:rsidR="00482C2D" w:rsidRPr="00591D05" w:rsidRDefault="00482C2D" w:rsidP="00482C2D">
            <w:pPr>
              <w:jc w:val="right"/>
              <w:rPr>
                <w:rFonts w:eastAsia="Arial Unicode MS" w:cstheme="minorHAnsi"/>
                <w:sz w:val="20"/>
              </w:rPr>
            </w:pPr>
            <w:r w:rsidRPr="00591D05">
              <w:rPr>
                <w:rFonts w:eastAsia="Arial Unicode MS" w:cstheme="minorHAnsi"/>
                <w:sz w:val="20"/>
              </w:rPr>
              <w:t>Student</w:t>
            </w:r>
          </w:p>
        </w:tc>
        <w:tc>
          <w:tcPr>
            <w:tcW w:w="337" w:type="pct"/>
          </w:tcPr>
          <w:p w:rsidR="00482C2D" w:rsidRPr="00591D05" w:rsidRDefault="00482C2D" w:rsidP="00482C2D">
            <w:pPr>
              <w:rPr>
                <w:rFonts w:eastAsia="Arial Unicode MS" w:cstheme="minorHAnsi"/>
                <w:sz w:val="20"/>
              </w:rPr>
            </w:pPr>
          </w:p>
        </w:tc>
        <w:tc>
          <w:tcPr>
            <w:tcW w:w="147" w:type="pct"/>
          </w:tcPr>
          <w:p w:rsidR="00482C2D" w:rsidRPr="00482C2D" w:rsidRDefault="00482C2D" w:rsidP="00482C2D">
            <w:pPr>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6</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Theft/vandalism</w:t>
            </w:r>
          </w:p>
          <w:p w:rsidR="00482C2D" w:rsidRPr="00591D05" w:rsidRDefault="00482C2D" w:rsidP="00482C2D">
            <w:pPr>
              <w:rPr>
                <w:rFonts w:eastAsia="Arial Unicode MS" w:cstheme="minorHAnsi"/>
                <w:sz w:val="20"/>
              </w:rPr>
            </w:pPr>
          </w:p>
        </w:tc>
        <w:tc>
          <w:tcPr>
            <w:tcW w:w="94" w:type="pct"/>
          </w:tcPr>
          <w:p w:rsidR="00482C2D" w:rsidRPr="00591D05" w:rsidDel="00D935CB" w:rsidRDefault="00482C2D" w:rsidP="00482C2D">
            <w:pPr>
              <w:rPr>
                <w:rFonts w:eastAsia="Arial Unicode MS" w:cstheme="minorHAnsi"/>
                <w:sz w:val="20"/>
              </w:rPr>
            </w:pPr>
            <w:r w:rsidRPr="00591D05">
              <w:rPr>
                <w:rFonts w:eastAsia="Arial Unicode MS" w:cstheme="minorHAnsi"/>
                <w:sz w:val="20"/>
              </w:rPr>
              <w:t>2</w:t>
            </w:r>
          </w:p>
        </w:tc>
        <w:tc>
          <w:tcPr>
            <w:tcW w:w="120" w:type="pct"/>
          </w:tcPr>
          <w:p w:rsidR="00482C2D" w:rsidRPr="00591D05" w:rsidRDefault="00482C2D" w:rsidP="00482C2D">
            <w:pPr>
              <w:rPr>
                <w:rFonts w:eastAsia="Arial Unicode MS" w:cstheme="minorHAnsi"/>
                <w:sz w:val="20"/>
              </w:rPr>
            </w:pPr>
            <w:r w:rsidRPr="00591D05">
              <w:rPr>
                <w:rFonts w:eastAsia="Arial Unicode MS" w:cstheme="minorHAnsi"/>
                <w:sz w:val="20"/>
              </w:rPr>
              <w:t>3</w:t>
            </w:r>
          </w:p>
        </w:tc>
        <w:tc>
          <w:tcPr>
            <w:tcW w:w="332" w:type="pct"/>
          </w:tcPr>
          <w:p w:rsidR="00482C2D" w:rsidRPr="00591D05" w:rsidDel="00D935CB" w:rsidRDefault="00482C2D" w:rsidP="00482C2D">
            <w:pPr>
              <w:jc w:val="center"/>
              <w:rPr>
                <w:rFonts w:eastAsia="Arial Unicode MS" w:cstheme="minorHAnsi"/>
                <w:sz w:val="20"/>
              </w:rPr>
            </w:pPr>
            <w:r w:rsidRPr="00591D05">
              <w:rPr>
                <w:rFonts w:eastAsia="Arial Unicode MS" w:cstheme="minorHAnsi"/>
                <w:sz w:val="20"/>
              </w:rPr>
              <w:t>Medium</w:t>
            </w:r>
          </w:p>
        </w:tc>
        <w:tc>
          <w:tcPr>
            <w:tcW w:w="2014" w:type="pct"/>
          </w:tcPr>
          <w:p w:rsidR="00482C2D" w:rsidRPr="00591D05" w:rsidRDefault="00482C2D" w:rsidP="002440A9">
            <w:pPr>
              <w:pStyle w:val="ListParagraph"/>
              <w:numPr>
                <w:ilvl w:val="0"/>
                <w:numId w:val="37"/>
              </w:numPr>
              <w:ind w:left="367"/>
              <w:contextualSpacing/>
              <w:jc w:val="left"/>
              <w:rPr>
                <w:rFonts w:eastAsia="Arial Unicode MS" w:cstheme="minorHAnsi"/>
                <w:sz w:val="20"/>
              </w:rPr>
            </w:pPr>
            <w:r w:rsidRPr="00591D05">
              <w:rPr>
                <w:rFonts w:eastAsia="Arial Unicode MS" w:cstheme="minorHAnsi"/>
                <w:sz w:val="20"/>
              </w:rPr>
              <w:t xml:space="preserve">Students asked through workplace learning placement approval forms not to bring valuables (R) </w:t>
            </w:r>
          </w:p>
          <w:p w:rsidR="00482C2D" w:rsidRPr="00591D05" w:rsidRDefault="00482C2D" w:rsidP="002440A9">
            <w:pPr>
              <w:pStyle w:val="ListParagraph"/>
              <w:numPr>
                <w:ilvl w:val="0"/>
                <w:numId w:val="37"/>
              </w:numPr>
              <w:ind w:left="367"/>
              <w:contextualSpacing/>
              <w:jc w:val="left"/>
              <w:rPr>
                <w:rFonts w:eastAsia="Arial Unicode MS" w:cstheme="minorHAnsi"/>
                <w:sz w:val="20"/>
              </w:rPr>
            </w:pPr>
            <w:r w:rsidRPr="00591D05">
              <w:rPr>
                <w:rFonts w:eastAsia="Arial Unicode MS" w:cstheme="minorHAnsi"/>
                <w:sz w:val="20"/>
              </w:rPr>
              <w:t>Students are aware of expectations of behaviour (A)</w:t>
            </w:r>
          </w:p>
        </w:tc>
        <w:tc>
          <w:tcPr>
            <w:tcW w:w="94" w:type="pct"/>
          </w:tcPr>
          <w:p w:rsidR="00482C2D" w:rsidRPr="00591D05" w:rsidRDefault="00482C2D" w:rsidP="00482C2D">
            <w:pPr>
              <w:rPr>
                <w:rFonts w:eastAsia="Arial Unicode MS" w:cstheme="minorHAnsi"/>
                <w:sz w:val="20"/>
              </w:rPr>
            </w:pPr>
            <w:r w:rsidRPr="00591D05">
              <w:rPr>
                <w:rFonts w:eastAsia="Arial Unicode MS" w:cstheme="minorHAnsi"/>
                <w:sz w:val="20"/>
              </w:rPr>
              <w:t>2</w:t>
            </w:r>
          </w:p>
        </w:tc>
        <w:tc>
          <w:tcPr>
            <w:tcW w:w="95" w:type="pct"/>
          </w:tcPr>
          <w:p w:rsidR="00482C2D" w:rsidRPr="00591D05" w:rsidRDefault="00482C2D" w:rsidP="00482C2D">
            <w:pPr>
              <w:rPr>
                <w:rFonts w:eastAsia="Arial Unicode MS" w:cstheme="minorHAnsi"/>
                <w:sz w:val="20"/>
              </w:rPr>
            </w:pPr>
            <w:r w:rsidRPr="00591D05">
              <w:rPr>
                <w:rFonts w:eastAsia="Arial Unicode MS" w:cstheme="minorHAnsi"/>
                <w:sz w:val="20"/>
              </w:rPr>
              <w:t>1</w:t>
            </w:r>
          </w:p>
        </w:tc>
        <w:tc>
          <w:tcPr>
            <w:tcW w:w="284" w:type="pct"/>
          </w:tcPr>
          <w:p w:rsidR="00482C2D" w:rsidRPr="00591D05" w:rsidRDefault="00482C2D" w:rsidP="00482C2D">
            <w:pPr>
              <w:jc w:val="center"/>
              <w:rPr>
                <w:rFonts w:eastAsia="Arial Unicode MS" w:cstheme="minorHAnsi"/>
                <w:sz w:val="20"/>
              </w:rPr>
            </w:pPr>
            <w:r w:rsidRPr="00591D05">
              <w:rPr>
                <w:rFonts w:eastAsia="Arial Unicode MS" w:cstheme="minorHAnsi"/>
                <w:sz w:val="20"/>
              </w:rPr>
              <w:t>Low</w:t>
            </w:r>
          </w:p>
        </w:tc>
        <w:tc>
          <w:tcPr>
            <w:tcW w:w="285" w:type="pct"/>
            <w:textDirection w:val="btLr"/>
          </w:tcPr>
          <w:p w:rsidR="00482C2D" w:rsidRPr="00591D05" w:rsidRDefault="00482C2D" w:rsidP="00482C2D">
            <w:pPr>
              <w:jc w:val="right"/>
              <w:rPr>
                <w:rFonts w:eastAsia="Arial Unicode MS" w:cstheme="minorHAnsi"/>
                <w:sz w:val="20"/>
              </w:rPr>
            </w:pPr>
            <w:r w:rsidRPr="00591D05">
              <w:rPr>
                <w:rFonts w:eastAsia="Arial Unicode MS" w:cstheme="minorHAnsi"/>
                <w:sz w:val="20"/>
              </w:rPr>
              <w:t>Student</w:t>
            </w:r>
          </w:p>
        </w:tc>
        <w:tc>
          <w:tcPr>
            <w:tcW w:w="337" w:type="pct"/>
          </w:tcPr>
          <w:p w:rsidR="00482C2D" w:rsidRPr="00591D05" w:rsidRDefault="00482C2D" w:rsidP="00482C2D">
            <w:pPr>
              <w:rPr>
                <w:rFonts w:eastAsia="Arial Unicode MS" w:cstheme="minorHAnsi"/>
                <w:sz w:val="20"/>
              </w:rPr>
            </w:pPr>
          </w:p>
        </w:tc>
        <w:tc>
          <w:tcPr>
            <w:tcW w:w="147" w:type="pct"/>
          </w:tcPr>
          <w:p w:rsidR="00482C2D" w:rsidRPr="00482C2D" w:rsidRDefault="00482C2D" w:rsidP="00482C2D">
            <w:pPr>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7</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Student exposure to high risk activities such as:</w:t>
            </w:r>
          </w:p>
          <w:p w:rsidR="00482C2D" w:rsidRPr="00591D05" w:rsidRDefault="00482C2D" w:rsidP="002440A9">
            <w:pPr>
              <w:pStyle w:val="ListParagraph"/>
              <w:numPr>
                <w:ilvl w:val="0"/>
                <w:numId w:val="32"/>
              </w:numPr>
              <w:contextualSpacing/>
              <w:rPr>
                <w:rFonts w:eastAsia="Arial Unicode MS" w:cstheme="minorHAnsi"/>
                <w:sz w:val="20"/>
              </w:rPr>
            </w:pPr>
            <w:r w:rsidRPr="00591D05">
              <w:rPr>
                <w:rFonts w:eastAsia="Arial Unicode MS" w:cstheme="minorHAnsi"/>
                <w:sz w:val="20"/>
              </w:rPr>
              <w:t>horse care;</w:t>
            </w:r>
          </w:p>
          <w:p w:rsidR="00482C2D" w:rsidRPr="00591D05" w:rsidRDefault="00482C2D" w:rsidP="002440A9">
            <w:pPr>
              <w:pStyle w:val="ListParagraph"/>
              <w:numPr>
                <w:ilvl w:val="0"/>
                <w:numId w:val="32"/>
              </w:numPr>
              <w:contextualSpacing/>
              <w:rPr>
                <w:rFonts w:eastAsia="Arial Unicode MS" w:cstheme="minorHAnsi"/>
                <w:sz w:val="20"/>
              </w:rPr>
            </w:pPr>
            <w:r w:rsidRPr="00591D05">
              <w:rPr>
                <w:rFonts w:eastAsia="Arial Unicode MS" w:cstheme="minorHAnsi"/>
                <w:sz w:val="20"/>
              </w:rPr>
              <w:t>banned outdoor adventure activities.</w:t>
            </w:r>
          </w:p>
        </w:tc>
        <w:tc>
          <w:tcPr>
            <w:tcW w:w="94" w:type="pct"/>
          </w:tcPr>
          <w:p w:rsidR="00482C2D" w:rsidRPr="00591D05" w:rsidRDefault="00482C2D" w:rsidP="00482C2D">
            <w:pPr>
              <w:rPr>
                <w:rFonts w:eastAsia="Arial Unicode MS" w:cstheme="minorHAnsi"/>
                <w:sz w:val="20"/>
              </w:rPr>
            </w:pPr>
          </w:p>
        </w:tc>
        <w:tc>
          <w:tcPr>
            <w:tcW w:w="120" w:type="pct"/>
          </w:tcPr>
          <w:p w:rsidR="00482C2D" w:rsidRPr="00591D05" w:rsidRDefault="00482C2D" w:rsidP="00482C2D">
            <w:pPr>
              <w:rPr>
                <w:rFonts w:eastAsia="Arial Unicode MS" w:cstheme="minorHAnsi"/>
                <w:sz w:val="20"/>
              </w:rPr>
            </w:pPr>
          </w:p>
        </w:tc>
        <w:tc>
          <w:tcPr>
            <w:tcW w:w="332" w:type="pct"/>
          </w:tcPr>
          <w:p w:rsidR="00482C2D" w:rsidRPr="00591D05" w:rsidRDefault="00482C2D" w:rsidP="00482C2D">
            <w:pPr>
              <w:jc w:val="center"/>
              <w:rPr>
                <w:rFonts w:eastAsia="Arial Unicode MS" w:cstheme="minorHAnsi"/>
                <w:sz w:val="20"/>
              </w:rPr>
            </w:pPr>
          </w:p>
        </w:tc>
        <w:tc>
          <w:tcPr>
            <w:tcW w:w="2014" w:type="pct"/>
          </w:tcPr>
          <w:p w:rsidR="00482C2D" w:rsidRPr="00591D05" w:rsidRDefault="00482C2D" w:rsidP="00482C2D">
            <w:pPr>
              <w:pStyle w:val="ListParagraph"/>
              <w:ind w:left="413"/>
              <w:rPr>
                <w:rFonts w:eastAsia="Arial Unicode MS" w:cstheme="minorHAnsi"/>
                <w:sz w:val="20"/>
              </w:rPr>
            </w:pPr>
          </w:p>
        </w:tc>
        <w:tc>
          <w:tcPr>
            <w:tcW w:w="94" w:type="pct"/>
          </w:tcPr>
          <w:p w:rsidR="00482C2D" w:rsidRPr="00591D05" w:rsidRDefault="00482C2D" w:rsidP="00482C2D">
            <w:pPr>
              <w:rPr>
                <w:rFonts w:eastAsia="Arial Unicode MS" w:cstheme="minorHAnsi"/>
                <w:sz w:val="20"/>
              </w:rPr>
            </w:pPr>
          </w:p>
        </w:tc>
        <w:tc>
          <w:tcPr>
            <w:tcW w:w="95" w:type="pct"/>
          </w:tcPr>
          <w:p w:rsidR="00482C2D" w:rsidRPr="00591D05" w:rsidRDefault="00482C2D" w:rsidP="00482C2D">
            <w:pPr>
              <w:rPr>
                <w:rFonts w:eastAsia="Arial Unicode MS" w:cstheme="minorHAnsi"/>
                <w:sz w:val="20"/>
              </w:rPr>
            </w:pPr>
          </w:p>
        </w:tc>
        <w:tc>
          <w:tcPr>
            <w:tcW w:w="284" w:type="pct"/>
          </w:tcPr>
          <w:p w:rsidR="00482C2D" w:rsidRPr="00591D05" w:rsidRDefault="00482C2D" w:rsidP="00482C2D">
            <w:pPr>
              <w:jc w:val="center"/>
              <w:rPr>
                <w:rFonts w:eastAsia="Arial Unicode MS" w:cstheme="minorHAnsi"/>
                <w:sz w:val="20"/>
              </w:rPr>
            </w:pPr>
          </w:p>
        </w:tc>
        <w:tc>
          <w:tcPr>
            <w:tcW w:w="285" w:type="pct"/>
            <w:textDirection w:val="btLr"/>
          </w:tcPr>
          <w:p w:rsidR="00482C2D" w:rsidRPr="00591D05" w:rsidRDefault="00482C2D" w:rsidP="00482C2D">
            <w:pPr>
              <w:rPr>
                <w:rFonts w:eastAsia="Arial Unicode MS" w:cstheme="minorHAnsi"/>
                <w:sz w:val="20"/>
              </w:rPr>
            </w:pPr>
          </w:p>
        </w:tc>
        <w:tc>
          <w:tcPr>
            <w:tcW w:w="337" w:type="pct"/>
          </w:tcPr>
          <w:p w:rsidR="00482C2D" w:rsidRPr="00591D05" w:rsidRDefault="00482C2D" w:rsidP="00482C2D">
            <w:pPr>
              <w:rPr>
                <w:rFonts w:eastAsia="Arial Unicode MS" w:cstheme="minorHAnsi"/>
                <w:sz w:val="20"/>
              </w:rPr>
            </w:pPr>
          </w:p>
        </w:tc>
        <w:tc>
          <w:tcPr>
            <w:tcW w:w="147" w:type="pct"/>
          </w:tcPr>
          <w:p w:rsidR="00482C2D" w:rsidRPr="00482C2D" w:rsidRDefault="00482C2D" w:rsidP="00482C2D">
            <w:pPr>
              <w:rPr>
                <w:rFonts w:eastAsia="Arial Unicode MS" w:cstheme="minorHAnsi"/>
                <w:sz w:val="22"/>
                <w:szCs w:val="22"/>
              </w:rPr>
            </w:pPr>
          </w:p>
        </w:tc>
      </w:tr>
      <w:tr w:rsidR="00482C2D" w:rsidRPr="00482C2D" w:rsidTr="00482C2D">
        <w:trPr>
          <w:cantSplit/>
          <w:trHeight w:val="567"/>
        </w:trPr>
        <w:tc>
          <w:tcPr>
            <w:tcW w:w="107" w:type="pct"/>
            <w:gridSpan w:val="2"/>
          </w:tcPr>
          <w:p w:rsidR="00482C2D" w:rsidRPr="00591D05" w:rsidRDefault="00482C2D" w:rsidP="00482C2D">
            <w:pPr>
              <w:rPr>
                <w:rFonts w:eastAsia="Arial Unicode MS" w:cstheme="minorHAnsi"/>
                <w:sz w:val="20"/>
              </w:rPr>
            </w:pPr>
            <w:r w:rsidRPr="00591D05">
              <w:rPr>
                <w:rFonts w:eastAsia="Arial Unicode MS" w:cstheme="minorHAnsi"/>
                <w:sz w:val="20"/>
              </w:rPr>
              <w:t>8</w:t>
            </w:r>
          </w:p>
        </w:tc>
        <w:tc>
          <w:tcPr>
            <w:tcW w:w="1090" w:type="pct"/>
          </w:tcPr>
          <w:p w:rsidR="00482C2D" w:rsidRPr="00591D05" w:rsidRDefault="00482C2D" w:rsidP="00482C2D">
            <w:pPr>
              <w:rPr>
                <w:rFonts w:eastAsia="Arial Unicode MS" w:cstheme="minorHAnsi"/>
                <w:sz w:val="20"/>
              </w:rPr>
            </w:pPr>
            <w:r w:rsidRPr="00591D05">
              <w:rPr>
                <w:rFonts w:eastAsia="Arial Unicode MS" w:cstheme="minorHAnsi"/>
                <w:sz w:val="20"/>
              </w:rPr>
              <w:t>Student exposure to activities not for participants under 18 years of age. For example:</w:t>
            </w:r>
          </w:p>
          <w:p w:rsidR="00482C2D" w:rsidRPr="00591D05" w:rsidRDefault="00482C2D" w:rsidP="002440A9">
            <w:pPr>
              <w:pStyle w:val="ListParagraph"/>
              <w:numPr>
                <w:ilvl w:val="0"/>
                <w:numId w:val="32"/>
              </w:numPr>
              <w:contextualSpacing/>
              <w:rPr>
                <w:rFonts w:eastAsia="Arial Unicode MS" w:cstheme="minorHAnsi"/>
                <w:sz w:val="20"/>
              </w:rPr>
            </w:pPr>
            <w:r w:rsidRPr="00591D05">
              <w:rPr>
                <w:rFonts w:eastAsia="Arial Unicode MS" w:cstheme="minorHAnsi"/>
                <w:sz w:val="20"/>
              </w:rPr>
              <w:t>proximity to alcohol; or</w:t>
            </w:r>
          </w:p>
          <w:p w:rsidR="00482C2D" w:rsidRPr="00591D05" w:rsidRDefault="00482C2D" w:rsidP="002440A9">
            <w:pPr>
              <w:pStyle w:val="ListParagraph"/>
              <w:numPr>
                <w:ilvl w:val="0"/>
                <w:numId w:val="32"/>
              </w:numPr>
              <w:contextualSpacing/>
              <w:rPr>
                <w:rFonts w:eastAsia="Arial Unicode MS" w:cstheme="minorHAnsi"/>
                <w:sz w:val="20"/>
              </w:rPr>
            </w:pPr>
            <w:r w:rsidRPr="00591D05">
              <w:rPr>
                <w:rFonts w:eastAsia="Arial Unicode MS" w:cstheme="minorHAnsi"/>
                <w:sz w:val="20"/>
              </w:rPr>
              <w:t>exposure to gambling.</w:t>
            </w:r>
          </w:p>
        </w:tc>
        <w:tc>
          <w:tcPr>
            <w:tcW w:w="94" w:type="pct"/>
          </w:tcPr>
          <w:p w:rsidR="00482C2D" w:rsidRPr="00591D05" w:rsidRDefault="00482C2D" w:rsidP="00482C2D">
            <w:pPr>
              <w:rPr>
                <w:rFonts w:eastAsia="Arial Unicode MS" w:cstheme="minorHAnsi"/>
                <w:sz w:val="20"/>
              </w:rPr>
            </w:pPr>
          </w:p>
        </w:tc>
        <w:tc>
          <w:tcPr>
            <w:tcW w:w="120" w:type="pct"/>
          </w:tcPr>
          <w:p w:rsidR="00482C2D" w:rsidRPr="00591D05" w:rsidRDefault="00482C2D" w:rsidP="00482C2D">
            <w:pPr>
              <w:rPr>
                <w:rFonts w:eastAsia="Arial Unicode MS" w:cstheme="minorHAnsi"/>
                <w:sz w:val="20"/>
              </w:rPr>
            </w:pPr>
          </w:p>
        </w:tc>
        <w:tc>
          <w:tcPr>
            <w:tcW w:w="332" w:type="pct"/>
          </w:tcPr>
          <w:p w:rsidR="00482C2D" w:rsidRPr="00591D05" w:rsidRDefault="00482C2D" w:rsidP="00482C2D">
            <w:pPr>
              <w:jc w:val="center"/>
              <w:rPr>
                <w:rFonts w:eastAsia="Arial Unicode MS" w:cstheme="minorHAnsi"/>
                <w:sz w:val="20"/>
              </w:rPr>
            </w:pPr>
          </w:p>
        </w:tc>
        <w:tc>
          <w:tcPr>
            <w:tcW w:w="2014" w:type="pct"/>
          </w:tcPr>
          <w:p w:rsidR="00482C2D" w:rsidRPr="00591D05" w:rsidRDefault="00482C2D" w:rsidP="00482C2D">
            <w:pPr>
              <w:pStyle w:val="ListParagraph"/>
              <w:ind w:left="413"/>
              <w:rPr>
                <w:rFonts w:eastAsia="Arial Unicode MS" w:cstheme="minorHAnsi"/>
                <w:sz w:val="20"/>
              </w:rPr>
            </w:pPr>
          </w:p>
        </w:tc>
        <w:tc>
          <w:tcPr>
            <w:tcW w:w="94" w:type="pct"/>
          </w:tcPr>
          <w:p w:rsidR="00482C2D" w:rsidRPr="00591D05" w:rsidRDefault="00482C2D" w:rsidP="00482C2D">
            <w:pPr>
              <w:rPr>
                <w:rFonts w:eastAsia="Arial Unicode MS" w:cstheme="minorHAnsi"/>
                <w:sz w:val="20"/>
              </w:rPr>
            </w:pPr>
          </w:p>
        </w:tc>
        <w:tc>
          <w:tcPr>
            <w:tcW w:w="95" w:type="pct"/>
          </w:tcPr>
          <w:p w:rsidR="00482C2D" w:rsidRPr="00591D05" w:rsidRDefault="00482C2D" w:rsidP="00482C2D">
            <w:pPr>
              <w:rPr>
                <w:rFonts w:eastAsia="Arial Unicode MS" w:cstheme="minorHAnsi"/>
                <w:sz w:val="20"/>
              </w:rPr>
            </w:pPr>
          </w:p>
        </w:tc>
        <w:tc>
          <w:tcPr>
            <w:tcW w:w="284" w:type="pct"/>
          </w:tcPr>
          <w:p w:rsidR="00482C2D" w:rsidRPr="00591D05" w:rsidRDefault="00482C2D" w:rsidP="00482C2D">
            <w:pPr>
              <w:jc w:val="center"/>
              <w:rPr>
                <w:rFonts w:eastAsia="Arial Unicode MS" w:cstheme="minorHAnsi"/>
                <w:sz w:val="20"/>
              </w:rPr>
            </w:pPr>
          </w:p>
        </w:tc>
        <w:tc>
          <w:tcPr>
            <w:tcW w:w="285" w:type="pct"/>
            <w:textDirection w:val="btLr"/>
          </w:tcPr>
          <w:p w:rsidR="00482C2D" w:rsidRPr="00591D05" w:rsidRDefault="00482C2D" w:rsidP="00482C2D">
            <w:pPr>
              <w:rPr>
                <w:rFonts w:eastAsia="Arial Unicode MS" w:cstheme="minorHAnsi"/>
                <w:sz w:val="20"/>
              </w:rPr>
            </w:pPr>
          </w:p>
        </w:tc>
        <w:tc>
          <w:tcPr>
            <w:tcW w:w="337" w:type="pct"/>
          </w:tcPr>
          <w:p w:rsidR="00482C2D" w:rsidRPr="00591D05" w:rsidRDefault="00482C2D" w:rsidP="00482C2D">
            <w:pPr>
              <w:rPr>
                <w:rFonts w:eastAsia="Arial Unicode MS" w:cstheme="minorHAnsi"/>
                <w:sz w:val="20"/>
              </w:rPr>
            </w:pPr>
          </w:p>
        </w:tc>
        <w:tc>
          <w:tcPr>
            <w:tcW w:w="147" w:type="pct"/>
          </w:tcPr>
          <w:p w:rsidR="00482C2D" w:rsidRPr="00482C2D" w:rsidRDefault="00482C2D" w:rsidP="00482C2D">
            <w:pPr>
              <w:rPr>
                <w:rFonts w:eastAsia="Arial Unicode MS" w:cstheme="minorHAnsi"/>
                <w:sz w:val="22"/>
                <w:szCs w:val="22"/>
              </w:rPr>
            </w:pPr>
          </w:p>
        </w:tc>
      </w:tr>
    </w:tbl>
    <w:p w:rsidR="00482C2D" w:rsidRPr="00482C2D" w:rsidRDefault="00482C2D" w:rsidP="00482C2D">
      <w:pPr>
        <w:rPr>
          <w:rFonts w:eastAsia="Arial Unicode MS" w:cstheme="minorHAnsi"/>
          <w:b/>
          <w:i/>
          <w:sz w:val="22"/>
          <w:szCs w:val="22"/>
        </w:rPr>
      </w:pPr>
    </w:p>
    <w:p w:rsidR="00482C2D" w:rsidRPr="00482C2D" w:rsidRDefault="00482C2D" w:rsidP="00482C2D">
      <w:pPr>
        <w:rPr>
          <w:rFonts w:eastAsia="Arial Unicode MS" w:cstheme="minorHAnsi"/>
          <w:i/>
          <w:sz w:val="22"/>
          <w:szCs w:val="22"/>
        </w:rPr>
      </w:pPr>
      <w:r w:rsidRPr="00482C2D">
        <w:rPr>
          <w:rFonts w:eastAsia="Arial Unicode MS" w:cstheme="minorHAnsi"/>
          <w:b/>
          <w:i/>
          <w:sz w:val="22"/>
          <w:szCs w:val="22"/>
        </w:rPr>
        <w:t>High or Extreme Residual Risks</w:t>
      </w:r>
      <w:r w:rsidRPr="00482C2D">
        <w:rPr>
          <w:rFonts w:eastAsia="Arial Unicode MS" w:cstheme="minorHAnsi"/>
          <w:i/>
          <w:sz w:val="22"/>
          <w:szCs w:val="22"/>
        </w:rPr>
        <w:t xml:space="preserve"> must be reported to the Principal and require further detailed treatment plans to reduce or modify the risk. Refer to worksheet </w:t>
      </w:r>
      <w:r w:rsidRPr="00482C2D">
        <w:rPr>
          <w:rFonts w:eastAsia="Arial Unicode MS" w:cstheme="minorHAnsi"/>
          <w:b/>
          <w:i/>
          <w:sz w:val="22"/>
          <w:szCs w:val="22"/>
        </w:rPr>
        <w:t>Part C</w:t>
      </w:r>
      <w:r w:rsidRPr="00482C2D">
        <w:rPr>
          <w:rFonts w:eastAsia="Arial Unicode MS" w:cstheme="minorHAnsi"/>
          <w:i/>
          <w:sz w:val="22"/>
          <w:szCs w:val="22"/>
        </w:rPr>
        <w:t>.</w:t>
      </w:r>
    </w:p>
    <w:p w:rsidR="00482C2D" w:rsidRPr="00482C2D" w:rsidRDefault="00482C2D" w:rsidP="00482C2D">
      <w:pPr>
        <w:rPr>
          <w:rFonts w:cstheme="minorHAnsi"/>
          <w:b/>
          <w:bCs/>
          <w:caps/>
          <w:color w:val="0070C0"/>
          <w:sz w:val="22"/>
          <w:szCs w:val="22"/>
        </w:rPr>
      </w:pPr>
      <w:r w:rsidRPr="00482C2D">
        <w:rPr>
          <w:rFonts w:cstheme="minorHAnsi"/>
          <w:bCs/>
          <w:color w:val="0070C0"/>
          <w:sz w:val="22"/>
          <w:szCs w:val="22"/>
        </w:rPr>
        <w:br w:type="page"/>
      </w:r>
      <w:r w:rsidRPr="00482C2D">
        <w:rPr>
          <w:rFonts w:cstheme="minorHAnsi"/>
          <w:b/>
          <w:bCs/>
          <w:color w:val="0070C0"/>
          <w:sz w:val="22"/>
          <w:szCs w:val="22"/>
        </w:rPr>
        <w:lastRenderedPageBreak/>
        <w:t>Treatment</w:t>
      </w:r>
      <w:r w:rsidRPr="00482C2D">
        <w:rPr>
          <w:b/>
          <w:sz w:val="22"/>
          <w:szCs w:val="22"/>
        </w:rPr>
        <w:t xml:space="preserve"> </w:t>
      </w:r>
      <w:r w:rsidR="004257F1">
        <w:rPr>
          <w:rFonts w:cstheme="minorHAnsi"/>
          <w:b/>
          <w:bCs/>
          <w:color w:val="0070C0"/>
          <w:sz w:val="22"/>
          <w:szCs w:val="22"/>
        </w:rPr>
        <w:t>Plan –</w:t>
      </w:r>
      <w:r w:rsidRPr="00482C2D">
        <w:rPr>
          <w:rFonts w:cstheme="minorHAnsi"/>
          <w:b/>
          <w:bCs/>
          <w:color w:val="0070C0"/>
          <w:sz w:val="22"/>
          <w:szCs w:val="22"/>
        </w:rPr>
        <w:t xml:space="preserve"> for</w:t>
      </w:r>
      <w:r w:rsidR="004257F1">
        <w:rPr>
          <w:rFonts w:cstheme="minorHAnsi"/>
          <w:b/>
          <w:bCs/>
          <w:color w:val="0070C0"/>
          <w:sz w:val="22"/>
          <w:szCs w:val="22"/>
        </w:rPr>
        <w:t xml:space="preserve"> </w:t>
      </w:r>
      <w:r w:rsidRPr="00482C2D">
        <w:rPr>
          <w:rFonts w:cstheme="minorHAnsi"/>
          <w:b/>
          <w:bCs/>
          <w:color w:val="0070C0"/>
          <w:sz w:val="22"/>
          <w:szCs w:val="22"/>
        </w:rPr>
        <w:t>risks with residual risk ratings of high or above</w:t>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aps/>
          <w:color w:val="0070C0"/>
          <w:sz w:val="22"/>
          <w:szCs w:val="22"/>
        </w:rPr>
        <w:tab/>
      </w:r>
      <w:r w:rsidRPr="00482C2D">
        <w:rPr>
          <w:rFonts w:cstheme="minorHAnsi"/>
          <w:b/>
          <w:bCs/>
          <w:color w:val="0070C0"/>
          <w:sz w:val="22"/>
          <w:szCs w:val="22"/>
        </w:rPr>
        <w:t>Part</w:t>
      </w:r>
      <w:r w:rsidR="004257F1">
        <w:rPr>
          <w:rFonts w:cstheme="minorHAnsi"/>
          <w:b/>
          <w:bCs/>
          <w:caps/>
          <w:color w:val="0070C0"/>
          <w:sz w:val="22"/>
          <w:szCs w:val="22"/>
        </w:rPr>
        <w:t xml:space="preserve"> </w:t>
      </w:r>
      <w:r w:rsidRPr="00482C2D">
        <w:rPr>
          <w:rFonts w:cstheme="minorHAnsi"/>
          <w:b/>
          <w:bCs/>
          <w:caps/>
          <w:color w:val="0070C0"/>
          <w:sz w:val="22"/>
          <w:szCs w:val="22"/>
        </w:rPr>
        <w:t>C</w:t>
      </w:r>
    </w:p>
    <w:p w:rsidR="00482C2D" w:rsidRPr="00482C2D" w:rsidRDefault="00482C2D" w:rsidP="00482C2D">
      <w:pPr>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610"/>
        <w:gridCol w:w="5202"/>
        <w:gridCol w:w="651"/>
        <w:gridCol w:w="555"/>
        <w:gridCol w:w="1124"/>
        <w:gridCol w:w="1956"/>
        <w:gridCol w:w="1251"/>
        <w:gridCol w:w="1454"/>
      </w:tblGrid>
      <w:tr w:rsidR="00482C2D" w:rsidRPr="00482C2D" w:rsidTr="00591D05">
        <w:trPr>
          <w:cantSplit/>
          <w:trHeight w:val="1516"/>
        </w:trPr>
        <w:tc>
          <w:tcPr>
            <w:tcW w:w="89" w:type="pct"/>
            <w:tcBorders>
              <w:bottom w:val="single" w:sz="4" w:space="0" w:color="auto"/>
            </w:tcBorders>
            <w:shd w:val="clear" w:color="auto" w:fill="D9D9D9" w:themeFill="background1" w:themeFillShade="D9"/>
            <w:textDirection w:val="btLr"/>
            <w:vAlign w:val="center"/>
          </w:tcPr>
          <w:p w:rsidR="00482C2D" w:rsidRPr="00482C2D" w:rsidRDefault="00482C2D" w:rsidP="00482C2D">
            <w:pPr>
              <w:spacing w:before="60" w:after="60"/>
              <w:ind w:left="113" w:right="113"/>
              <w:jc w:val="center"/>
              <w:rPr>
                <w:rFonts w:cstheme="minorHAnsi"/>
                <w:sz w:val="22"/>
                <w:szCs w:val="22"/>
              </w:rPr>
            </w:pPr>
            <w:r w:rsidRPr="00591D05">
              <w:rPr>
                <w:rFonts w:cstheme="minorHAnsi"/>
                <w:b/>
                <w:sz w:val="20"/>
                <w:szCs w:val="22"/>
              </w:rPr>
              <w:t>Ref</w:t>
            </w:r>
          </w:p>
        </w:tc>
        <w:tc>
          <w:tcPr>
            <w:tcW w:w="864" w:type="pct"/>
            <w:tcBorders>
              <w:bottom w:val="single" w:sz="4" w:space="0" w:color="auto"/>
            </w:tcBorders>
            <w:shd w:val="clear" w:color="auto" w:fill="D9D9D9" w:themeFill="background1" w:themeFillShade="D9"/>
          </w:tcPr>
          <w:p w:rsidR="00482C2D" w:rsidRPr="00591D05" w:rsidRDefault="00482C2D" w:rsidP="00482C2D">
            <w:pPr>
              <w:jc w:val="center"/>
              <w:rPr>
                <w:rFonts w:eastAsia="Arial Unicode MS" w:cs="Arial"/>
                <w:b/>
                <w:sz w:val="20"/>
                <w:szCs w:val="22"/>
              </w:rPr>
            </w:pPr>
            <w:r w:rsidRPr="00591D05">
              <w:rPr>
                <w:rFonts w:eastAsia="Arial Unicode MS" w:cs="Arial"/>
                <w:b/>
                <w:sz w:val="20"/>
                <w:szCs w:val="22"/>
              </w:rPr>
              <w:t>Risk as stated in Part B</w:t>
            </w:r>
          </w:p>
          <w:p w:rsidR="00482C2D" w:rsidRPr="00347742" w:rsidRDefault="00482C2D" w:rsidP="00347742">
            <w:pPr>
              <w:jc w:val="center"/>
              <w:rPr>
                <w:rFonts w:eastAsia="Arial Unicode MS"/>
                <w:sz w:val="20"/>
              </w:rPr>
            </w:pPr>
            <w:r w:rsidRPr="00347742">
              <w:rPr>
                <w:rFonts w:eastAsia="Arial Unicode MS"/>
                <w:sz w:val="20"/>
              </w:rPr>
              <w:t>What can happen? How it can happen?</w:t>
            </w:r>
          </w:p>
          <w:p w:rsidR="00482C2D" w:rsidRPr="00591D05" w:rsidRDefault="00482C2D" w:rsidP="00347742">
            <w:pPr>
              <w:jc w:val="center"/>
              <w:rPr>
                <w:rFonts w:cstheme="minorHAnsi"/>
              </w:rPr>
            </w:pPr>
            <w:r w:rsidRPr="00347742">
              <w:rPr>
                <w:rFonts w:eastAsia="Arial Unicode MS"/>
                <w:sz w:val="20"/>
              </w:rPr>
              <w:t>What is the outcome if it happens?</w:t>
            </w:r>
          </w:p>
        </w:tc>
        <w:tc>
          <w:tcPr>
            <w:tcW w:w="1706" w:type="pct"/>
            <w:shd w:val="clear" w:color="auto" w:fill="D9D9D9" w:themeFill="background1" w:themeFillShade="D9"/>
            <w:vAlign w:val="center"/>
          </w:tcPr>
          <w:p w:rsidR="00482C2D" w:rsidRPr="00591D05" w:rsidRDefault="00482C2D" w:rsidP="00482C2D">
            <w:pPr>
              <w:spacing w:before="60" w:after="60"/>
              <w:jc w:val="center"/>
              <w:rPr>
                <w:rFonts w:cstheme="minorHAnsi"/>
                <w:sz w:val="20"/>
                <w:szCs w:val="22"/>
              </w:rPr>
            </w:pPr>
            <w:r w:rsidRPr="00591D05">
              <w:rPr>
                <w:rFonts w:cstheme="minorHAnsi"/>
                <w:sz w:val="20"/>
                <w:szCs w:val="22"/>
              </w:rPr>
              <w:t>Treatment/Controls to be implemented as stated in Part B</w:t>
            </w:r>
          </w:p>
        </w:tc>
        <w:tc>
          <w:tcPr>
            <w:tcW w:w="227" w:type="pct"/>
            <w:shd w:val="clear" w:color="auto" w:fill="D9D9D9" w:themeFill="background1" w:themeFillShade="D9"/>
            <w:textDirection w:val="btLr"/>
            <w:vAlign w:val="center"/>
          </w:tcPr>
          <w:p w:rsidR="00482C2D" w:rsidRPr="00591D05" w:rsidRDefault="00482C2D" w:rsidP="00482C2D">
            <w:pPr>
              <w:ind w:left="113" w:right="113"/>
              <w:jc w:val="center"/>
              <w:rPr>
                <w:rFonts w:cstheme="minorHAnsi"/>
                <w:sz w:val="20"/>
                <w:szCs w:val="22"/>
              </w:rPr>
            </w:pPr>
            <w:r w:rsidRPr="00591D05">
              <w:rPr>
                <w:rFonts w:cstheme="minorHAnsi"/>
                <w:sz w:val="20"/>
                <w:szCs w:val="22"/>
              </w:rPr>
              <w:t>Residual Likelihood</w:t>
            </w:r>
          </w:p>
        </w:tc>
        <w:tc>
          <w:tcPr>
            <w:tcW w:w="196" w:type="pct"/>
            <w:shd w:val="clear" w:color="auto" w:fill="D9D9D9" w:themeFill="background1" w:themeFillShade="D9"/>
            <w:textDirection w:val="btLr"/>
            <w:vAlign w:val="center"/>
          </w:tcPr>
          <w:p w:rsidR="00482C2D" w:rsidRPr="00591D05" w:rsidRDefault="00482C2D" w:rsidP="00482C2D">
            <w:pPr>
              <w:spacing w:before="60"/>
              <w:ind w:left="113" w:right="113"/>
              <w:jc w:val="center"/>
              <w:rPr>
                <w:rFonts w:cstheme="minorHAnsi"/>
                <w:sz w:val="20"/>
                <w:szCs w:val="22"/>
              </w:rPr>
            </w:pPr>
            <w:r w:rsidRPr="00591D05">
              <w:rPr>
                <w:rFonts w:cstheme="minorHAnsi"/>
                <w:sz w:val="20"/>
                <w:szCs w:val="22"/>
              </w:rPr>
              <w:t>Residual Consequence</w:t>
            </w:r>
          </w:p>
        </w:tc>
        <w:tc>
          <w:tcPr>
            <w:tcW w:w="357" w:type="pct"/>
            <w:shd w:val="clear" w:color="auto" w:fill="D9D9D9" w:themeFill="background1" w:themeFillShade="D9"/>
            <w:vAlign w:val="center"/>
          </w:tcPr>
          <w:p w:rsidR="00482C2D" w:rsidRPr="00347742" w:rsidRDefault="00482C2D" w:rsidP="00347742">
            <w:pPr>
              <w:jc w:val="center"/>
              <w:rPr>
                <w:sz w:val="20"/>
              </w:rPr>
            </w:pPr>
            <w:r w:rsidRPr="00347742">
              <w:rPr>
                <w:sz w:val="20"/>
              </w:rPr>
              <w:t>Residual Risk rating after treatment/</w:t>
            </w:r>
          </w:p>
          <w:p w:rsidR="00482C2D" w:rsidRPr="00591D05" w:rsidRDefault="00482C2D" w:rsidP="00347742">
            <w:pPr>
              <w:jc w:val="center"/>
            </w:pPr>
            <w:r w:rsidRPr="00347742">
              <w:rPr>
                <w:sz w:val="20"/>
              </w:rPr>
              <w:t>controls</w:t>
            </w:r>
          </w:p>
        </w:tc>
        <w:tc>
          <w:tcPr>
            <w:tcW w:w="651" w:type="pct"/>
            <w:shd w:val="clear" w:color="auto" w:fill="D9D9D9" w:themeFill="background1" w:themeFillShade="D9"/>
            <w:vAlign w:val="center"/>
          </w:tcPr>
          <w:p w:rsidR="00482C2D" w:rsidRPr="00591D05" w:rsidRDefault="00482C2D" w:rsidP="00482C2D">
            <w:pPr>
              <w:spacing w:before="60" w:after="60"/>
              <w:jc w:val="center"/>
              <w:rPr>
                <w:rFonts w:cstheme="minorHAnsi"/>
                <w:sz w:val="20"/>
                <w:szCs w:val="22"/>
              </w:rPr>
            </w:pPr>
            <w:r w:rsidRPr="00591D05">
              <w:rPr>
                <w:rFonts w:cstheme="minorHAnsi"/>
                <w:sz w:val="20"/>
                <w:szCs w:val="22"/>
              </w:rPr>
              <w:t>Person responsible for implementing treatment/controls</w:t>
            </w:r>
          </w:p>
        </w:tc>
        <w:tc>
          <w:tcPr>
            <w:tcW w:w="422" w:type="pct"/>
            <w:shd w:val="clear" w:color="auto" w:fill="D9D9D9" w:themeFill="background1" w:themeFillShade="D9"/>
            <w:vAlign w:val="center"/>
          </w:tcPr>
          <w:p w:rsidR="00482C2D" w:rsidRPr="00591D05" w:rsidRDefault="00482C2D" w:rsidP="00482C2D">
            <w:pPr>
              <w:spacing w:before="60" w:after="60"/>
              <w:jc w:val="center"/>
              <w:rPr>
                <w:rFonts w:cstheme="minorHAnsi"/>
                <w:sz w:val="20"/>
                <w:szCs w:val="22"/>
              </w:rPr>
            </w:pPr>
            <w:r w:rsidRPr="00591D05">
              <w:rPr>
                <w:rFonts w:cstheme="minorHAnsi"/>
                <w:sz w:val="20"/>
                <w:szCs w:val="22"/>
              </w:rPr>
              <w:t>Expected completion date</w:t>
            </w:r>
          </w:p>
        </w:tc>
        <w:tc>
          <w:tcPr>
            <w:tcW w:w="488" w:type="pct"/>
            <w:shd w:val="clear" w:color="auto" w:fill="D9D9D9" w:themeFill="background1" w:themeFillShade="D9"/>
            <w:vAlign w:val="center"/>
          </w:tcPr>
          <w:p w:rsidR="00482C2D" w:rsidRPr="00591D05" w:rsidRDefault="00482C2D" w:rsidP="00482C2D">
            <w:pPr>
              <w:spacing w:before="60" w:after="60"/>
              <w:jc w:val="center"/>
              <w:rPr>
                <w:rFonts w:cstheme="minorHAnsi"/>
                <w:sz w:val="20"/>
                <w:szCs w:val="22"/>
              </w:rPr>
            </w:pPr>
            <w:r w:rsidRPr="00591D05">
              <w:rPr>
                <w:rFonts w:cstheme="minorHAnsi"/>
                <w:sz w:val="20"/>
                <w:szCs w:val="22"/>
              </w:rPr>
              <w:t>Actual completion date</w:t>
            </w:r>
          </w:p>
        </w:tc>
      </w:tr>
      <w:tr w:rsidR="00482C2D" w:rsidRPr="00482C2D" w:rsidTr="00591D05">
        <w:trPr>
          <w:cantSplit/>
          <w:trHeight w:val="1258"/>
        </w:trPr>
        <w:tc>
          <w:tcPr>
            <w:tcW w:w="89" w:type="pct"/>
            <w:tcBorders>
              <w:bottom w:val="single" w:sz="4" w:space="0" w:color="auto"/>
            </w:tcBorders>
            <w:shd w:val="clear" w:color="auto" w:fill="auto"/>
          </w:tcPr>
          <w:p w:rsidR="00482C2D" w:rsidRPr="00482C2D" w:rsidRDefault="00482C2D" w:rsidP="00482C2D">
            <w:pPr>
              <w:pStyle w:val="BodyText"/>
              <w:spacing w:before="60" w:after="60"/>
              <w:jc w:val="center"/>
              <w:rPr>
                <w:rFonts w:asciiTheme="minorHAnsi" w:hAnsiTheme="minorHAnsi" w:cstheme="minorHAnsi"/>
                <w:bCs/>
                <w:szCs w:val="22"/>
              </w:rPr>
            </w:pPr>
          </w:p>
        </w:tc>
        <w:tc>
          <w:tcPr>
            <w:tcW w:w="864" w:type="pct"/>
            <w:tcBorders>
              <w:bottom w:val="single" w:sz="4" w:space="0" w:color="auto"/>
            </w:tcBorders>
            <w:shd w:val="clear" w:color="auto" w:fill="auto"/>
          </w:tcPr>
          <w:p w:rsidR="00482C2D" w:rsidRPr="00482C2D" w:rsidRDefault="00482C2D" w:rsidP="00482C2D">
            <w:pPr>
              <w:pStyle w:val="BodyText"/>
              <w:rPr>
                <w:rFonts w:asciiTheme="minorHAnsi" w:hAnsiTheme="minorHAnsi" w:cstheme="minorHAnsi"/>
                <w:bCs/>
                <w:szCs w:val="22"/>
              </w:rPr>
            </w:pPr>
          </w:p>
        </w:tc>
        <w:tc>
          <w:tcPr>
            <w:tcW w:w="1706" w:type="pct"/>
            <w:vAlign w:val="center"/>
          </w:tcPr>
          <w:p w:rsidR="00482C2D" w:rsidRPr="00482C2D" w:rsidRDefault="00482C2D" w:rsidP="00482C2D">
            <w:pPr>
              <w:pStyle w:val="ListParagraph"/>
              <w:ind w:left="360"/>
              <w:rPr>
                <w:rFonts w:cstheme="minorHAnsi"/>
                <w:bCs/>
                <w:sz w:val="22"/>
                <w:szCs w:val="22"/>
              </w:rPr>
            </w:pPr>
          </w:p>
        </w:tc>
        <w:tc>
          <w:tcPr>
            <w:tcW w:w="227" w:type="pct"/>
          </w:tcPr>
          <w:p w:rsidR="00482C2D" w:rsidRPr="00482C2D" w:rsidRDefault="00482C2D" w:rsidP="00482C2D">
            <w:pPr>
              <w:pStyle w:val="BodyText"/>
              <w:jc w:val="center"/>
              <w:rPr>
                <w:rFonts w:asciiTheme="minorHAnsi" w:hAnsiTheme="minorHAnsi" w:cstheme="minorHAnsi"/>
                <w:bCs/>
                <w:szCs w:val="22"/>
              </w:rPr>
            </w:pPr>
          </w:p>
        </w:tc>
        <w:tc>
          <w:tcPr>
            <w:tcW w:w="196" w:type="pct"/>
          </w:tcPr>
          <w:p w:rsidR="00482C2D" w:rsidRPr="00482C2D" w:rsidRDefault="00482C2D" w:rsidP="00482C2D">
            <w:pPr>
              <w:pStyle w:val="BodyText"/>
              <w:jc w:val="center"/>
              <w:rPr>
                <w:rFonts w:asciiTheme="minorHAnsi" w:hAnsiTheme="minorHAnsi" w:cstheme="minorHAnsi"/>
                <w:bCs/>
                <w:szCs w:val="22"/>
              </w:rPr>
            </w:pPr>
          </w:p>
        </w:tc>
        <w:tc>
          <w:tcPr>
            <w:tcW w:w="357" w:type="pct"/>
          </w:tcPr>
          <w:p w:rsidR="00482C2D" w:rsidRPr="00482C2D" w:rsidRDefault="00482C2D" w:rsidP="00482C2D">
            <w:pPr>
              <w:pStyle w:val="BodyText"/>
              <w:jc w:val="center"/>
              <w:rPr>
                <w:rFonts w:asciiTheme="minorHAnsi" w:hAnsiTheme="minorHAnsi" w:cstheme="minorHAnsi"/>
                <w:bCs/>
                <w:szCs w:val="22"/>
              </w:rPr>
            </w:pPr>
          </w:p>
        </w:tc>
        <w:tc>
          <w:tcPr>
            <w:tcW w:w="651" w:type="pct"/>
            <w:vAlign w:val="center"/>
          </w:tcPr>
          <w:p w:rsidR="00482C2D" w:rsidRPr="00482C2D" w:rsidRDefault="00482C2D" w:rsidP="00482C2D">
            <w:pPr>
              <w:pStyle w:val="BodyText"/>
              <w:rPr>
                <w:rFonts w:asciiTheme="minorHAnsi" w:hAnsiTheme="minorHAnsi" w:cstheme="minorHAnsi"/>
                <w:bCs/>
                <w:szCs w:val="22"/>
              </w:rPr>
            </w:pPr>
          </w:p>
        </w:tc>
        <w:tc>
          <w:tcPr>
            <w:tcW w:w="422" w:type="pct"/>
            <w:vAlign w:val="center"/>
          </w:tcPr>
          <w:p w:rsidR="00482C2D" w:rsidRPr="00482C2D" w:rsidRDefault="00482C2D" w:rsidP="00482C2D">
            <w:pPr>
              <w:pStyle w:val="BodyText"/>
              <w:rPr>
                <w:rFonts w:asciiTheme="minorHAnsi" w:hAnsiTheme="minorHAnsi" w:cstheme="minorHAnsi"/>
                <w:b/>
                <w:bCs/>
                <w:szCs w:val="22"/>
              </w:rPr>
            </w:pPr>
          </w:p>
        </w:tc>
        <w:tc>
          <w:tcPr>
            <w:tcW w:w="488" w:type="pct"/>
          </w:tcPr>
          <w:p w:rsidR="00482C2D" w:rsidRPr="00482C2D" w:rsidRDefault="00482C2D" w:rsidP="00482C2D">
            <w:pPr>
              <w:pStyle w:val="BodyText"/>
              <w:rPr>
                <w:rFonts w:asciiTheme="minorHAnsi" w:hAnsiTheme="minorHAnsi" w:cstheme="minorHAnsi"/>
                <w:b/>
                <w:bCs/>
                <w:szCs w:val="22"/>
              </w:rPr>
            </w:pPr>
          </w:p>
        </w:tc>
      </w:tr>
    </w:tbl>
    <w:p w:rsidR="00482C2D" w:rsidRPr="00482C2D" w:rsidRDefault="00482C2D" w:rsidP="00482C2D">
      <w:pPr>
        <w:rPr>
          <w:rFonts w:cstheme="minorHAnsi"/>
          <w:sz w:val="22"/>
          <w:szCs w:val="22"/>
        </w:rPr>
      </w:pPr>
    </w:p>
    <w:p w:rsidR="00482C2D" w:rsidRPr="00482C2D" w:rsidRDefault="00482C2D" w:rsidP="00482C2D">
      <w:pPr>
        <w:rPr>
          <w:rFonts w:cstheme="minorHAnsi"/>
          <w:b/>
          <w:color w:val="0070C0"/>
          <w:sz w:val="22"/>
          <w:szCs w:val="22"/>
        </w:rPr>
      </w:pPr>
    </w:p>
    <w:p w:rsidR="00482C2D" w:rsidRPr="00482C2D" w:rsidRDefault="00482C2D" w:rsidP="00482C2D">
      <w:pPr>
        <w:rPr>
          <w:rFonts w:cstheme="minorHAnsi"/>
          <w:b/>
          <w:color w:val="0070C0"/>
          <w:sz w:val="22"/>
          <w:szCs w:val="22"/>
        </w:rPr>
      </w:pPr>
    </w:p>
    <w:p w:rsidR="00482C2D" w:rsidRPr="00482C2D" w:rsidRDefault="00482C2D" w:rsidP="00482C2D">
      <w:pPr>
        <w:rPr>
          <w:rFonts w:cstheme="minorHAnsi"/>
          <w:b/>
          <w:color w:val="0070C0"/>
          <w:sz w:val="22"/>
          <w:szCs w:val="22"/>
        </w:rPr>
      </w:pPr>
      <w:r w:rsidRPr="00482C2D">
        <w:rPr>
          <w:rFonts w:cstheme="minorHAnsi"/>
          <w:b/>
          <w:color w:val="0070C0"/>
          <w:sz w:val="22"/>
          <w:szCs w:val="22"/>
        </w:rPr>
        <w:t>Approvals</w:t>
      </w:r>
    </w:p>
    <w:p w:rsidR="00482C2D" w:rsidRPr="00482C2D" w:rsidRDefault="00482C2D" w:rsidP="00482C2D">
      <w:pPr>
        <w:rPr>
          <w:rFonts w:cstheme="minorHAnsi"/>
          <w:sz w:val="22"/>
          <w:szCs w:val="22"/>
        </w:rPr>
      </w:pPr>
    </w:p>
    <w:p w:rsidR="00482C2D" w:rsidRPr="00482C2D" w:rsidRDefault="007C40E4" w:rsidP="00482C2D">
      <w:pPr>
        <w:tabs>
          <w:tab w:val="left" w:pos="2835"/>
          <w:tab w:val="left" w:pos="8080"/>
        </w:tabs>
        <w:rPr>
          <w:rFonts w:cstheme="minorHAnsi"/>
          <w:b/>
          <w:sz w:val="22"/>
          <w:szCs w:val="22"/>
        </w:rPr>
      </w:pPr>
      <w:r w:rsidRPr="008C28FD">
        <w:rPr>
          <w:b/>
          <w:sz w:val="22"/>
        </w:rPr>
        <w:t>Work</w:t>
      </w:r>
      <w:r w:rsidR="008C28FD" w:rsidRPr="008C28FD">
        <w:rPr>
          <w:b/>
          <w:sz w:val="22"/>
        </w:rPr>
        <w:t>place learning coordinator</w:t>
      </w:r>
      <w:r w:rsidRPr="008C28FD">
        <w:rPr>
          <w:sz w:val="22"/>
        </w:rPr>
        <w:t xml:space="preserve"> </w:t>
      </w:r>
      <w:r w:rsidR="00482C2D" w:rsidRPr="00482C2D">
        <w:rPr>
          <w:rFonts w:cstheme="minorHAnsi"/>
          <w:b/>
          <w:sz w:val="22"/>
          <w:szCs w:val="22"/>
        </w:rPr>
        <w:t>name:</w:t>
      </w:r>
      <w:r w:rsidR="008C28FD">
        <w:rPr>
          <w:rFonts w:cstheme="minorHAnsi"/>
          <w:b/>
          <w:sz w:val="22"/>
          <w:szCs w:val="22"/>
        </w:rPr>
        <w:t xml:space="preserve"> </w:t>
      </w:r>
      <w:r w:rsidR="00482C2D" w:rsidRPr="00482C2D">
        <w:rPr>
          <w:rFonts w:cstheme="minorHAnsi"/>
          <w:b/>
          <w:sz w:val="22"/>
          <w:szCs w:val="22"/>
        </w:rPr>
        <w:t>________________________________________</w:t>
      </w:r>
      <w:r w:rsidR="00482C2D" w:rsidRPr="00482C2D">
        <w:rPr>
          <w:rFonts w:cstheme="minorHAnsi"/>
          <w:b/>
          <w:sz w:val="22"/>
          <w:szCs w:val="22"/>
        </w:rPr>
        <w:tab/>
        <w:t>Signature: _______________________________________</w:t>
      </w:r>
    </w:p>
    <w:p w:rsidR="00482C2D" w:rsidRPr="00482C2D" w:rsidRDefault="00482C2D" w:rsidP="00482C2D">
      <w:pPr>
        <w:tabs>
          <w:tab w:val="left" w:pos="2835"/>
          <w:tab w:val="left" w:pos="8080"/>
        </w:tabs>
        <w:rPr>
          <w:rFonts w:cstheme="minorHAnsi"/>
          <w:b/>
          <w:sz w:val="22"/>
          <w:szCs w:val="22"/>
        </w:rPr>
      </w:pPr>
    </w:p>
    <w:p w:rsidR="00482C2D" w:rsidRPr="00482C2D" w:rsidRDefault="00482C2D" w:rsidP="00482C2D">
      <w:pPr>
        <w:tabs>
          <w:tab w:val="left" w:pos="2835"/>
          <w:tab w:val="left" w:pos="8080"/>
        </w:tabs>
        <w:rPr>
          <w:rFonts w:cstheme="minorHAnsi"/>
          <w:b/>
          <w:sz w:val="22"/>
          <w:szCs w:val="22"/>
        </w:rPr>
      </w:pPr>
      <w:r w:rsidRPr="00482C2D">
        <w:rPr>
          <w:rFonts w:cstheme="minorHAnsi"/>
          <w:b/>
          <w:sz w:val="22"/>
          <w:szCs w:val="22"/>
        </w:rPr>
        <w:t>Date: ________________</w:t>
      </w:r>
      <w:r w:rsidRPr="00482C2D">
        <w:rPr>
          <w:rFonts w:cstheme="minorHAnsi"/>
          <w:b/>
          <w:sz w:val="22"/>
          <w:szCs w:val="22"/>
        </w:rPr>
        <w:tab/>
      </w:r>
    </w:p>
    <w:p w:rsidR="00482C2D" w:rsidRPr="00482C2D" w:rsidRDefault="00482C2D" w:rsidP="00482C2D">
      <w:pPr>
        <w:tabs>
          <w:tab w:val="left" w:pos="2835"/>
          <w:tab w:val="left" w:pos="8080"/>
        </w:tabs>
        <w:rPr>
          <w:rFonts w:cstheme="minorHAnsi"/>
          <w:b/>
          <w:sz w:val="22"/>
          <w:szCs w:val="22"/>
        </w:rPr>
      </w:pPr>
    </w:p>
    <w:p w:rsidR="00482C2D" w:rsidRPr="00482C2D" w:rsidRDefault="00482C2D" w:rsidP="00482C2D">
      <w:pPr>
        <w:tabs>
          <w:tab w:val="left" w:pos="2835"/>
          <w:tab w:val="left" w:pos="8080"/>
        </w:tabs>
        <w:rPr>
          <w:rFonts w:cstheme="minorHAnsi"/>
          <w:b/>
          <w:sz w:val="22"/>
          <w:szCs w:val="22"/>
        </w:rPr>
      </w:pPr>
    </w:p>
    <w:p w:rsidR="00482C2D" w:rsidRPr="00482C2D" w:rsidRDefault="00482C2D" w:rsidP="00482C2D">
      <w:pPr>
        <w:tabs>
          <w:tab w:val="left" w:pos="2835"/>
          <w:tab w:val="left" w:pos="8080"/>
        </w:tabs>
        <w:rPr>
          <w:rFonts w:cstheme="minorHAnsi"/>
          <w:b/>
          <w:sz w:val="22"/>
          <w:szCs w:val="22"/>
        </w:rPr>
      </w:pPr>
      <w:r w:rsidRPr="00482C2D">
        <w:rPr>
          <w:rFonts w:cstheme="minorHAnsi"/>
          <w:b/>
          <w:sz w:val="22"/>
          <w:szCs w:val="22"/>
        </w:rPr>
        <w:t xml:space="preserve">Principal </w:t>
      </w:r>
      <w:r w:rsidR="008C28FD">
        <w:rPr>
          <w:rFonts w:cstheme="minorHAnsi"/>
          <w:b/>
          <w:sz w:val="22"/>
          <w:szCs w:val="22"/>
        </w:rPr>
        <w:t xml:space="preserve">name: </w:t>
      </w:r>
      <w:r w:rsidRPr="00482C2D">
        <w:rPr>
          <w:rFonts w:cstheme="minorHAnsi"/>
          <w:b/>
          <w:sz w:val="22"/>
          <w:szCs w:val="22"/>
        </w:rPr>
        <w:t>_________________________________________________________</w:t>
      </w:r>
      <w:r w:rsidRPr="00482C2D">
        <w:rPr>
          <w:rFonts w:cstheme="minorHAnsi"/>
          <w:b/>
          <w:sz w:val="22"/>
          <w:szCs w:val="22"/>
        </w:rPr>
        <w:tab/>
        <w:t>Signature: ________________________________________</w:t>
      </w:r>
    </w:p>
    <w:p w:rsidR="00482C2D" w:rsidRPr="00482C2D" w:rsidRDefault="00482C2D" w:rsidP="00482C2D">
      <w:pPr>
        <w:tabs>
          <w:tab w:val="left" w:pos="2835"/>
          <w:tab w:val="left" w:pos="8080"/>
        </w:tabs>
        <w:rPr>
          <w:rFonts w:cstheme="minorHAnsi"/>
          <w:b/>
          <w:sz w:val="22"/>
          <w:szCs w:val="22"/>
        </w:rPr>
      </w:pPr>
    </w:p>
    <w:p w:rsidR="00482C2D" w:rsidRPr="00482C2D" w:rsidRDefault="00482C2D" w:rsidP="00591D05">
      <w:pPr>
        <w:tabs>
          <w:tab w:val="left" w:pos="2835"/>
          <w:tab w:val="left" w:pos="8080"/>
        </w:tabs>
        <w:rPr>
          <w:sz w:val="22"/>
          <w:szCs w:val="22"/>
        </w:rPr>
      </w:pPr>
      <w:r w:rsidRPr="00482C2D">
        <w:rPr>
          <w:rFonts w:cstheme="minorHAnsi"/>
          <w:b/>
          <w:sz w:val="22"/>
          <w:szCs w:val="22"/>
        </w:rPr>
        <w:t>Date:_________________</w:t>
      </w:r>
      <w:r w:rsidRPr="00482C2D">
        <w:rPr>
          <w:rFonts w:cstheme="minorHAnsi"/>
          <w:b/>
          <w:sz w:val="22"/>
          <w:szCs w:val="22"/>
        </w:rPr>
        <w:tab/>
      </w:r>
      <w:r w:rsidRPr="00482C2D">
        <w:rPr>
          <w:sz w:val="22"/>
          <w:szCs w:val="22"/>
        </w:rPr>
        <w:br w:type="page"/>
      </w:r>
    </w:p>
    <w:p w:rsidR="00482C2D" w:rsidRPr="00482C2D" w:rsidRDefault="00482C2D" w:rsidP="00482C2D">
      <w:pPr>
        <w:rPr>
          <w:rFonts w:cstheme="minorHAnsi"/>
          <w:b/>
          <w:caps/>
          <w:color w:val="0070C0"/>
          <w:sz w:val="22"/>
          <w:szCs w:val="22"/>
        </w:rPr>
      </w:pPr>
      <w:r w:rsidRPr="00482C2D">
        <w:rPr>
          <w:rFonts w:cstheme="minorHAnsi"/>
          <w:b/>
          <w:caps/>
          <w:color w:val="0070C0"/>
          <w:sz w:val="22"/>
          <w:szCs w:val="22"/>
        </w:rPr>
        <w:lastRenderedPageBreak/>
        <w:t>Risk Criteria to identify risk ratings</w:t>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r>
      <w:r w:rsidRPr="00482C2D">
        <w:rPr>
          <w:rFonts w:cstheme="minorHAnsi"/>
          <w:b/>
          <w:caps/>
          <w:color w:val="0070C0"/>
          <w:sz w:val="22"/>
          <w:szCs w:val="22"/>
        </w:rPr>
        <w:tab/>
        <w:t>Part D</w:t>
      </w:r>
    </w:p>
    <w:p w:rsidR="00482C2D" w:rsidRPr="00482C2D" w:rsidRDefault="00482C2D" w:rsidP="00482C2D">
      <w:pPr>
        <w:jc w:val="right"/>
        <w:rPr>
          <w:rFonts w:cstheme="minorHAnsi"/>
          <w:b/>
          <w:sz w:val="22"/>
          <w:szCs w:val="22"/>
        </w:rPr>
      </w:pPr>
    </w:p>
    <w:tbl>
      <w:tblPr>
        <w:tblStyle w:val="TableGrid"/>
        <w:tblW w:w="0" w:type="auto"/>
        <w:tblLook w:val="04A0" w:firstRow="1" w:lastRow="0" w:firstColumn="1" w:lastColumn="0" w:noHBand="0" w:noVBand="1"/>
      </w:tblPr>
      <w:tblGrid>
        <w:gridCol w:w="519"/>
        <w:gridCol w:w="1046"/>
        <w:gridCol w:w="1860"/>
        <w:gridCol w:w="1223"/>
        <w:gridCol w:w="1744"/>
        <w:gridCol w:w="1821"/>
        <w:gridCol w:w="1821"/>
        <w:gridCol w:w="1719"/>
        <w:gridCol w:w="1821"/>
        <w:gridCol w:w="1821"/>
      </w:tblGrid>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482C2D" w:rsidRDefault="00482C2D" w:rsidP="00482C2D">
            <w:pPr>
              <w:jc w:val="right"/>
              <w:rPr>
                <w:rFonts w:cstheme="minorHAnsi"/>
                <w:b/>
              </w:rPr>
            </w:pPr>
          </w:p>
        </w:tc>
        <w:tc>
          <w:tcPr>
            <w:tcW w:w="1245" w:type="dxa"/>
            <w:tcBorders>
              <w:top w:val="nil"/>
              <w:left w:val="nil"/>
              <w:bottom w:val="nil"/>
            </w:tcBorders>
          </w:tcPr>
          <w:p w:rsidR="00482C2D" w:rsidRPr="00482C2D" w:rsidRDefault="00482C2D" w:rsidP="00482C2D">
            <w:pPr>
              <w:jc w:val="right"/>
              <w:rPr>
                <w:rFonts w:cstheme="minorHAnsi"/>
                <w:b/>
              </w:rPr>
            </w:pPr>
          </w:p>
        </w:tc>
        <w:tc>
          <w:tcPr>
            <w:tcW w:w="1773" w:type="dxa"/>
          </w:tcPr>
          <w:p w:rsidR="00482C2D" w:rsidRPr="00482C2D" w:rsidRDefault="00482C2D" w:rsidP="00482C2D">
            <w:pPr>
              <w:jc w:val="right"/>
              <w:rPr>
                <w:rFonts w:cstheme="minorHAnsi"/>
                <w:b/>
              </w:rPr>
            </w:pPr>
          </w:p>
        </w:tc>
        <w:tc>
          <w:tcPr>
            <w:tcW w:w="9127" w:type="dxa"/>
            <w:gridSpan w:val="5"/>
          </w:tcPr>
          <w:p w:rsidR="00482C2D" w:rsidRPr="00591D05" w:rsidRDefault="00482C2D" w:rsidP="00482C2D">
            <w:pPr>
              <w:jc w:val="center"/>
              <w:rPr>
                <w:rFonts w:cstheme="minorHAnsi"/>
                <w:b/>
                <w:sz w:val="20"/>
              </w:rPr>
            </w:pPr>
            <w:r w:rsidRPr="00591D05">
              <w:rPr>
                <w:rFonts w:cstheme="minorHAnsi"/>
                <w:b/>
                <w:sz w:val="20"/>
              </w:rPr>
              <w:t>Consequence</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Pr>
          <w:p w:rsidR="00482C2D" w:rsidRPr="00591D05" w:rsidRDefault="00482C2D" w:rsidP="00482C2D">
            <w:pPr>
              <w:jc w:val="right"/>
              <w:rPr>
                <w:rFonts w:cstheme="minorHAnsi"/>
                <w:b/>
                <w:sz w:val="20"/>
              </w:rPr>
            </w:pPr>
            <w:r w:rsidRPr="00591D05">
              <w:rPr>
                <w:rFonts w:cstheme="minorHAnsi"/>
                <w:b/>
                <w:sz w:val="20"/>
              </w:rPr>
              <w:t>People</w:t>
            </w:r>
          </w:p>
        </w:tc>
        <w:tc>
          <w:tcPr>
            <w:tcW w:w="1847" w:type="dxa"/>
          </w:tcPr>
          <w:p w:rsidR="00482C2D" w:rsidRPr="00591D05" w:rsidRDefault="00482C2D" w:rsidP="00482C2D">
            <w:pPr>
              <w:jc w:val="center"/>
              <w:rPr>
                <w:rFonts w:cstheme="minorHAnsi"/>
                <w:sz w:val="20"/>
              </w:rPr>
            </w:pPr>
            <w:r w:rsidRPr="00591D05">
              <w:rPr>
                <w:rFonts w:cstheme="minorHAnsi"/>
                <w:sz w:val="20"/>
              </w:rPr>
              <w:t>Injuries or ailments not requiring medical treatment</w:t>
            </w:r>
          </w:p>
        </w:tc>
        <w:tc>
          <w:tcPr>
            <w:tcW w:w="1847" w:type="dxa"/>
          </w:tcPr>
          <w:p w:rsidR="00482C2D" w:rsidRPr="00591D05" w:rsidRDefault="00482C2D" w:rsidP="00482C2D">
            <w:pPr>
              <w:jc w:val="center"/>
              <w:rPr>
                <w:rFonts w:cstheme="minorHAnsi"/>
                <w:sz w:val="20"/>
              </w:rPr>
            </w:pPr>
            <w:r w:rsidRPr="00591D05">
              <w:rPr>
                <w:rFonts w:cstheme="minorHAnsi"/>
                <w:sz w:val="20"/>
              </w:rPr>
              <w:t>Minor injury or first aid treatment case</w:t>
            </w:r>
          </w:p>
        </w:tc>
        <w:tc>
          <w:tcPr>
            <w:tcW w:w="1739" w:type="dxa"/>
          </w:tcPr>
          <w:p w:rsidR="00482C2D" w:rsidRPr="00591D05" w:rsidRDefault="00482C2D" w:rsidP="00482C2D">
            <w:pPr>
              <w:jc w:val="center"/>
              <w:rPr>
                <w:rFonts w:cstheme="minorHAnsi"/>
                <w:sz w:val="20"/>
              </w:rPr>
            </w:pPr>
            <w:r w:rsidRPr="00591D05">
              <w:rPr>
                <w:rFonts w:cstheme="minorHAnsi"/>
                <w:sz w:val="20"/>
              </w:rPr>
              <w:t>Serious injury causing hospitalisation or multiple medical treatment cases</w:t>
            </w:r>
          </w:p>
        </w:tc>
        <w:tc>
          <w:tcPr>
            <w:tcW w:w="1847" w:type="dxa"/>
          </w:tcPr>
          <w:p w:rsidR="00482C2D" w:rsidRPr="00591D05" w:rsidRDefault="00482C2D" w:rsidP="00482C2D">
            <w:pPr>
              <w:jc w:val="center"/>
              <w:rPr>
                <w:rFonts w:cstheme="minorHAnsi"/>
                <w:sz w:val="20"/>
              </w:rPr>
            </w:pPr>
            <w:r w:rsidRPr="00591D05">
              <w:rPr>
                <w:rFonts w:cstheme="minorHAnsi"/>
                <w:sz w:val="20"/>
              </w:rPr>
              <w:t>Life threatening injury or multiple serious injuries causing hospitalisation</w:t>
            </w:r>
          </w:p>
        </w:tc>
        <w:tc>
          <w:tcPr>
            <w:tcW w:w="1847" w:type="dxa"/>
          </w:tcPr>
          <w:p w:rsidR="00482C2D" w:rsidRPr="00591D05" w:rsidRDefault="00482C2D" w:rsidP="00482C2D">
            <w:pPr>
              <w:jc w:val="center"/>
              <w:rPr>
                <w:rFonts w:cstheme="minorHAnsi"/>
                <w:sz w:val="20"/>
              </w:rPr>
            </w:pPr>
            <w:r w:rsidRPr="00591D05">
              <w:rPr>
                <w:rFonts w:cstheme="minorHAnsi"/>
                <w:sz w:val="20"/>
              </w:rPr>
              <w:t>Death or multiple life threatening injuries</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Pr>
          <w:p w:rsidR="00482C2D" w:rsidRPr="00591D05" w:rsidRDefault="00482C2D" w:rsidP="00482C2D">
            <w:pPr>
              <w:jc w:val="right"/>
              <w:rPr>
                <w:rFonts w:cstheme="minorHAnsi"/>
                <w:b/>
                <w:sz w:val="20"/>
              </w:rPr>
            </w:pPr>
            <w:r w:rsidRPr="00591D05">
              <w:rPr>
                <w:rFonts w:cstheme="minorHAnsi"/>
                <w:b/>
                <w:sz w:val="20"/>
              </w:rPr>
              <w:t>Products and Services</w:t>
            </w:r>
          </w:p>
        </w:tc>
        <w:tc>
          <w:tcPr>
            <w:tcW w:w="1847" w:type="dxa"/>
          </w:tcPr>
          <w:p w:rsidR="00482C2D" w:rsidRPr="00591D05" w:rsidRDefault="00482C2D" w:rsidP="00482C2D">
            <w:pPr>
              <w:jc w:val="center"/>
              <w:rPr>
                <w:rFonts w:cstheme="minorHAnsi"/>
                <w:sz w:val="20"/>
              </w:rPr>
            </w:pPr>
            <w:r w:rsidRPr="00591D05">
              <w:rPr>
                <w:rFonts w:cstheme="minorHAnsi"/>
                <w:sz w:val="20"/>
              </w:rPr>
              <w:t>No disruption to work experience placement</w:t>
            </w:r>
          </w:p>
        </w:tc>
        <w:tc>
          <w:tcPr>
            <w:tcW w:w="1847" w:type="dxa"/>
          </w:tcPr>
          <w:p w:rsidR="00482C2D" w:rsidRPr="00591D05" w:rsidRDefault="00482C2D" w:rsidP="00482C2D">
            <w:pPr>
              <w:jc w:val="center"/>
              <w:rPr>
                <w:rFonts w:cstheme="minorHAnsi"/>
                <w:sz w:val="20"/>
              </w:rPr>
            </w:pPr>
            <w:r w:rsidRPr="00591D05">
              <w:rPr>
                <w:rFonts w:cstheme="minorHAnsi"/>
                <w:sz w:val="20"/>
              </w:rPr>
              <w:t>Limited disruption to the work experience placement</w:t>
            </w:r>
          </w:p>
        </w:tc>
        <w:tc>
          <w:tcPr>
            <w:tcW w:w="1739" w:type="dxa"/>
          </w:tcPr>
          <w:p w:rsidR="00482C2D" w:rsidRPr="00591D05" w:rsidRDefault="00482C2D" w:rsidP="00482C2D">
            <w:pPr>
              <w:jc w:val="center"/>
              <w:rPr>
                <w:rFonts w:cstheme="minorHAnsi"/>
                <w:sz w:val="20"/>
              </w:rPr>
            </w:pPr>
            <w:r w:rsidRPr="00591D05">
              <w:rPr>
                <w:rFonts w:cstheme="minorHAnsi"/>
                <w:sz w:val="20"/>
              </w:rPr>
              <w:t>Some activities unable to proceed</w:t>
            </w:r>
          </w:p>
        </w:tc>
        <w:tc>
          <w:tcPr>
            <w:tcW w:w="1847" w:type="dxa"/>
          </w:tcPr>
          <w:p w:rsidR="00482C2D" w:rsidRPr="00591D05" w:rsidRDefault="00482C2D" w:rsidP="00482C2D">
            <w:pPr>
              <w:jc w:val="center"/>
              <w:rPr>
                <w:rFonts w:cstheme="minorHAnsi"/>
                <w:sz w:val="20"/>
              </w:rPr>
            </w:pPr>
            <w:r w:rsidRPr="00591D05">
              <w:rPr>
                <w:rFonts w:cstheme="minorHAnsi"/>
                <w:sz w:val="20"/>
              </w:rPr>
              <w:t>Major disruption to the activities with multiple activities unable to proceed</w:t>
            </w:r>
          </w:p>
        </w:tc>
        <w:tc>
          <w:tcPr>
            <w:tcW w:w="1847" w:type="dxa"/>
          </w:tcPr>
          <w:p w:rsidR="00482C2D" w:rsidRPr="00591D05" w:rsidRDefault="00482C2D" w:rsidP="00482C2D">
            <w:pPr>
              <w:jc w:val="center"/>
              <w:rPr>
                <w:rFonts w:cstheme="minorHAnsi"/>
                <w:sz w:val="20"/>
              </w:rPr>
            </w:pPr>
            <w:r w:rsidRPr="00591D05">
              <w:rPr>
                <w:rFonts w:cstheme="minorHAnsi"/>
                <w:sz w:val="20"/>
              </w:rPr>
              <w:t>Major disruption with no activities able to proceed</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Pr>
          <w:p w:rsidR="00482C2D" w:rsidRPr="00591D05" w:rsidRDefault="00482C2D" w:rsidP="00482C2D">
            <w:pPr>
              <w:jc w:val="right"/>
              <w:rPr>
                <w:rFonts w:cstheme="minorHAnsi"/>
                <w:b/>
                <w:sz w:val="20"/>
              </w:rPr>
            </w:pPr>
            <w:r w:rsidRPr="00591D05">
              <w:rPr>
                <w:rFonts w:cstheme="minorHAnsi"/>
                <w:b/>
                <w:sz w:val="20"/>
              </w:rPr>
              <w:t>Environment</w:t>
            </w:r>
          </w:p>
        </w:tc>
        <w:tc>
          <w:tcPr>
            <w:tcW w:w="1847" w:type="dxa"/>
          </w:tcPr>
          <w:p w:rsidR="00482C2D" w:rsidRPr="00591D05" w:rsidRDefault="00482C2D" w:rsidP="00482C2D">
            <w:pPr>
              <w:jc w:val="center"/>
              <w:rPr>
                <w:rFonts w:cstheme="minorHAnsi"/>
                <w:sz w:val="20"/>
              </w:rPr>
            </w:pPr>
            <w:r w:rsidRPr="00591D05">
              <w:rPr>
                <w:rFonts w:cstheme="minorHAnsi"/>
                <w:sz w:val="20"/>
              </w:rPr>
              <w:t>No environmental or other damage</w:t>
            </w:r>
          </w:p>
        </w:tc>
        <w:tc>
          <w:tcPr>
            <w:tcW w:w="1847" w:type="dxa"/>
          </w:tcPr>
          <w:p w:rsidR="00482C2D" w:rsidRPr="00591D05" w:rsidRDefault="00482C2D" w:rsidP="00482C2D">
            <w:pPr>
              <w:jc w:val="center"/>
              <w:rPr>
                <w:rFonts w:cstheme="minorHAnsi"/>
                <w:sz w:val="20"/>
              </w:rPr>
            </w:pPr>
            <w:r w:rsidRPr="00591D05">
              <w:rPr>
                <w:rFonts w:cstheme="minorHAnsi"/>
                <w:sz w:val="20"/>
              </w:rPr>
              <w:t>Minor short term environmental or other property damage</w:t>
            </w:r>
          </w:p>
        </w:tc>
        <w:tc>
          <w:tcPr>
            <w:tcW w:w="1739" w:type="dxa"/>
          </w:tcPr>
          <w:p w:rsidR="00482C2D" w:rsidRPr="00591D05" w:rsidRDefault="00482C2D" w:rsidP="00482C2D">
            <w:pPr>
              <w:jc w:val="center"/>
              <w:rPr>
                <w:rFonts w:cstheme="minorHAnsi"/>
                <w:sz w:val="20"/>
              </w:rPr>
            </w:pPr>
            <w:r w:rsidRPr="00591D05">
              <w:rPr>
                <w:rFonts w:cstheme="minorHAnsi"/>
                <w:sz w:val="20"/>
              </w:rPr>
              <w:t>Minor long term environmental or other property damage</w:t>
            </w:r>
          </w:p>
        </w:tc>
        <w:tc>
          <w:tcPr>
            <w:tcW w:w="1847" w:type="dxa"/>
          </w:tcPr>
          <w:p w:rsidR="00482C2D" w:rsidRPr="00591D05" w:rsidRDefault="00482C2D" w:rsidP="00482C2D">
            <w:pPr>
              <w:jc w:val="center"/>
              <w:rPr>
                <w:rFonts w:cstheme="minorHAnsi"/>
                <w:sz w:val="20"/>
              </w:rPr>
            </w:pPr>
            <w:r w:rsidRPr="00591D05">
              <w:rPr>
                <w:rFonts w:cstheme="minorHAnsi"/>
                <w:sz w:val="20"/>
              </w:rPr>
              <w:t>Extensive environmental damage (long term effect)</w:t>
            </w:r>
          </w:p>
        </w:tc>
        <w:tc>
          <w:tcPr>
            <w:tcW w:w="1847" w:type="dxa"/>
          </w:tcPr>
          <w:p w:rsidR="00482C2D" w:rsidRPr="00591D05" w:rsidRDefault="00482C2D" w:rsidP="00482C2D">
            <w:pPr>
              <w:jc w:val="center"/>
              <w:rPr>
                <w:rFonts w:cstheme="minorHAnsi"/>
                <w:sz w:val="20"/>
              </w:rPr>
            </w:pPr>
            <w:r w:rsidRPr="00591D05">
              <w:rPr>
                <w:rFonts w:cstheme="minorHAnsi"/>
                <w:sz w:val="20"/>
              </w:rPr>
              <w:t>Extensive and widespread environmental damage</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Pr>
          <w:p w:rsidR="00482C2D" w:rsidRPr="00591D05" w:rsidRDefault="00482C2D" w:rsidP="00482C2D">
            <w:pPr>
              <w:jc w:val="right"/>
              <w:rPr>
                <w:rFonts w:cstheme="minorHAnsi"/>
                <w:b/>
                <w:sz w:val="20"/>
              </w:rPr>
            </w:pPr>
            <w:r w:rsidRPr="00591D05">
              <w:rPr>
                <w:rFonts w:cstheme="minorHAnsi"/>
                <w:b/>
                <w:sz w:val="20"/>
              </w:rPr>
              <w:t>Financial</w:t>
            </w:r>
          </w:p>
        </w:tc>
        <w:tc>
          <w:tcPr>
            <w:tcW w:w="1847" w:type="dxa"/>
          </w:tcPr>
          <w:p w:rsidR="00482C2D" w:rsidRPr="00591D05" w:rsidRDefault="00482C2D" w:rsidP="00482C2D">
            <w:pPr>
              <w:jc w:val="center"/>
              <w:rPr>
                <w:rFonts w:cstheme="minorHAnsi"/>
                <w:sz w:val="20"/>
              </w:rPr>
            </w:pPr>
            <w:r w:rsidRPr="00591D05">
              <w:rPr>
                <w:rFonts w:cstheme="minorHAnsi"/>
                <w:sz w:val="20"/>
              </w:rPr>
              <w:t>1% of budget or &lt;$5,000</w:t>
            </w:r>
          </w:p>
        </w:tc>
        <w:tc>
          <w:tcPr>
            <w:tcW w:w="1847" w:type="dxa"/>
          </w:tcPr>
          <w:p w:rsidR="00482C2D" w:rsidRPr="00591D05" w:rsidRDefault="00482C2D" w:rsidP="00482C2D">
            <w:pPr>
              <w:jc w:val="center"/>
              <w:rPr>
                <w:rFonts w:cstheme="minorHAnsi"/>
                <w:sz w:val="20"/>
              </w:rPr>
            </w:pPr>
            <w:r w:rsidRPr="00591D05">
              <w:rPr>
                <w:rFonts w:cstheme="minorHAnsi"/>
                <w:sz w:val="20"/>
              </w:rPr>
              <w:t>2.5% of budget or &lt;$50,000</w:t>
            </w:r>
          </w:p>
        </w:tc>
        <w:tc>
          <w:tcPr>
            <w:tcW w:w="1739" w:type="dxa"/>
          </w:tcPr>
          <w:p w:rsidR="00482C2D" w:rsidRPr="00591D05" w:rsidRDefault="00482C2D" w:rsidP="00482C2D">
            <w:pPr>
              <w:jc w:val="center"/>
              <w:rPr>
                <w:rFonts w:cstheme="minorHAnsi"/>
                <w:sz w:val="20"/>
              </w:rPr>
            </w:pPr>
            <w:r w:rsidRPr="00591D05">
              <w:rPr>
                <w:rFonts w:cstheme="minorHAnsi"/>
                <w:sz w:val="20"/>
              </w:rPr>
              <w:t>&gt; 5% of budget or &lt;$500,000</w:t>
            </w:r>
          </w:p>
        </w:tc>
        <w:tc>
          <w:tcPr>
            <w:tcW w:w="1847" w:type="dxa"/>
          </w:tcPr>
          <w:p w:rsidR="00482C2D" w:rsidRPr="00591D05" w:rsidRDefault="00482C2D" w:rsidP="00482C2D">
            <w:pPr>
              <w:jc w:val="center"/>
              <w:rPr>
                <w:rFonts w:cstheme="minorHAnsi"/>
                <w:sz w:val="20"/>
              </w:rPr>
            </w:pPr>
            <w:r w:rsidRPr="00591D05">
              <w:rPr>
                <w:rFonts w:cstheme="minorHAnsi"/>
                <w:sz w:val="20"/>
              </w:rPr>
              <w:t xml:space="preserve">&gt; 10% of budget or </w:t>
            </w:r>
          </w:p>
          <w:p w:rsidR="00482C2D" w:rsidRPr="00591D05" w:rsidRDefault="00482C2D" w:rsidP="00482C2D">
            <w:pPr>
              <w:jc w:val="center"/>
              <w:rPr>
                <w:rFonts w:cstheme="minorHAnsi"/>
                <w:sz w:val="20"/>
              </w:rPr>
            </w:pPr>
            <w:r w:rsidRPr="00591D05">
              <w:rPr>
                <w:rFonts w:cstheme="minorHAnsi"/>
                <w:sz w:val="20"/>
              </w:rPr>
              <w:t>&lt; $5,000,000</w:t>
            </w:r>
          </w:p>
        </w:tc>
        <w:tc>
          <w:tcPr>
            <w:tcW w:w="1847" w:type="dxa"/>
          </w:tcPr>
          <w:p w:rsidR="00482C2D" w:rsidRPr="00591D05" w:rsidRDefault="00482C2D" w:rsidP="00482C2D">
            <w:pPr>
              <w:jc w:val="center"/>
              <w:rPr>
                <w:rFonts w:cstheme="minorHAnsi"/>
                <w:sz w:val="20"/>
              </w:rPr>
            </w:pPr>
            <w:r w:rsidRPr="00591D05">
              <w:rPr>
                <w:rFonts w:cstheme="minorHAnsi"/>
                <w:sz w:val="20"/>
              </w:rPr>
              <w:t>&gt;25% of budget or</w:t>
            </w:r>
          </w:p>
          <w:p w:rsidR="00482C2D" w:rsidRPr="00591D05" w:rsidRDefault="00482C2D" w:rsidP="00482C2D">
            <w:pPr>
              <w:jc w:val="center"/>
              <w:rPr>
                <w:rFonts w:cstheme="minorHAnsi"/>
                <w:sz w:val="20"/>
              </w:rPr>
            </w:pPr>
            <w:r w:rsidRPr="00591D05">
              <w:rPr>
                <w:rFonts w:cstheme="minorHAnsi"/>
                <w:sz w:val="20"/>
              </w:rPr>
              <w:t>&gt; $5,000,000</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Borders>
              <w:bottom w:val="single" w:sz="4" w:space="0" w:color="auto"/>
            </w:tcBorders>
          </w:tcPr>
          <w:p w:rsidR="00482C2D" w:rsidRPr="00591D05" w:rsidRDefault="00482C2D" w:rsidP="00482C2D">
            <w:pPr>
              <w:jc w:val="right"/>
              <w:rPr>
                <w:rFonts w:cstheme="minorHAnsi"/>
                <w:b/>
                <w:sz w:val="20"/>
              </w:rPr>
            </w:pPr>
            <w:r w:rsidRPr="00591D05">
              <w:rPr>
                <w:rFonts w:cstheme="minorHAnsi"/>
                <w:b/>
                <w:sz w:val="20"/>
              </w:rPr>
              <w:t>Reputation &amp; Image</w:t>
            </w:r>
          </w:p>
        </w:tc>
        <w:tc>
          <w:tcPr>
            <w:tcW w:w="1847" w:type="dxa"/>
          </w:tcPr>
          <w:p w:rsidR="00482C2D" w:rsidRPr="00591D05" w:rsidRDefault="00482C2D" w:rsidP="00482C2D">
            <w:pPr>
              <w:jc w:val="center"/>
              <w:rPr>
                <w:rFonts w:cstheme="minorHAnsi"/>
                <w:sz w:val="20"/>
              </w:rPr>
            </w:pPr>
            <w:r w:rsidRPr="00591D05">
              <w:rPr>
                <w:rFonts w:cstheme="minorHAnsi"/>
                <w:sz w:val="20"/>
              </w:rPr>
              <w:t>Internal Review</w:t>
            </w:r>
          </w:p>
        </w:tc>
        <w:tc>
          <w:tcPr>
            <w:tcW w:w="1847" w:type="dxa"/>
          </w:tcPr>
          <w:p w:rsidR="00482C2D" w:rsidRPr="00591D05" w:rsidRDefault="00482C2D" w:rsidP="00482C2D">
            <w:pPr>
              <w:jc w:val="center"/>
              <w:rPr>
                <w:rFonts w:cstheme="minorHAnsi"/>
                <w:sz w:val="20"/>
              </w:rPr>
            </w:pPr>
            <w:r w:rsidRPr="00591D05">
              <w:rPr>
                <w:rFonts w:cstheme="minorHAnsi"/>
                <w:sz w:val="20"/>
              </w:rPr>
              <w:t>Scrutiny required by internal committees or internal audit to prevent escalation</w:t>
            </w:r>
          </w:p>
        </w:tc>
        <w:tc>
          <w:tcPr>
            <w:tcW w:w="1739" w:type="dxa"/>
          </w:tcPr>
          <w:p w:rsidR="00482C2D" w:rsidRPr="00591D05" w:rsidRDefault="00482C2D" w:rsidP="00482C2D">
            <w:pPr>
              <w:jc w:val="center"/>
              <w:rPr>
                <w:rFonts w:cstheme="minorHAnsi"/>
                <w:sz w:val="20"/>
              </w:rPr>
            </w:pPr>
            <w:r w:rsidRPr="00591D05">
              <w:rPr>
                <w:rFonts w:cstheme="minorHAnsi"/>
                <w:sz w:val="20"/>
              </w:rPr>
              <w:t>Scrutiny required by external committees or ACT Auditor General’s Office, or inquest , etc.</w:t>
            </w:r>
          </w:p>
        </w:tc>
        <w:tc>
          <w:tcPr>
            <w:tcW w:w="1847" w:type="dxa"/>
          </w:tcPr>
          <w:p w:rsidR="00482C2D" w:rsidRPr="00591D05" w:rsidRDefault="00482C2D" w:rsidP="00482C2D">
            <w:pPr>
              <w:jc w:val="center"/>
              <w:rPr>
                <w:rFonts w:cstheme="minorHAnsi"/>
                <w:sz w:val="20"/>
              </w:rPr>
            </w:pPr>
            <w:r w:rsidRPr="00591D05">
              <w:rPr>
                <w:rFonts w:cstheme="minorHAnsi"/>
                <w:sz w:val="20"/>
              </w:rPr>
              <w:t>Intense public, political and media scrutiny. E.g. Front page headlines, TV, etc.</w:t>
            </w:r>
          </w:p>
        </w:tc>
        <w:tc>
          <w:tcPr>
            <w:tcW w:w="1847" w:type="dxa"/>
          </w:tcPr>
          <w:p w:rsidR="00482C2D" w:rsidRPr="00591D05" w:rsidRDefault="00482C2D" w:rsidP="00482C2D">
            <w:pPr>
              <w:jc w:val="center"/>
              <w:rPr>
                <w:rFonts w:cstheme="minorHAnsi"/>
                <w:sz w:val="20"/>
              </w:rPr>
            </w:pPr>
            <w:r w:rsidRPr="00591D05">
              <w:rPr>
                <w:rFonts w:cstheme="minorHAnsi"/>
                <w:sz w:val="20"/>
              </w:rPr>
              <w:t>Assembly inquiry or Commission of inquiry or adverse national media.</w:t>
            </w: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Borders>
              <w:bottom w:val="single" w:sz="4" w:space="0" w:color="auto"/>
            </w:tcBorders>
          </w:tcPr>
          <w:p w:rsidR="00482C2D" w:rsidRPr="00591D05" w:rsidRDefault="00482C2D" w:rsidP="00482C2D">
            <w:pPr>
              <w:jc w:val="right"/>
              <w:rPr>
                <w:rFonts w:cstheme="minorHAnsi"/>
                <w:b/>
                <w:sz w:val="20"/>
              </w:rPr>
            </w:pPr>
          </w:p>
        </w:tc>
        <w:tc>
          <w:tcPr>
            <w:tcW w:w="1847" w:type="dxa"/>
          </w:tcPr>
          <w:p w:rsidR="00482C2D" w:rsidRPr="00591D05" w:rsidRDefault="00482C2D" w:rsidP="00482C2D">
            <w:pPr>
              <w:jc w:val="center"/>
              <w:rPr>
                <w:rFonts w:cstheme="minorHAnsi"/>
                <w:b/>
                <w:sz w:val="20"/>
              </w:rPr>
            </w:pPr>
          </w:p>
        </w:tc>
        <w:tc>
          <w:tcPr>
            <w:tcW w:w="1847" w:type="dxa"/>
          </w:tcPr>
          <w:p w:rsidR="00482C2D" w:rsidRPr="00591D05" w:rsidRDefault="00482C2D" w:rsidP="00482C2D">
            <w:pPr>
              <w:jc w:val="center"/>
              <w:rPr>
                <w:rFonts w:cstheme="minorHAnsi"/>
                <w:b/>
                <w:sz w:val="20"/>
              </w:rPr>
            </w:pPr>
          </w:p>
        </w:tc>
        <w:tc>
          <w:tcPr>
            <w:tcW w:w="1739" w:type="dxa"/>
          </w:tcPr>
          <w:p w:rsidR="00482C2D" w:rsidRPr="00591D05" w:rsidRDefault="00482C2D" w:rsidP="00482C2D">
            <w:pPr>
              <w:jc w:val="center"/>
              <w:rPr>
                <w:rFonts w:cstheme="minorHAnsi"/>
                <w:b/>
                <w:sz w:val="20"/>
              </w:rPr>
            </w:pPr>
          </w:p>
        </w:tc>
        <w:tc>
          <w:tcPr>
            <w:tcW w:w="1847" w:type="dxa"/>
          </w:tcPr>
          <w:p w:rsidR="00482C2D" w:rsidRPr="00591D05" w:rsidRDefault="00482C2D" w:rsidP="00482C2D">
            <w:pPr>
              <w:jc w:val="center"/>
              <w:rPr>
                <w:rFonts w:cstheme="minorHAnsi"/>
                <w:b/>
                <w:sz w:val="20"/>
              </w:rPr>
            </w:pPr>
          </w:p>
        </w:tc>
        <w:tc>
          <w:tcPr>
            <w:tcW w:w="1847" w:type="dxa"/>
          </w:tcPr>
          <w:p w:rsidR="00482C2D" w:rsidRPr="00591D05" w:rsidRDefault="00482C2D" w:rsidP="00482C2D">
            <w:pPr>
              <w:jc w:val="center"/>
              <w:rPr>
                <w:rFonts w:cstheme="minorHAnsi"/>
                <w:b/>
                <w:sz w:val="20"/>
              </w:rPr>
            </w:pPr>
          </w:p>
        </w:tc>
      </w:tr>
      <w:tr w:rsidR="00482C2D" w:rsidRPr="00591D05" w:rsidTr="00BF67B9">
        <w:tc>
          <w:tcPr>
            <w:tcW w:w="523" w:type="dxa"/>
            <w:tcBorders>
              <w:top w:val="nil"/>
              <w:left w:val="nil"/>
              <w:bottom w:val="nil"/>
              <w:right w:val="nil"/>
            </w:tcBorders>
          </w:tcPr>
          <w:p w:rsidR="00482C2D" w:rsidRPr="00482C2D" w:rsidRDefault="00482C2D" w:rsidP="00482C2D">
            <w:pPr>
              <w:jc w:val="right"/>
              <w:rPr>
                <w:rFonts w:cstheme="minorHAnsi"/>
                <w:b/>
              </w:rPr>
            </w:pPr>
          </w:p>
        </w:tc>
        <w:tc>
          <w:tcPr>
            <w:tcW w:w="1057" w:type="dxa"/>
            <w:tcBorders>
              <w:top w:val="nil"/>
              <w:left w:val="nil"/>
              <w:bottom w:val="nil"/>
              <w:right w:val="nil"/>
            </w:tcBorders>
          </w:tcPr>
          <w:p w:rsidR="00482C2D" w:rsidRPr="00482C2D" w:rsidRDefault="00482C2D" w:rsidP="00482C2D">
            <w:pPr>
              <w:jc w:val="right"/>
              <w:rPr>
                <w:rFonts w:cstheme="minorHAnsi"/>
                <w:b/>
              </w:rPr>
            </w:pPr>
          </w:p>
        </w:tc>
        <w:tc>
          <w:tcPr>
            <w:tcW w:w="1891" w:type="dxa"/>
            <w:tcBorders>
              <w:top w:val="nil"/>
              <w:left w:val="nil"/>
              <w:bottom w:val="nil"/>
              <w:right w:val="nil"/>
            </w:tcBorders>
          </w:tcPr>
          <w:p w:rsidR="00482C2D" w:rsidRPr="00591D05" w:rsidRDefault="00482C2D" w:rsidP="00482C2D">
            <w:pPr>
              <w:jc w:val="right"/>
              <w:rPr>
                <w:rFonts w:cstheme="minorHAnsi"/>
                <w:b/>
                <w:sz w:val="20"/>
              </w:rPr>
            </w:pPr>
          </w:p>
        </w:tc>
        <w:tc>
          <w:tcPr>
            <w:tcW w:w="1245" w:type="dxa"/>
            <w:tcBorders>
              <w:top w:val="nil"/>
              <w:left w:val="nil"/>
              <w:bottom w:val="nil"/>
            </w:tcBorders>
          </w:tcPr>
          <w:p w:rsidR="00482C2D" w:rsidRPr="00591D05" w:rsidRDefault="00482C2D" w:rsidP="00482C2D">
            <w:pPr>
              <w:jc w:val="right"/>
              <w:rPr>
                <w:rFonts w:cstheme="minorHAnsi"/>
                <w:b/>
                <w:sz w:val="20"/>
              </w:rPr>
            </w:pPr>
          </w:p>
        </w:tc>
        <w:tc>
          <w:tcPr>
            <w:tcW w:w="1773" w:type="dxa"/>
            <w:tcBorders>
              <w:bottom w:val="single" w:sz="4" w:space="0" w:color="auto"/>
            </w:tcBorders>
          </w:tcPr>
          <w:p w:rsidR="00482C2D" w:rsidRPr="00591D05" w:rsidRDefault="00482C2D" w:rsidP="00482C2D">
            <w:pPr>
              <w:jc w:val="right"/>
              <w:rPr>
                <w:rFonts w:cstheme="minorHAnsi"/>
                <w:b/>
                <w:sz w:val="20"/>
              </w:rPr>
            </w:pPr>
          </w:p>
        </w:tc>
        <w:tc>
          <w:tcPr>
            <w:tcW w:w="1847" w:type="dxa"/>
          </w:tcPr>
          <w:p w:rsidR="00482C2D" w:rsidRPr="00591D05" w:rsidRDefault="00482C2D" w:rsidP="00482C2D">
            <w:pPr>
              <w:jc w:val="center"/>
              <w:rPr>
                <w:rFonts w:cstheme="minorHAnsi"/>
                <w:b/>
                <w:sz w:val="20"/>
              </w:rPr>
            </w:pPr>
            <w:r w:rsidRPr="00591D05">
              <w:rPr>
                <w:rFonts w:cstheme="minorHAnsi"/>
                <w:b/>
                <w:sz w:val="20"/>
              </w:rPr>
              <w:t>Insignificant</w:t>
            </w:r>
          </w:p>
        </w:tc>
        <w:tc>
          <w:tcPr>
            <w:tcW w:w="1847" w:type="dxa"/>
          </w:tcPr>
          <w:p w:rsidR="00482C2D" w:rsidRPr="00591D05" w:rsidRDefault="00482C2D" w:rsidP="00482C2D">
            <w:pPr>
              <w:jc w:val="center"/>
              <w:rPr>
                <w:rFonts w:cstheme="minorHAnsi"/>
                <w:b/>
                <w:sz w:val="20"/>
              </w:rPr>
            </w:pPr>
            <w:r w:rsidRPr="00591D05">
              <w:rPr>
                <w:rFonts w:cstheme="minorHAnsi"/>
                <w:b/>
                <w:sz w:val="20"/>
              </w:rPr>
              <w:t>Minor</w:t>
            </w:r>
          </w:p>
        </w:tc>
        <w:tc>
          <w:tcPr>
            <w:tcW w:w="1739" w:type="dxa"/>
          </w:tcPr>
          <w:p w:rsidR="00482C2D" w:rsidRPr="00591D05" w:rsidRDefault="00482C2D" w:rsidP="00482C2D">
            <w:pPr>
              <w:jc w:val="center"/>
              <w:rPr>
                <w:rFonts w:cstheme="minorHAnsi"/>
                <w:b/>
                <w:sz w:val="20"/>
              </w:rPr>
            </w:pPr>
            <w:r w:rsidRPr="00591D05">
              <w:rPr>
                <w:rFonts w:cstheme="minorHAnsi"/>
                <w:b/>
                <w:sz w:val="20"/>
              </w:rPr>
              <w:t>Moderate</w:t>
            </w:r>
          </w:p>
        </w:tc>
        <w:tc>
          <w:tcPr>
            <w:tcW w:w="1847" w:type="dxa"/>
          </w:tcPr>
          <w:p w:rsidR="00482C2D" w:rsidRPr="00591D05" w:rsidRDefault="00482C2D" w:rsidP="00482C2D">
            <w:pPr>
              <w:jc w:val="center"/>
              <w:rPr>
                <w:rFonts w:cstheme="minorHAnsi"/>
                <w:b/>
                <w:sz w:val="20"/>
              </w:rPr>
            </w:pPr>
            <w:r w:rsidRPr="00591D05">
              <w:rPr>
                <w:rFonts w:cstheme="minorHAnsi"/>
                <w:b/>
                <w:sz w:val="20"/>
              </w:rPr>
              <w:t>Major</w:t>
            </w:r>
          </w:p>
        </w:tc>
        <w:tc>
          <w:tcPr>
            <w:tcW w:w="1847" w:type="dxa"/>
          </w:tcPr>
          <w:p w:rsidR="00482C2D" w:rsidRPr="00591D05" w:rsidRDefault="00482C2D" w:rsidP="00482C2D">
            <w:pPr>
              <w:jc w:val="center"/>
              <w:rPr>
                <w:rFonts w:cstheme="minorHAnsi"/>
                <w:b/>
                <w:sz w:val="20"/>
              </w:rPr>
            </w:pPr>
            <w:r w:rsidRPr="00591D05">
              <w:rPr>
                <w:rFonts w:cstheme="minorHAnsi"/>
                <w:b/>
                <w:sz w:val="20"/>
              </w:rPr>
              <w:t>Catastrophic</w:t>
            </w:r>
          </w:p>
        </w:tc>
      </w:tr>
      <w:tr w:rsidR="00482C2D" w:rsidRPr="00591D05" w:rsidTr="00BF67B9">
        <w:trPr>
          <w:trHeight w:val="336"/>
        </w:trPr>
        <w:tc>
          <w:tcPr>
            <w:tcW w:w="523" w:type="dxa"/>
            <w:tcBorders>
              <w:top w:val="nil"/>
              <w:left w:val="nil"/>
              <w:bottom w:val="single" w:sz="4" w:space="0" w:color="auto"/>
              <w:right w:val="nil"/>
            </w:tcBorders>
          </w:tcPr>
          <w:p w:rsidR="00482C2D" w:rsidRPr="00482C2D" w:rsidRDefault="00482C2D" w:rsidP="00482C2D">
            <w:pPr>
              <w:jc w:val="right"/>
              <w:rPr>
                <w:rFonts w:cstheme="minorHAnsi"/>
                <w:b/>
              </w:rPr>
            </w:pPr>
          </w:p>
        </w:tc>
        <w:tc>
          <w:tcPr>
            <w:tcW w:w="1057" w:type="dxa"/>
            <w:tcBorders>
              <w:top w:val="nil"/>
              <w:left w:val="nil"/>
              <w:bottom w:val="single" w:sz="4" w:space="0" w:color="auto"/>
              <w:right w:val="nil"/>
            </w:tcBorders>
          </w:tcPr>
          <w:p w:rsidR="00482C2D" w:rsidRPr="00482C2D" w:rsidRDefault="00482C2D" w:rsidP="00482C2D">
            <w:pPr>
              <w:jc w:val="right"/>
              <w:rPr>
                <w:rFonts w:cstheme="minorHAnsi"/>
                <w:b/>
              </w:rPr>
            </w:pPr>
          </w:p>
        </w:tc>
        <w:tc>
          <w:tcPr>
            <w:tcW w:w="1891" w:type="dxa"/>
            <w:tcBorders>
              <w:top w:val="nil"/>
              <w:left w:val="nil"/>
              <w:bottom w:val="single" w:sz="4" w:space="0" w:color="auto"/>
              <w:right w:val="nil"/>
            </w:tcBorders>
          </w:tcPr>
          <w:p w:rsidR="00482C2D" w:rsidRPr="00591D05" w:rsidRDefault="00482C2D" w:rsidP="00482C2D">
            <w:pPr>
              <w:jc w:val="right"/>
              <w:rPr>
                <w:rFonts w:cstheme="minorHAnsi"/>
                <w:b/>
                <w:sz w:val="20"/>
              </w:rPr>
            </w:pPr>
          </w:p>
        </w:tc>
        <w:tc>
          <w:tcPr>
            <w:tcW w:w="1245" w:type="dxa"/>
            <w:tcBorders>
              <w:top w:val="nil"/>
              <w:left w:val="nil"/>
              <w:bottom w:val="single" w:sz="4" w:space="0" w:color="auto"/>
              <w:right w:val="single" w:sz="4" w:space="0" w:color="auto"/>
            </w:tcBorders>
          </w:tcPr>
          <w:p w:rsidR="00482C2D" w:rsidRPr="00591D05" w:rsidRDefault="00482C2D" w:rsidP="00482C2D">
            <w:pPr>
              <w:jc w:val="right"/>
              <w:rPr>
                <w:rFonts w:cstheme="minorHAnsi"/>
                <w:b/>
                <w:sz w:val="20"/>
              </w:rPr>
            </w:pPr>
          </w:p>
        </w:tc>
        <w:tc>
          <w:tcPr>
            <w:tcW w:w="1773" w:type="dxa"/>
            <w:tcBorders>
              <w:left w:val="single" w:sz="4" w:space="0" w:color="auto"/>
            </w:tcBorders>
          </w:tcPr>
          <w:p w:rsidR="00482C2D" w:rsidRPr="00591D05" w:rsidRDefault="00482C2D" w:rsidP="00482C2D">
            <w:pPr>
              <w:jc w:val="center"/>
              <w:rPr>
                <w:rFonts w:cstheme="minorHAnsi"/>
                <w:b/>
                <w:sz w:val="20"/>
              </w:rPr>
            </w:pPr>
            <w:r w:rsidRPr="00591D05">
              <w:rPr>
                <w:rFonts w:cstheme="minorHAnsi"/>
                <w:b/>
                <w:sz w:val="20"/>
              </w:rPr>
              <w:t>Risk Matrix</w:t>
            </w:r>
          </w:p>
        </w:tc>
        <w:tc>
          <w:tcPr>
            <w:tcW w:w="1847" w:type="dxa"/>
            <w:tcBorders>
              <w:bottom w:val="single" w:sz="4" w:space="0" w:color="auto"/>
            </w:tcBorders>
          </w:tcPr>
          <w:p w:rsidR="00482C2D" w:rsidRPr="00591D05" w:rsidRDefault="00482C2D" w:rsidP="00482C2D">
            <w:pPr>
              <w:jc w:val="center"/>
              <w:rPr>
                <w:rFonts w:cstheme="minorHAnsi"/>
                <w:b/>
                <w:sz w:val="20"/>
              </w:rPr>
            </w:pPr>
            <w:r w:rsidRPr="00591D05">
              <w:rPr>
                <w:rFonts w:cstheme="minorHAnsi"/>
                <w:b/>
                <w:sz w:val="20"/>
              </w:rPr>
              <w:t>1</w:t>
            </w:r>
          </w:p>
        </w:tc>
        <w:tc>
          <w:tcPr>
            <w:tcW w:w="1847" w:type="dxa"/>
            <w:tcBorders>
              <w:bottom w:val="single" w:sz="4" w:space="0" w:color="auto"/>
            </w:tcBorders>
          </w:tcPr>
          <w:p w:rsidR="00482C2D" w:rsidRPr="00591D05" w:rsidRDefault="00482C2D" w:rsidP="00482C2D">
            <w:pPr>
              <w:jc w:val="center"/>
              <w:rPr>
                <w:rFonts w:cstheme="minorHAnsi"/>
                <w:b/>
                <w:sz w:val="20"/>
              </w:rPr>
            </w:pPr>
            <w:r w:rsidRPr="00591D05">
              <w:rPr>
                <w:rFonts w:cstheme="minorHAnsi"/>
                <w:b/>
                <w:sz w:val="20"/>
              </w:rPr>
              <w:t>2</w:t>
            </w:r>
          </w:p>
        </w:tc>
        <w:tc>
          <w:tcPr>
            <w:tcW w:w="1739" w:type="dxa"/>
            <w:tcBorders>
              <w:bottom w:val="single" w:sz="4" w:space="0" w:color="auto"/>
            </w:tcBorders>
          </w:tcPr>
          <w:p w:rsidR="00482C2D" w:rsidRPr="00591D05" w:rsidRDefault="00482C2D" w:rsidP="00482C2D">
            <w:pPr>
              <w:jc w:val="center"/>
              <w:rPr>
                <w:rFonts w:cstheme="minorHAnsi"/>
                <w:b/>
                <w:sz w:val="20"/>
              </w:rPr>
            </w:pPr>
            <w:r w:rsidRPr="00591D05">
              <w:rPr>
                <w:rFonts w:cstheme="minorHAnsi"/>
                <w:b/>
                <w:sz w:val="20"/>
              </w:rPr>
              <w:t>3</w:t>
            </w:r>
          </w:p>
        </w:tc>
        <w:tc>
          <w:tcPr>
            <w:tcW w:w="1847" w:type="dxa"/>
            <w:tcBorders>
              <w:bottom w:val="single" w:sz="4" w:space="0" w:color="auto"/>
            </w:tcBorders>
          </w:tcPr>
          <w:p w:rsidR="00482C2D" w:rsidRPr="00591D05" w:rsidRDefault="00482C2D" w:rsidP="00482C2D">
            <w:pPr>
              <w:jc w:val="center"/>
              <w:rPr>
                <w:rFonts w:cstheme="minorHAnsi"/>
                <w:b/>
                <w:sz w:val="20"/>
              </w:rPr>
            </w:pPr>
            <w:r w:rsidRPr="00591D05">
              <w:rPr>
                <w:rFonts w:cstheme="minorHAnsi"/>
                <w:b/>
                <w:sz w:val="20"/>
              </w:rPr>
              <w:t>4</w:t>
            </w:r>
          </w:p>
        </w:tc>
        <w:tc>
          <w:tcPr>
            <w:tcW w:w="1847" w:type="dxa"/>
            <w:tcBorders>
              <w:bottom w:val="single" w:sz="4" w:space="0" w:color="auto"/>
            </w:tcBorders>
          </w:tcPr>
          <w:p w:rsidR="00482C2D" w:rsidRPr="00591D05" w:rsidRDefault="00482C2D" w:rsidP="00482C2D">
            <w:pPr>
              <w:jc w:val="center"/>
              <w:rPr>
                <w:rFonts w:cstheme="minorHAnsi"/>
                <w:b/>
                <w:sz w:val="20"/>
              </w:rPr>
            </w:pPr>
            <w:r w:rsidRPr="00591D05">
              <w:rPr>
                <w:rFonts w:cstheme="minorHAnsi"/>
                <w:b/>
                <w:sz w:val="20"/>
              </w:rPr>
              <w:t>5</w:t>
            </w:r>
          </w:p>
        </w:tc>
      </w:tr>
      <w:tr w:rsidR="00482C2D" w:rsidRPr="00591D05" w:rsidTr="00BF67B9">
        <w:tc>
          <w:tcPr>
            <w:tcW w:w="523" w:type="dxa"/>
            <w:vMerge w:val="restart"/>
            <w:tcBorders>
              <w:top w:val="single" w:sz="4" w:space="0" w:color="auto"/>
            </w:tcBorders>
            <w:textDirection w:val="btLr"/>
          </w:tcPr>
          <w:p w:rsidR="00482C2D" w:rsidRPr="00482C2D" w:rsidRDefault="00482C2D" w:rsidP="00482C2D">
            <w:pPr>
              <w:ind w:left="113" w:right="113"/>
              <w:jc w:val="center"/>
              <w:rPr>
                <w:rFonts w:cstheme="minorHAnsi"/>
                <w:b/>
              </w:rPr>
            </w:pPr>
            <w:r w:rsidRPr="00591D05">
              <w:rPr>
                <w:rFonts w:cstheme="minorHAnsi"/>
                <w:b/>
                <w:sz w:val="20"/>
              </w:rPr>
              <w:t>Likelihood</w:t>
            </w:r>
          </w:p>
        </w:tc>
        <w:tc>
          <w:tcPr>
            <w:tcW w:w="1057" w:type="dxa"/>
            <w:tcBorders>
              <w:top w:val="single" w:sz="4" w:space="0" w:color="auto"/>
            </w:tcBorders>
            <w:vAlign w:val="center"/>
          </w:tcPr>
          <w:p w:rsidR="00482C2D" w:rsidRPr="00591D05" w:rsidRDefault="00482C2D" w:rsidP="00482C2D">
            <w:pPr>
              <w:jc w:val="center"/>
              <w:rPr>
                <w:rFonts w:cstheme="minorHAnsi"/>
                <w:b/>
                <w:sz w:val="20"/>
              </w:rPr>
            </w:pPr>
            <w:r w:rsidRPr="00591D05">
              <w:rPr>
                <w:rFonts w:cstheme="minorHAnsi"/>
                <w:b/>
                <w:sz w:val="20"/>
              </w:rPr>
              <w:t>Almost certain</w:t>
            </w:r>
          </w:p>
        </w:tc>
        <w:tc>
          <w:tcPr>
            <w:tcW w:w="1891" w:type="dxa"/>
            <w:tcBorders>
              <w:top w:val="single" w:sz="4" w:space="0" w:color="auto"/>
            </w:tcBorders>
          </w:tcPr>
          <w:p w:rsidR="00482C2D" w:rsidRPr="00591D05" w:rsidRDefault="00482C2D" w:rsidP="00482C2D">
            <w:pPr>
              <w:jc w:val="center"/>
              <w:rPr>
                <w:rFonts w:cstheme="minorHAnsi"/>
                <w:sz w:val="20"/>
              </w:rPr>
            </w:pPr>
            <w:r w:rsidRPr="00591D05">
              <w:rPr>
                <w:rFonts w:cstheme="minorHAnsi"/>
                <w:sz w:val="20"/>
              </w:rPr>
              <w:t>Is expected to occur in most circumstances</w:t>
            </w:r>
          </w:p>
        </w:tc>
        <w:tc>
          <w:tcPr>
            <w:tcW w:w="1245" w:type="dxa"/>
            <w:tcBorders>
              <w:top w:val="single" w:sz="4" w:space="0" w:color="auto"/>
            </w:tcBorders>
            <w:vAlign w:val="center"/>
          </w:tcPr>
          <w:p w:rsidR="00482C2D" w:rsidRPr="00591D05" w:rsidRDefault="00482C2D" w:rsidP="00482C2D">
            <w:pPr>
              <w:jc w:val="center"/>
              <w:rPr>
                <w:rFonts w:cstheme="minorHAnsi"/>
                <w:sz w:val="20"/>
              </w:rPr>
            </w:pPr>
            <w:r w:rsidRPr="00591D05">
              <w:rPr>
                <w:rFonts w:cstheme="minorHAnsi"/>
                <w:sz w:val="20"/>
              </w:rPr>
              <w:t>&lt; 1 in 10</w:t>
            </w:r>
          </w:p>
        </w:tc>
        <w:tc>
          <w:tcPr>
            <w:tcW w:w="1773" w:type="dxa"/>
            <w:vAlign w:val="center"/>
          </w:tcPr>
          <w:p w:rsidR="00482C2D" w:rsidRPr="00591D05" w:rsidRDefault="00482C2D" w:rsidP="00482C2D">
            <w:pPr>
              <w:jc w:val="center"/>
              <w:rPr>
                <w:rFonts w:cstheme="minorHAnsi"/>
                <w:b/>
                <w:sz w:val="20"/>
              </w:rPr>
            </w:pPr>
            <w:r w:rsidRPr="00591D05">
              <w:rPr>
                <w:rFonts w:cstheme="minorHAnsi"/>
                <w:b/>
                <w:sz w:val="20"/>
              </w:rPr>
              <w:t>5</w:t>
            </w:r>
          </w:p>
        </w:tc>
        <w:tc>
          <w:tcPr>
            <w:tcW w:w="1847"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tcBorders>
              <w:bottom w:val="single" w:sz="4" w:space="0" w:color="auto"/>
            </w:tcBorders>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739" w:type="dxa"/>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847" w:type="dxa"/>
            <w:tcBorders>
              <w:bottom w:val="single" w:sz="4" w:space="0" w:color="auto"/>
            </w:tcBorders>
            <w:shd w:val="clear" w:color="auto" w:fill="E36C0A" w:themeFill="accent6" w:themeFillShade="BF"/>
            <w:vAlign w:val="center"/>
          </w:tcPr>
          <w:p w:rsidR="00482C2D" w:rsidRPr="00591D05" w:rsidRDefault="00482C2D" w:rsidP="00482C2D">
            <w:pPr>
              <w:jc w:val="center"/>
              <w:rPr>
                <w:rFonts w:cstheme="minorHAnsi"/>
                <w:b/>
                <w:sz w:val="20"/>
              </w:rPr>
            </w:pPr>
            <w:r w:rsidRPr="00591D05">
              <w:rPr>
                <w:rFonts w:cstheme="minorHAnsi"/>
                <w:b/>
                <w:sz w:val="20"/>
              </w:rPr>
              <w:t>Extreme</w:t>
            </w:r>
          </w:p>
        </w:tc>
        <w:tc>
          <w:tcPr>
            <w:tcW w:w="1847" w:type="dxa"/>
            <w:shd w:val="clear" w:color="auto" w:fill="E36C0A" w:themeFill="accent6" w:themeFillShade="BF"/>
            <w:vAlign w:val="center"/>
          </w:tcPr>
          <w:p w:rsidR="00482C2D" w:rsidRPr="00591D05" w:rsidRDefault="00482C2D" w:rsidP="00482C2D">
            <w:pPr>
              <w:jc w:val="center"/>
              <w:rPr>
                <w:rFonts w:cstheme="minorHAnsi"/>
                <w:b/>
                <w:sz w:val="20"/>
              </w:rPr>
            </w:pPr>
            <w:r w:rsidRPr="00591D05">
              <w:rPr>
                <w:rFonts w:cstheme="minorHAnsi"/>
                <w:b/>
                <w:sz w:val="20"/>
              </w:rPr>
              <w:t>Extreme</w:t>
            </w:r>
          </w:p>
        </w:tc>
      </w:tr>
      <w:tr w:rsidR="00482C2D" w:rsidRPr="00591D05" w:rsidTr="00BF67B9">
        <w:tc>
          <w:tcPr>
            <w:tcW w:w="523" w:type="dxa"/>
            <w:vMerge/>
          </w:tcPr>
          <w:p w:rsidR="00482C2D" w:rsidRPr="00482C2D" w:rsidRDefault="00482C2D" w:rsidP="00482C2D">
            <w:pPr>
              <w:jc w:val="right"/>
              <w:rPr>
                <w:rFonts w:cstheme="minorHAnsi"/>
                <w:b/>
              </w:rPr>
            </w:pPr>
          </w:p>
        </w:tc>
        <w:tc>
          <w:tcPr>
            <w:tcW w:w="1057" w:type="dxa"/>
            <w:vAlign w:val="center"/>
          </w:tcPr>
          <w:p w:rsidR="00482C2D" w:rsidRPr="00591D05" w:rsidRDefault="00482C2D" w:rsidP="00482C2D">
            <w:pPr>
              <w:jc w:val="center"/>
              <w:rPr>
                <w:rFonts w:cstheme="minorHAnsi"/>
                <w:b/>
                <w:sz w:val="20"/>
              </w:rPr>
            </w:pPr>
            <w:r w:rsidRPr="00591D05">
              <w:rPr>
                <w:rFonts w:cstheme="minorHAnsi"/>
                <w:b/>
                <w:sz w:val="20"/>
              </w:rPr>
              <w:t>Likely</w:t>
            </w:r>
          </w:p>
        </w:tc>
        <w:tc>
          <w:tcPr>
            <w:tcW w:w="1891" w:type="dxa"/>
          </w:tcPr>
          <w:p w:rsidR="00482C2D" w:rsidRPr="00591D05" w:rsidRDefault="00482C2D" w:rsidP="00482C2D">
            <w:pPr>
              <w:jc w:val="center"/>
              <w:rPr>
                <w:rFonts w:cstheme="minorHAnsi"/>
                <w:sz w:val="20"/>
              </w:rPr>
            </w:pPr>
            <w:r w:rsidRPr="00591D05">
              <w:rPr>
                <w:rFonts w:cstheme="minorHAnsi"/>
                <w:sz w:val="20"/>
              </w:rPr>
              <w:t>Will probably occur</w:t>
            </w:r>
          </w:p>
        </w:tc>
        <w:tc>
          <w:tcPr>
            <w:tcW w:w="1245" w:type="dxa"/>
            <w:vAlign w:val="center"/>
          </w:tcPr>
          <w:p w:rsidR="00482C2D" w:rsidRPr="00591D05" w:rsidRDefault="00482C2D" w:rsidP="00482C2D">
            <w:pPr>
              <w:jc w:val="center"/>
              <w:rPr>
                <w:rFonts w:cstheme="minorHAnsi"/>
                <w:sz w:val="20"/>
              </w:rPr>
            </w:pPr>
            <w:r w:rsidRPr="00591D05">
              <w:rPr>
                <w:rFonts w:cstheme="minorHAnsi"/>
                <w:sz w:val="20"/>
              </w:rPr>
              <w:t>1 in 10 - 100</w:t>
            </w:r>
          </w:p>
        </w:tc>
        <w:tc>
          <w:tcPr>
            <w:tcW w:w="1773" w:type="dxa"/>
          </w:tcPr>
          <w:p w:rsidR="00482C2D" w:rsidRPr="00591D05" w:rsidRDefault="00482C2D" w:rsidP="00482C2D">
            <w:pPr>
              <w:jc w:val="center"/>
              <w:rPr>
                <w:rFonts w:cstheme="minorHAnsi"/>
                <w:b/>
                <w:sz w:val="20"/>
              </w:rPr>
            </w:pPr>
            <w:r w:rsidRPr="00591D05">
              <w:rPr>
                <w:rFonts w:cstheme="minorHAnsi"/>
                <w:b/>
                <w:sz w:val="20"/>
              </w:rPr>
              <w:t>4</w:t>
            </w:r>
          </w:p>
        </w:tc>
        <w:tc>
          <w:tcPr>
            <w:tcW w:w="1847" w:type="dxa"/>
            <w:tcBorders>
              <w:bottom w:val="single" w:sz="4" w:space="0" w:color="auto"/>
            </w:tcBorders>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739" w:type="dxa"/>
            <w:tcBorders>
              <w:bottom w:val="single" w:sz="4" w:space="0" w:color="auto"/>
            </w:tcBorders>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847" w:type="dxa"/>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847" w:type="dxa"/>
            <w:shd w:val="clear" w:color="auto" w:fill="E36C0A" w:themeFill="accent6" w:themeFillShade="BF"/>
            <w:vAlign w:val="center"/>
          </w:tcPr>
          <w:p w:rsidR="00482C2D" w:rsidRPr="00591D05" w:rsidRDefault="00482C2D" w:rsidP="00482C2D">
            <w:pPr>
              <w:jc w:val="center"/>
              <w:rPr>
                <w:rFonts w:cstheme="minorHAnsi"/>
                <w:b/>
                <w:sz w:val="20"/>
              </w:rPr>
            </w:pPr>
            <w:r w:rsidRPr="00591D05">
              <w:rPr>
                <w:rFonts w:cstheme="minorHAnsi"/>
                <w:b/>
                <w:sz w:val="20"/>
              </w:rPr>
              <w:t>Extreme</w:t>
            </w:r>
          </w:p>
        </w:tc>
      </w:tr>
      <w:tr w:rsidR="00482C2D" w:rsidRPr="00591D05" w:rsidTr="00BF67B9">
        <w:tc>
          <w:tcPr>
            <w:tcW w:w="523" w:type="dxa"/>
            <w:vMerge/>
          </w:tcPr>
          <w:p w:rsidR="00482C2D" w:rsidRPr="00482C2D" w:rsidRDefault="00482C2D" w:rsidP="00482C2D">
            <w:pPr>
              <w:jc w:val="right"/>
              <w:rPr>
                <w:rFonts w:cstheme="minorHAnsi"/>
                <w:b/>
              </w:rPr>
            </w:pPr>
          </w:p>
        </w:tc>
        <w:tc>
          <w:tcPr>
            <w:tcW w:w="1057" w:type="dxa"/>
            <w:vAlign w:val="center"/>
          </w:tcPr>
          <w:p w:rsidR="00482C2D" w:rsidRPr="00591D05" w:rsidRDefault="00482C2D" w:rsidP="00482C2D">
            <w:pPr>
              <w:jc w:val="center"/>
              <w:rPr>
                <w:rFonts w:cstheme="minorHAnsi"/>
                <w:b/>
                <w:sz w:val="20"/>
              </w:rPr>
            </w:pPr>
            <w:r w:rsidRPr="00591D05">
              <w:rPr>
                <w:rFonts w:cstheme="minorHAnsi"/>
                <w:b/>
                <w:sz w:val="20"/>
              </w:rPr>
              <w:t>Possible</w:t>
            </w:r>
          </w:p>
        </w:tc>
        <w:tc>
          <w:tcPr>
            <w:tcW w:w="1891" w:type="dxa"/>
          </w:tcPr>
          <w:p w:rsidR="00482C2D" w:rsidRPr="00591D05" w:rsidRDefault="00482C2D" w:rsidP="00482C2D">
            <w:pPr>
              <w:jc w:val="center"/>
              <w:rPr>
                <w:rFonts w:cstheme="minorHAnsi"/>
                <w:sz w:val="20"/>
              </w:rPr>
            </w:pPr>
            <w:r w:rsidRPr="00591D05">
              <w:rPr>
                <w:rFonts w:cstheme="minorHAnsi"/>
                <w:sz w:val="20"/>
              </w:rPr>
              <w:t>Might occur at some time in the future</w:t>
            </w:r>
          </w:p>
        </w:tc>
        <w:tc>
          <w:tcPr>
            <w:tcW w:w="1245" w:type="dxa"/>
            <w:vAlign w:val="center"/>
          </w:tcPr>
          <w:p w:rsidR="00482C2D" w:rsidRPr="00591D05" w:rsidRDefault="00482C2D" w:rsidP="00482C2D">
            <w:pPr>
              <w:jc w:val="center"/>
              <w:rPr>
                <w:rFonts w:cstheme="minorHAnsi"/>
                <w:sz w:val="20"/>
              </w:rPr>
            </w:pPr>
            <w:r w:rsidRPr="00591D05">
              <w:rPr>
                <w:rFonts w:cstheme="minorHAnsi"/>
                <w:sz w:val="20"/>
              </w:rPr>
              <w:t>1 in 100 to 1,000</w:t>
            </w:r>
          </w:p>
        </w:tc>
        <w:tc>
          <w:tcPr>
            <w:tcW w:w="1773" w:type="dxa"/>
            <w:vAlign w:val="center"/>
          </w:tcPr>
          <w:p w:rsidR="00482C2D" w:rsidRPr="00591D05" w:rsidRDefault="00482C2D" w:rsidP="00482C2D">
            <w:pPr>
              <w:jc w:val="center"/>
              <w:rPr>
                <w:rFonts w:cstheme="minorHAnsi"/>
                <w:b/>
                <w:sz w:val="20"/>
              </w:rPr>
            </w:pPr>
            <w:r w:rsidRPr="00591D05">
              <w:rPr>
                <w:rFonts w:cstheme="minorHAnsi"/>
                <w:b/>
                <w:sz w:val="20"/>
              </w:rPr>
              <w:t>3</w:t>
            </w:r>
          </w:p>
        </w:tc>
        <w:tc>
          <w:tcPr>
            <w:tcW w:w="1847" w:type="dxa"/>
            <w:shd w:val="clear" w:color="auto" w:fill="92D050"/>
            <w:vAlign w:val="center"/>
          </w:tcPr>
          <w:p w:rsidR="00482C2D" w:rsidRPr="00591D05" w:rsidRDefault="00482C2D" w:rsidP="00482C2D">
            <w:pPr>
              <w:jc w:val="center"/>
              <w:rPr>
                <w:rFonts w:cstheme="minorHAnsi"/>
                <w:b/>
                <w:sz w:val="20"/>
              </w:rPr>
            </w:pPr>
            <w:r w:rsidRPr="00591D05">
              <w:rPr>
                <w:rFonts w:cstheme="minorHAnsi"/>
                <w:b/>
                <w:sz w:val="20"/>
              </w:rPr>
              <w:t>Low</w:t>
            </w:r>
          </w:p>
        </w:tc>
        <w:tc>
          <w:tcPr>
            <w:tcW w:w="1847"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739"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847" w:type="dxa"/>
            <w:tcBorders>
              <w:bottom w:val="single" w:sz="4" w:space="0" w:color="auto"/>
            </w:tcBorders>
            <w:shd w:val="clear" w:color="auto" w:fill="E36C0A" w:themeFill="accent6" w:themeFillShade="BF"/>
            <w:vAlign w:val="center"/>
          </w:tcPr>
          <w:p w:rsidR="00482C2D" w:rsidRPr="00591D05" w:rsidRDefault="00482C2D" w:rsidP="00482C2D">
            <w:pPr>
              <w:jc w:val="center"/>
              <w:rPr>
                <w:rFonts w:cstheme="minorHAnsi"/>
                <w:b/>
                <w:sz w:val="20"/>
              </w:rPr>
            </w:pPr>
            <w:r w:rsidRPr="00591D05">
              <w:rPr>
                <w:rFonts w:cstheme="minorHAnsi"/>
                <w:b/>
                <w:sz w:val="20"/>
              </w:rPr>
              <w:t>Extreme</w:t>
            </w:r>
          </w:p>
        </w:tc>
      </w:tr>
      <w:tr w:rsidR="00482C2D" w:rsidRPr="00591D05" w:rsidTr="00BF67B9">
        <w:tc>
          <w:tcPr>
            <w:tcW w:w="523" w:type="dxa"/>
            <w:vMerge/>
          </w:tcPr>
          <w:p w:rsidR="00482C2D" w:rsidRPr="00482C2D" w:rsidRDefault="00482C2D" w:rsidP="00482C2D">
            <w:pPr>
              <w:jc w:val="right"/>
              <w:rPr>
                <w:rFonts w:cstheme="minorHAnsi"/>
                <w:b/>
              </w:rPr>
            </w:pPr>
          </w:p>
        </w:tc>
        <w:tc>
          <w:tcPr>
            <w:tcW w:w="1057" w:type="dxa"/>
            <w:vAlign w:val="center"/>
          </w:tcPr>
          <w:p w:rsidR="00482C2D" w:rsidRPr="00591D05" w:rsidRDefault="00482C2D" w:rsidP="00482C2D">
            <w:pPr>
              <w:jc w:val="center"/>
              <w:rPr>
                <w:rFonts w:cstheme="minorHAnsi"/>
                <w:b/>
                <w:sz w:val="20"/>
              </w:rPr>
            </w:pPr>
            <w:r w:rsidRPr="00591D05">
              <w:rPr>
                <w:rFonts w:cstheme="minorHAnsi"/>
                <w:b/>
                <w:sz w:val="20"/>
              </w:rPr>
              <w:t>Unlikely</w:t>
            </w:r>
          </w:p>
        </w:tc>
        <w:tc>
          <w:tcPr>
            <w:tcW w:w="1891" w:type="dxa"/>
          </w:tcPr>
          <w:p w:rsidR="00482C2D" w:rsidRPr="00591D05" w:rsidRDefault="00482C2D" w:rsidP="00482C2D">
            <w:pPr>
              <w:jc w:val="center"/>
              <w:rPr>
                <w:rFonts w:cstheme="minorHAnsi"/>
                <w:sz w:val="20"/>
              </w:rPr>
            </w:pPr>
            <w:r w:rsidRPr="00591D05">
              <w:rPr>
                <w:rFonts w:cstheme="minorHAnsi"/>
                <w:sz w:val="20"/>
              </w:rPr>
              <w:t>Could occur but doubtful</w:t>
            </w:r>
          </w:p>
        </w:tc>
        <w:tc>
          <w:tcPr>
            <w:tcW w:w="1245" w:type="dxa"/>
            <w:vAlign w:val="center"/>
          </w:tcPr>
          <w:p w:rsidR="00482C2D" w:rsidRPr="00591D05" w:rsidRDefault="00482C2D" w:rsidP="00482C2D">
            <w:pPr>
              <w:jc w:val="center"/>
              <w:rPr>
                <w:rFonts w:cstheme="minorHAnsi"/>
                <w:sz w:val="20"/>
              </w:rPr>
            </w:pPr>
            <w:r w:rsidRPr="00591D05">
              <w:rPr>
                <w:rFonts w:cstheme="minorHAnsi"/>
                <w:sz w:val="20"/>
              </w:rPr>
              <w:t>1 in 1,000 – 10,000</w:t>
            </w:r>
          </w:p>
        </w:tc>
        <w:tc>
          <w:tcPr>
            <w:tcW w:w="1773" w:type="dxa"/>
            <w:vAlign w:val="center"/>
          </w:tcPr>
          <w:p w:rsidR="00482C2D" w:rsidRPr="00591D05" w:rsidRDefault="00482C2D" w:rsidP="00482C2D">
            <w:pPr>
              <w:jc w:val="center"/>
              <w:rPr>
                <w:rFonts w:cstheme="minorHAnsi"/>
                <w:b/>
                <w:sz w:val="20"/>
              </w:rPr>
            </w:pPr>
            <w:r w:rsidRPr="00591D05">
              <w:rPr>
                <w:rFonts w:cstheme="minorHAnsi"/>
                <w:b/>
                <w:sz w:val="20"/>
              </w:rPr>
              <w:t>2</w:t>
            </w:r>
          </w:p>
        </w:tc>
        <w:tc>
          <w:tcPr>
            <w:tcW w:w="1847" w:type="dxa"/>
            <w:tcBorders>
              <w:bottom w:val="single" w:sz="4" w:space="0" w:color="auto"/>
            </w:tcBorders>
            <w:shd w:val="clear" w:color="auto" w:fill="92D050"/>
            <w:vAlign w:val="center"/>
          </w:tcPr>
          <w:p w:rsidR="00482C2D" w:rsidRPr="00591D05" w:rsidRDefault="00482C2D" w:rsidP="00482C2D">
            <w:pPr>
              <w:jc w:val="center"/>
              <w:rPr>
                <w:rFonts w:cstheme="minorHAnsi"/>
                <w:b/>
                <w:sz w:val="20"/>
              </w:rPr>
            </w:pPr>
            <w:r w:rsidRPr="00591D05">
              <w:rPr>
                <w:rFonts w:cstheme="minorHAnsi"/>
                <w:b/>
                <w:sz w:val="20"/>
              </w:rPr>
              <w:t>Low</w:t>
            </w:r>
          </w:p>
        </w:tc>
        <w:tc>
          <w:tcPr>
            <w:tcW w:w="1847" w:type="dxa"/>
            <w:tcBorders>
              <w:bottom w:val="single" w:sz="4" w:space="0" w:color="auto"/>
            </w:tcBorders>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739" w:type="dxa"/>
            <w:tcBorders>
              <w:bottom w:val="single" w:sz="4" w:space="0" w:color="auto"/>
            </w:tcBorders>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tcBorders>
              <w:bottom w:val="single" w:sz="4" w:space="0" w:color="auto"/>
            </w:tcBorders>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c>
          <w:tcPr>
            <w:tcW w:w="1847" w:type="dxa"/>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r>
      <w:tr w:rsidR="00482C2D" w:rsidRPr="00591D05" w:rsidTr="00BF67B9">
        <w:tc>
          <w:tcPr>
            <w:tcW w:w="523" w:type="dxa"/>
            <w:vMerge/>
          </w:tcPr>
          <w:p w:rsidR="00482C2D" w:rsidRPr="00482C2D" w:rsidRDefault="00482C2D" w:rsidP="00482C2D">
            <w:pPr>
              <w:jc w:val="right"/>
              <w:rPr>
                <w:rFonts w:cstheme="minorHAnsi"/>
                <w:b/>
              </w:rPr>
            </w:pPr>
          </w:p>
        </w:tc>
        <w:tc>
          <w:tcPr>
            <w:tcW w:w="1057" w:type="dxa"/>
            <w:vAlign w:val="center"/>
          </w:tcPr>
          <w:p w:rsidR="00482C2D" w:rsidRPr="00591D05" w:rsidRDefault="00482C2D" w:rsidP="00482C2D">
            <w:pPr>
              <w:jc w:val="center"/>
              <w:rPr>
                <w:rFonts w:cstheme="minorHAnsi"/>
                <w:b/>
                <w:sz w:val="20"/>
              </w:rPr>
            </w:pPr>
            <w:r w:rsidRPr="00591D05">
              <w:rPr>
                <w:rFonts w:cstheme="minorHAnsi"/>
                <w:b/>
                <w:sz w:val="20"/>
              </w:rPr>
              <w:t>Rare</w:t>
            </w:r>
          </w:p>
        </w:tc>
        <w:tc>
          <w:tcPr>
            <w:tcW w:w="1891" w:type="dxa"/>
          </w:tcPr>
          <w:p w:rsidR="00482C2D" w:rsidRPr="00591D05" w:rsidRDefault="00482C2D" w:rsidP="00482C2D">
            <w:pPr>
              <w:jc w:val="center"/>
              <w:rPr>
                <w:rFonts w:cstheme="minorHAnsi"/>
                <w:sz w:val="20"/>
              </w:rPr>
            </w:pPr>
            <w:r w:rsidRPr="00591D05">
              <w:rPr>
                <w:rFonts w:cstheme="minorHAnsi"/>
                <w:sz w:val="20"/>
              </w:rPr>
              <w:t>May occur but only in exceptional circumstances</w:t>
            </w:r>
          </w:p>
        </w:tc>
        <w:tc>
          <w:tcPr>
            <w:tcW w:w="1245" w:type="dxa"/>
            <w:vAlign w:val="center"/>
          </w:tcPr>
          <w:p w:rsidR="00482C2D" w:rsidRPr="00591D05" w:rsidRDefault="00482C2D" w:rsidP="00482C2D">
            <w:pPr>
              <w:jc w:val="center"/>
              <w:rPr>
                <w:rFonts w:cstheme="minorHAnsi"/>
                <w:sz w:val="20"/>
              </w:rPr>
            </w:pPr>
            <w:r w:rsidRPr="00591D05">
              <w:rPr>
                <w:rFonts w:cstheme="minorHAnsi"/>
                <w:sz w:val="20"/>
              </w:rPr>
              <w:t>1 in 10,000 – 100,000</w:t>
            </w:r>
          </w:p>
        </w:tc>
        <w:tc>
          <w:tcPr>
            <w:tcW w:w="1773" w:type="dxa"/>
            <w:vAlign w:val="center"/>
          </w:tcPr>
          <w:p w:rsidR="00482C2D" w:rsidRPr="00591D05" w:rsidRDefault="00482C2D" w:rsidP="00482C2D">
            <w:pPr>
              <w:jc w:val="center"/>
              <w:rPr>
                <w:rFonts w:cstheme="minorHAnsi"/>
                <w:b/>
                <w:sz w:val="20"/>
              </w:rPr>
            </w:pPr>
            <w:r w:rsidRPr="00591D05">
              <w:rPr>
                <w:rFonts w:cstheme="minorHAnsi"/>
                <w:b/>
                <w:sz w:val="20"/>
              </w:rPr>
              <w:t>1</w:t>
            </w:r>
          </w:p>
        </w:tc>
        <w:tc>
          <w:tcPr>
            <w:tcW w:w="1847" w:type="dxa"/>
            <w:shd w:val="clear" w:color="auto" w:fill="92D050"/>
            <w:vAlign w:val="center"/>
          </w:tcPr>
          <w:p w:rsidR="00482C2D" w:rsidRPr="00591D05" w:rsidRDefault="00482C2D" w:rsidP="00482C2D">
            <w:pPr>
              <w:jc w:val="center"/>
              <w:rPr>
                <w:rFonts w:cstheme="minorHAnsi"/>
                <w:b/>
                <w:sz w:val="20"/>
              </w:rPr>
            </w:pPr>
            <w:r w:rsidRPr="00591D05">
              <w:rPr>
                <w:rFonts w:cstheme="minorHAnsi"/>
                <w:b/>
                <w:sz w:val="20"/>
              </w:rPr>
              <w:t>Low</w:t>
            </w:r>
          </w:p>
        </w:tc>
        <w:tc>
          <w:tcPr>
            <w:tcW w:w="1847" w:type="dxa"/>
            <w:shd w:val="clear" w:color="auto" w:fill="92D050"/>
            <w:vAlign w:val="center"/>
          </w:tcPr>
          <w:p w:rsidR="00482C2D" w:rsidRPr="00591D05" w:rsidRDefault="00482C2D" w:rsidP="00482C2D">
            <w:pPr>
              <w:jc w:val="center"/>
              <w:rPr>
                <w:rFonts w:cstheme="minorHAnsi"/>
                <w:b/>
                <w:sz w:val="20"/>
              </w:rPr>
            </w:pPr>
            <w:r w:rsidRPr="00591D05">
              <w:rPr>
                <w:rFonts w:cstheme="minorHAnsi"/>
                <w:b/>
                <w:sz w:val="20"/>
              </w:rPr>
              <w:t>Low</w:t>
            </w:r>
          </w:p>
        </w:tc>
        <w:tc>
          <w:tcPr>
            <w:tcW w:w="1739"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shd w:val="clear" w:color="auto" w:fill="FFFF00"/>
            <w:vAlign w:val="center"/>
          </w:tcPr>
          <w:p w:rsidR="00482C2D" w:rsidRPr="00591D05" w:rsidRDefault="00482C2D" w:rsidP="00482C2D">
            <w:pPr>
              <w:jc w:val="center"/>
              <w:rPr>
                <w:rFonts w:cstheme="minorHAnsi"/>
                <w:b/>
                <w:sz w:val="20"/>
              </w:rPr>
            </w:pPr>
            <w:r w:rsidRPr="00591D05">
              <w:rPr>
                <w:rFonts w:cstheme="minorHAnsi"/>
                <w:b/>
                <w:sz w:val="20"/>
              </w:rPr>
              <w:t>Medium</w:t>
            </w:r>
          </w:p>
        </w:tc>
        <w:tc>
          <w:tcPr>
            <w:tcW w:w="1847" w:type="dxa"/>
            <w:shd w:val="clear" w:color="auto" w:fill="FFCC00"/>
            <w:vAlign w:val="center"/>
          </w:tcPr>
          <w:p w:rsidR="00482C2D" w:rsidRPr="00591D05" w:rsidRDefault="00482C2D" w:rsidP="00482C2D">
            <w:pPr>
              <w:jc w:val="center"/>
              <w:rPr>
                <w:rFonts w:cstheme="minorHAnsi"/>
                <w:b/>
                <w:sz w:val="20"/>
              </w:rPr>
            </w:pPr>
            <w:r w:rsidRPr="00591D05">
              <w:rPr>
                <w:rFonts w:cstheme="minorHAnsi"/>
                <w:b/>
                <w:sz w:val="20"/>
              </w:rPr>
              <w:t>High</w:t>
            </w:r>
          </w:p>
        </w:tc>
      </w:tr>
    </w:tbl>
    <w:p w:rsidR="00482C2D" w:rsidRPr="00482C2D" w:rsidRDefault="00482C2D" w:rsidP="00482C2D">
      <w:pPr>
        <w:jc w:val="right"/>
        <w:rPr>
          <w:rFonts w:cstheme="minorHAnsi"/>
          <w:b/>
          <w:sz w:val="22"/>
          <w:szCs w:val="22"/>
        </w:rPr>
      </w:pPr>
    </w:p>
    <w:p w:rsidR="00482C2D" w:rsidRPr="004257F1" w:rsidRDefault="00482C2D" w:rsidP="00347742">
      <w:pPr>
        <w:rPr>
          <w:rFonts w:cstheme="minorHAnsi"/>
          <w:sz w:val="20"/>
          <w:szCs w:val="22"/>
        </w:rPr>
      </w:pPr>
      <w:r w:rsidRPr="00347742">
        <w:rPr>
          <w:b/>
          <w:sz w:val="22"/>
        </w:rPr>
        <w:t>Risk Control Ratings</w:t>
      </w:r>
      <w:r w:rsidRPr="00347742">
        <w:rPr>
          <w:rFonts w:cstheme="minorHAnsi"/>
          <w:b/>
          <w:color w:val="0066CC"/>
          <w:sz w:val="22"/>
        </w:rPr>
        <w:tab/>
      </w:r>
      <w:r w:rsidRPr="00347742">
        <w:rPr>
          <w:rFonts w:cstheme="minorHAnsi"/>
          <w:b/>
          <w:color w:val="0066CC"/>
          <w:sz w:val="22"/>
        </w:rPr>
        <w:tab/>
      </w:r>
      <w:r w:rsidRPr="004257F1">
        <w:rPr>
          <w:rFonts w:cstheme="minorHAnsi"/>
          <w:b/>
          <w:sz w:val="20"/>
          <w:szCs w:val="22"/>
        </w:rPr>
        <w:t>Adequate</w:t>
      </w:r>
      <w:r w:rsidRPr="004257F1">
        <w:rPr>
          <w:rFonts w:cstheme="minorHAnsi"/>
          <w:sz w:val="20"/>
          <w:szCs w:val="22"/>
        </w:rPr>
        <w:t xml:space="preserve"> – Controls are well designed for the risk and address the root cause. Management believes they are effective and reliable at all times</w:t>
      </w:r>
    </w:p>
    <w:p w:rsidR="00482C2D" w:rsidRPr="004257F1" w:rsidRDefault="00482C2D" w:rsidP="00482C2D">
      <w:pPr>
        <w:ind w:left="2880"/>
        <w:rPr>
          <w:rFonts w:cstheme="minorHAnsi"/>
          <w:sz w:val="20"/>
          <w:szCs w:val="22"/>
        </w:rPr>
      </w:pPr>
      <w:r w:rsidRPr="004257F1">
        <w:rPr>
          <w:rFonts w:cstheme="minorHAnsi"/>
          <w:b/>
          <w:sz w:val="20"/>
          <w:szCs w:val="22"/>
        </w:rPr>
        <w:t xml:space="preserve">(R) Room for Improvement – </w:t>
      </w:r>
      <w:r w:rsidRPr="004257F1">
        <w:rPr>
          <w:rFonts w:cstheme="minorHAnsi"/>
          <w:sz w:val="20"/>
          <w:szCs w:val="22"/>
        </w:rPr>
        <w:t>Most controls are designed correctly and are in place and effective, however some controls are neither correctly designed or are not effective. Some more work is required to improve the control effectiveness. Management has doubts about the operational effectiveness of some controls.</w:t>
      </w:r>
    </w:p>
    <w:p w:rsidR="00482C2D" w:rsidRPr="004257F1" w:rsidRDefault="00482C2D" w:rsidP="00482C2D">
      <w:pPr>
        <w:ind w:left="2880"/>
        <w:rPr>
          <w:rFonts w:cstheme="minorHAnsi"/>
          <w:sz w:val="20"/>
          <w:szCs w:val="22"/>
        </w:rPr>
      </w:pPr>
      <w:r w:rsidRPr="004257F1">
        <w:rPr>
          <w:rFonts w:cstheme="minorHAnsi"/>
          <w:b/>
          <w:sz w:val="20"/>
          <w:szCs w:val="22"/>
        </w:rPr>
        <w:t xml:space="preserve">(I)  Inadequate </w:t>
      </w:r>
      <w:r w:rsidRPr="004257F1">
        <w:rPr>
          <w:rFonts w:cstheme="minorHAnsi"/>
          <w:sz w:val="20"/>
          <w:szCs w:val="22"/>
        </w:rPr>
        <w:t xml:space="preserve">– Significant control gaps or no credible control. Either controls do not address the root cause or the controls do not operate at all effectively. Controls if they exist are just reactive. Management has no confidence that any degree of controls is being achieved due to poor control design and/or very limited operational effectiveness. </w:t>
      </w:r>
    </w:p>
    <w:p w:rsidR="00482C2D" w:rsidRPr="004257F1" w:rsidRDefault="00482C2D" w:rsidP="00482C2D">
      <w:pPr>
        <w:ind w:left="2880"/>
        <w:rPr>
          <w:rFonts w:cstheme="minorHAnsi"/>
          <w:sz w:val="20"/>
          <w:szCs w:val="22"/>
        </w:rPr>
      </w:pPr>
    </w:p>
    <w:p w:rsidR="00482C2D" w:rsidRPr="00482C2D" w:rsidRDefault="00482C2D" w:rsidP="00482C2D">
      <w:pPr>
        <w:rPr>
          <w:rFonts w:ascii="Calibri" w:hAnsi="Calibri" w:cs="Arial"/>
          <w:b/>
          <w:bCs/>
          <w:sz w:val="22"/>
          <w:szCs w:val="22"/>
        </w:rPr>
      </w:pPr>
      <w:r w:rsidRPr="00482C2D">
        <w:rPr>
          <w:rFonts w:ascii="Calibri" w:hAnsi="Calibri" w:cs="Arial"/>
          <w:b/>
          <w:bCs/>
          <w:sz w:val="22"/>
          <w:szCs w:val="22"/>
        </w:rPr>
        <w:t>Priority Rating</w:t>
      </w:r>
      <w:r w:rsidRPr="00482C2D">
        <w:rPr>
          <w:rFonts w:ascii="Calibri" w:hAnsi="Calibri" w:cs="Arial"/>
          <w:b/>
          <w:bCs/>
          <w:sz w:val="22"/>
          <w:szCs w:val="22"/>
        </w:rPr>
        <w:tab/>
      </w:r>
      <w:r w:rsidRPr="00482C2D">
        <w:rPr>
          <w:rFonts w:ascii="Calibri" w:hAnsi="Calibri" w:cs="Arial"/>
          <w:b/>
          <w:bCs/>
          <w:sz w:val="22"/>
          <w:szCs w:val="22"/>
        </w:rPr>
        <w:tab/>
      </w:r>
      <w:r w:rsidRPr="00482C2D">
        <w:rPr>
          <w:rFonts w:ascii="Calibri" w:hAnsi="Calibri" w:cs="Arial"/>
          <w:b/>
          <w:bCs/>
          <w:sz w:val="22"/>
          <w:szCs w:val="22"/>
        </w:rPr>
        <w:tab/>
      </w:r>
    </w:p>
    <w:tbl>
      <w:tblPr>
        <w:tblStyle w:val="TableGrid"/>
        <w:tblW w:w="0" w:type="auto"/>
        <w:tblInd w:w="2943" w:type="dxa"/>
        <w:tblLook w:val="04A0" w:firstRow="1" w:lastRow="0" w:firstColumn="1" w:lastColumn="0" w:noHBand="0" w:noVBand="1"/>
      </w:tblPr>
      <w:tblGrid>
        <w:gridCol w:w="1851"/>
        <w:gridCol w:w="5374"/>
        <w:gridCol w:w="3973"/>
        <w:gridCol w:w="1249"/>
      </w:tblGrid>
      <w:tr w:rsidR="00482C2D" w:rsidRPr="00482C2D" w:rsidTr="00482C2D">
        <w:tc>
          <w:tcPr>
            <w:tcW w:w="2552" w:type="dxa"/>
            <w:tcBorders>
              <w:bottom w:val="single" w:sz="4" w:space="0" w:color="auto"/>
            </w:tcBorders>
          </w:tcPr>
          <w:p w:rsidR="00482C2D" w:rsidRPr="004257F1" w:rsidRDefault="00482C2D" w:rsidP="00482C2D">
            <w:pPr>
              <w:rPr>
                <w:rFonts w:ascii="Calibri" w:hAnsi="Calibri" w:cs="Arial"/>
                <w:b/>
                <w:bCs/>
                <w:sz w:val="20"/>
              </w:rPr>
            </w:pPr>
            <w:r w:rsidRPr="004257F1">
              <w:rPr>
                <w:rFonts w:ascii="Calibri" w:hAnsi="Calibri" w:cs="Arial"/>
                <w:b/>
                <w:bCs/>
                <w:sz w:val="20"/>
              </w:rPr>
              <w:t>Priority</w:t>
            </w:r>
          </w:p>
        </w:tc>
        <w:tc>
          <w:tcPr>
            <w:tcW w:w="8363" w:type="dxa"/>
            <w:tcBorders>
              <w:bottom w:val="single" w:sz="4" w:space="0" w:color="auto"/>
            </w:tcBorders>
          </w:tcPr>
          <w:p w:rsidR="00482C2D" w:rsidRPr="004257F1" w:rsidRDefault="00482C2D" w:rsidP="00482C2D">
            <w:pPr>
              <w:rPr>
                <w:rFonts w:ascii="Calibri" w:hAnsi="Calibri" w:cs="Arial"/>
                <w:b/>
                <w:bCs/>
                <w:sz w:val="20"/>
              </w:rPr>
            </w:pPr>
            <w:r w:rsidRPr="004257F1">
              <w:rPr>
                <w:rFonts w:ascii="Calibri" w:hAnsi="Calibri" w:cs="Arial"/>
                <w:b/>
                <w:bCs/>
                <w:sz w:val="20"/>
              </w:rPr>
              <w:t>Description</w:t>
            </w:r>
          </w:p>
        </w:tc>
        <w:tc>
          <w:tcPr>
            <w:tcW w:w="6095" w:type="dxa"/>
            <w:tcBorders>
              <w:bottom w:val="single" w:sz="4" w:space="0" w:color="auto"/>
            </w:tcBorders>
          </w:tcPr>
          <w:p w:rsidR="00482C2D" w:rsidRPr="004257F1" w:rsidRDefault="00482C2D" w:rsidP="00482C2D">
            <w:pPr>
              <w:jc w:val="center"/>
              <w:rPr>
                <w:rFonts w:ascii="Calibri" w:hAnsi="Calibri" w:cs="Arial"/>
                <w:b/>
                <w:bCs/>
                <w:sz w:val="20"/>
              </w:rPr>
            </w:pPr>
            <w:r w:rsidRPr="004257F1">
              <w:rPr>
                <w:rFonts w:ascii="Calibri" w:hAnsi="Calibri" w:cs="Arial"/>
                <w:b/>
                <w:bCs/>
                <w:sz w:val="20"/>
              </w:rPr>
              <w:t>Authority to be notified</w:t>
            </w:r>
          </w:p>
        </w:tc>
        <w:tc>
          <w:tcPr>
            <w:tcW w:w="1560" w:type="dxa"/>
            <w:tcBorders>
              <w:bottom w:val="single" w:sz="4" w:space="0" w:color="auto"/>
            </w:tcBorders>
          </w:tcPr>
          <w:p w:rsidR="00482C2D" w:rsidRPr="004257F1" w:rsidRDefault="00482C2D" w:rsidP="00482C2D">
            <w:pPr>
              <w:rPr>
                <w:rFonts w:ascii="Calibri" w:hAnsi="Calibri" w:cs="Arial"/>
                <w:b/>
                <w:bCs/>
                <w:sz w:val="20"/>
              </w:rPr>
            </w:pPr>
            <w:r w:rsidRPr="004257F1">
              <w:rPr>
                <w:rFonts w:ascii="Calibri" w:hAnsi="Calibri" w:cs="Arial"/>
                <w:b/>
                <w:bCs/>
                <w:sz w:val="20"/>
              </w:rPr>
              <w:t>Priority Rating</w:t>
            </w:r>
          </w:p>
        </w:tc>
      </w:tr>
      <w:tr w:rsidR="00482C2D" w:rsidRPr="00482C2D" w:rsidTr="00482C2D">
        <w:tc>
          <w:tcPr>
            <w:tcW w:w="2552" w:type="dxa"/>
            <w:tcBorders>
              <w:bottom w:val="single" w:sz="4" w:space="0" w:color="auto"/>
            </w:tcBorders>
            <w:shd w:val="clear" w:color="auto" w:fill="E36C0A" w:themeFill="accent6" w:themeFillShade="BF"/>
          </w:tcPr>
          <w:p w:rsidR="00482C2D" w:rsidRPr="004257F1" w:rsidRDefault="00482C2D" w:rsidP="00482C2D">
            <w:pPr>
              <w:rPr>
                <w:rFonts w:ascii="Calibri" w:hAnsi="Calibri" w:cs="Arial"/>
                <w:b/>
                <w:bCs/>
                <w:sz w:val="20"/>
              </w:rPr>
            </w:pPr>
            <w:r w:rsidRPr="004257F1">
              <w:rPr>
                <w:rFonts w:ascii="Calibri" w:hAnsi="Calibri" w:cs="Arial"/>
                <w:b/>
                <w:bCs/>
                <w:sz w:val="20"/>
              </w:rPr>
              <w:t>Extreme</w:t>
            </w:r>
          </w:p>
        </w:tc>
        <w:tc>
          <w:tcPr>
            <w:tcW w:w="8363" w:type="dxa"/>
            <w:tcBorders>
              <w:bottom w:val="single" w:sz="4" w:space="0" w:color="auto"/>
            </w:tcBorders>
            <w:shd w:val="clear" w:color="auto" w:fill="auto"/>
          </w:tcPr>
          <w:p w:rsidR="00482C2D" w:rsidRPr="004257F1" w:rsidRDefault="00482C2D" w:rsidP="00482C2D">
            <w:pPr>
              <w:rPr>
                <w:rFonts w:ascii="Calibri" w:hAnsi="Calibri" w:cs="Arial"/>
                <w:b/>
                <w:bCs/>
                <w:sz w:val="20"/>
              </w:rPr>
            </w:pPr>
            <w:r w:rsidRPr="004257F1">
              <w:rPr>
                <w:rFonts w:ascii="Calibri" w:hAnsi="Calibri" w:cs="Arial"/>
                <w:bCs/>
                <w:sz w:val="20"/>
              </w:rPr>
              <w:t>Requires immediate attendance of multiple emergency services / multiple casualties to hospital</w:t>
            </w:r>
          </w:p>
        </w:tc>
        <w:tc>
          <w:tcPr>
            <w:tcW w:w="6095" w:type="dxa"/>
            <w:tcBorders>
              <w:bottom w:val="single" w:sz="4" w:space="0" w:color="auto"/>
            </w:tcBorders>
          </w:tcPr>
          <w:p w:rsidR="00482C2D" w:rsidRPr="004257F1" w:rsidRDefault="00482C2D" w:rsidP="00482C2D">
            <w:pPr>
              <w:jc w:val="center"/>
              <w:rPr>
                <w:rFonts w:ascii="Calibri" w:hAnsi="Calibri" w:cs="Arial"/>
                <w:b/>
                <w:bCs/>
                <w:sz w:val="20"/>
              </w:rPr>
            </w:pPr>
            <w:r w:rsidRPr="004257F1">
              <w:rPr>
                <w:rFonts w:ascii="Calibri" w:hAnsi="Calibri" w:cs="Arial"/>
                <w:bCs/>
                <w:sz w:val="20"/>
              </w:rPr>
              <w:t>Requires immediate notification to the Director- General</w:t>
            </w:r>
          </w:p>
        </w:tc>
        <w:tc>
          <w:tcPr>
            <w:tcW w:w="1560" w:type="dxa"/>
            <w:tcBorders>
              <w:bottom w:val="single" w:sz="4" w:space="0" w:color="auto"/>
            </w:tcBorders>
            <w:shd w:val="clear" w:color="auto" w:fill="auto"/>
          </w:tcPr>
          <w:p w:rsidR="00482C2D" w:rsidRPr="004257F1" w:rsidRDefault="00482C2D" w:rsidP="00482C2D">
            <w:pPr>
              <w:jc w:val="center"/>
              <w:rPr>
                <w:rFonts w:ascii="Calibri" w:hAnsi="Calibri" w:cs="Arial"/>
                <w:b/>
                <w:bCs/>
                <w:sz w:val="20"/>
              </w:rPr>
            </w:pPr>
            <w:r w:rsidRPr="004257F1">
              <w:rPr>
                <w:rFonts w:ascii="Calibri" w:hAnsi="Calibri" w:cs="Arial"/>
                <w:b/>
                <w:bCs/>
                <w:sz w:val="20"/>
              </w:rPr>
              <w:t>A</w:t>
            </w:r>
          </w:p>
        </w:tc>
      </w:tr>
      <w:tr w:rsidR="00482C2D" w:rsidRPr="00482C2D" w:rsidTr="00482C2D">
        <w:tc>
          <w:tcPr>
            <w:tcW w:w="2552" w:type="dxa"/>
            <w:tcBorders>
              <w:bottom w:val="single" w:sz="4" w:space="0" w:color="auto"/>
            </w:tcBorders>
            <w:shd w:val="clear" w:color="auto" w:fill="FFCC00"/>
          </w:tcPr>
          <w:p w:rsidR="00482C2D" w:rsidRPr="004257F1" w:rsidRDefault="00482C2D" w:rsidP="00482C2D">
            <w:pPr>
              <w:rPr>
                <w:rFonts w:ascii="Calibri" w:hAnsi="Calibri" w:cs="Arial"/>
                <w:b/>
                <w:bCs/>
                <w:sz w:val="20"/>
              </w:rPr>
            </w:pPr>
            <w:r w:rsidRPr="004257F1">
              <w:rPr>
                <w:rFonts w:ascii="Calibri" w:hAnsi="Calibri" w:cs="Arial"/>
                <w:b/>
                <w:bCs/>
                <w:sz w:val="20"/>
              </w:rPr>
              <w:t>High</w:t>
            </w:r>
          </w:p>
        </w:tc>
        <w:tc>
          <w:tcPr>
            <w:tcW w:w="8363" w:type="dxa"/>
            <w:tcBorders>
              <w:bottom w:val="single" w:sz="4" w:space="0" w:color="auto"/>
            </w:tcBorders>
            <w:shd w:val="clear" w:color="auto" w:fill="auto"/>
          </w:tcPr>
          <w:p w:rsidR="00482C2D" w:rsidRPr="004257F1" w:rsidRDefault="00482C2D" w:rsidP="00482C2D">
            <w:pPr>
              <w:rPr>
                <w:rFonts w:ascii="Calibri" w:hAnsi="Calibri" w:cs="Arial"/>
                <w:bCs/>
                <w:sz w:val="20"/>
              </w:rPr>
            </w:pPr>
            <w:r w:rsidRPr="004257F1">
              <w:rPr>
                <w:rFonts w:ascii="Calibri" w:hAnsi="Calibri" w:cs="Arial"/>
                <w:bCs/>
                <w:sz w:val="20"/>
              </w:rPr>
              <w:t>Requires attendance of emergency service personnel (ambulance, police, fire brigade) or transportation to hospital</w:t>
            </w:r>
          </w:p>
        </w:tc>
        <w:tc>
          <w:tcPr>
            <w:tcW w:w="6095" w:type="dxa"/>
          </w:tcPr>
          <w:p w:rsidR="00482C2D" w:rsidRPr="004257F1" w:rsidRDefault="00482C2D" w:rsidP="00482C2D">
            <w:pPr>
              <w:jc w:val="center"/>
              <w:rPr>
                <w:rFonts w:ascii="Calibri" w:hAnsi="Calibri" w:cs="Arial"/>
                <w:b/>
                <w:bCs/>
                <w:sz w:val="20"/>
              </w:rPr>
            </w:pPr>
            <w:r w:rsidRPr="004257F1">
              <w:rPr>
                <w:rFonts w:ascii="Calibri" w:hAnsi="Calibri" w:cs="Arial"/>
                <w:bCs/>
                <w:sz w:val="20"/>
              </w:rPr>
              <w:t>Requires immediate notification to the School Network Leader</w:t>
            </w:r>
          </w:p>
        </w:tc>
        <w:tc>
          <w:tcPr>
            <w:tcW w:w="1560" w:type="dxa"/>
            <w:shd w:val="clear" w:color="auto" w:fill="auto"/>
          </w:tcPr>
          <w:p w:rsidR="00482C2D" w:rsidRPr="004257F1" w:rsidRDefault="00482C2D" w:rsidP="00482C2D">
            <w:pPr>
              <w:jc w:val="center"/>
              <w:rPr>
                <w:rFonts w:ascii="Calibri" w:hAnsi="Calibri" w:cs="Arial"/>
                <w:b/>
                <w:bCs/>
                <w:sz w:val="20"/>
              </w:rPr>
            </w:pPr>
            <w:r w:rsidRPr="004257F1">
              <w:rPr>
                <w:rFonts w:ascii="Calibri" w:hAnsi="Calibri" w:cs="Arial"/>
                <w:b/>
                <w:bCs/>
                <w:sz w:val="20"/>
              </w:rPr>
              <w:t>B</w:t>
            </w:r>
          </w:p>
        </w:tc>
      </w:tr>
      <w:tr w:rsidR="00482C2D" w:rsidRPr="00482C2D" w:rsidTr="00482C2D">
        <w:tc>
          <w:tcPr>
            <w:tcW w:w="2552" w:type="dxa"/>
            <w:tcBorders>
              <w:bottom w:val="single" w:sz="4" w:space="0" w:color="auto"/>
            </w:tcBorders>
            <w:shd w:val="clear" w:color="auto" w:fill="FFFF00"/>
          </w:tcPr>
          <w:p w:rsidR="00482C2D" w:rsidRPr="004257F1" w:rsidRDefault="00482C2D" w:rsidP="00482C2D">
            <w:pPr>
              <w:rPr>
                <w:rFonts w:ascii="Calibri" w:hAnsi="Calibri" w:cs="Arial"/>
                <w:b/>
                <w:bCs/>
                <w:sz w:val="20"/>
              </w:rPr>
            </w:pPr>
            <w:r w:rsidRPr="004257F1">
              <w:rPr>
                <w:rFonts w:ascii="Calibri" w:hAnsi="Calibri" w:cs="Arial"/>
                <w:b/>
                <w:bCs/>
                <w:sz w:val="20"/>
              </w:rPr>
              <w:t>Medium</w:t>
            </w:r>
          </w:p>
        </w:tc>
        <w:tc>
          <w:tcPr>
            <w:tcW w:w="8363" w:type="dxa"/>
            <w:tcBorders>
              <w:bottom w:val="single" w:sz="4" w:space="0" w:color="auto"/>
            </w:tcBorders>
            <w:shd w:val="clear" w:color="auto" w:fill="auto"/>
          </w:tcPr>
          <w:p w:rsidR="00482C2D" w:rsidRPr="004257F1" w:rsidRDefault="00482C2D" w:rsidP="00482C2D">
            <w:pPr>
              <w:rPr>
                <w:rFonts w:ascii="Calibri" w:hAnsi="Calibri" w:cs="Arial"/>
                <w:bCs/>
                <w:sz w:val="20"/>
              </w:rPr>
            </w:pPr>
            <w:r w:rsidRPr="004257F1">
              <w:rPr>
                <w:rFonts w:ascii="Calibri" w:hAnsi="Calibri" w:cs="Arial"/>
                <w:bCs/>
                <w:sz w:val="20"/>
              </w:rPr>
              <w:t>Requires immediate attention from a first aid officer or life saver</w:t>
            </w:r>
          </w:p>
        </w:tc>
        <w:tc>
          <w:tcPr>
            <w:tcW w:w="6095" w:type="dxa"/>
          </w:tcPr>
          <w:p w:rsidR="00482C2D" w:rsidRPr="004257F1" w:rsidRDefault="00482C2D" w:rsidP="00482C2D">
            <w:pPr>
              <w:jc w:val="center"/>
              <w:rPr>
                <w:rFonts w:ascii="Calibri" w:hAnsi="Calibri" w:cs="Arial"/>
                <w:bCs/>
                <w:sz w:val="20"/>
              </w:rPr>
            </w:pPr>
            <w:r w:rsidRPr="004257F1">
              <w:rPr>
                <w:rFonts w:ascii="Calibri" w:hAnsi="Calibri" w:cs="Arial"/>
                <w:bCs/>
                <w:sz w:val="20"/>
              </w:rPr>
              <w:t>Requires immediate notification to the Principal</w:t>
            </w:r>
          </w:p>
        </w:tc>
        <w:tc>
          <w:tcPr>
            <w:tcW w:w="1560" w:type="dxa"/>
            <w:shd w:val="clear" w:color="auto" w:fill="auto"/>
          </w:tcPr>
          <w:p w:rsidR="00482C2D" w:rsidRPr="004257F1" w:rsidRDefault="00482C2D" w:rsidP="00482C2D">
            <w:pPr>
              <w:jc w:val="center"/>
              <w:rPr>
                <w:rFonts w:ascii="Calibri" w:hAnsi="Calibri" w:cs="Arial"/>
                <w:b/>
                <w:bCs/>
                <w:sz w:val="20"/>
              </w:rPr>
            </w:pPr>
            <w:r w:rsidRPr="004257F1">
              <w:rPr>
                <w:rFonts w:ascii="Calibri" w:hAnsi="Calibri" w:cs="Arial"/>
                <w:b/>
                <w:bCs/>
                <w:sz w:val="20"/>
              </w:rPr>
              <w:t>C</w:t>
            </w:r>
          </w:p>
        </w:tc>
      </w:tr>
      <w:tr w:rsidR="00482C2D" w:rsidRPr="00482C2D" w:rsidTr="00482C2D">
        <w:tc>
          <w:tcPr>
            <w:tcW w:w="2552" w:type="dxa"/>
            <w:shd w:val="clear" w:color="auto" w:fill="92D050"/>
          </w:tcPr>
          <w:p w:rsidR="00482C2D" w:rsidRPr="004257F1" w:rsidRDefault="00482C2D" w:rsidP="00482C2D">
            <w:pPr>
              <w:rPr>
                <w:rFonts w:ascii="Calibri" w:hAnsi="Calibri" w:cs="Arial"/>
                <w:b/>
                <w:bCs/>
                <w:sz w:val="20"/>
              </w:rPr>
            </w:pPr>
            <w:r w:rsidRPr="004257F1">
              <w:rPr>
                <w:rFonts w:ascii="Calibri" w:hAnsi="Calibri" w:cs="Arial"/>
                <w:b/>
                <w:bCs/>
                <w:sz w:val="20"/>
              </w:rPr>
              <w:t>Low</w:t>
            </w:r>
          </w:p>
        </w:tc>
        <w:tc>
          <w:tcPr>
            <w:tcW w:w="8363" w:type="dxa"/>
            <w:shd w:val="clear" w:color="auto" w:fill="auto"/>
          </w:tcPr>
          <w:p w:rsidR="00482C2D" w:rsidRPr="004257F1" w:rsidRDefault="00482C2D" w:rsidP="00482C2D">
            <w:pPr>
              <w:rPr>
                <w:rFonts w:ascii="Calibri" w:hAnsi="Calibri" w:cs="Arial"/>
                <w:bCs/>
                <w:sz w:val="20"/>
              </w:rPr>
            </w:pPr>
            <w:r w:rsidRPr="004257F1">
              <w:rPr>
                <w:rFonts w:ascii="Calibri" w:hAnsi="Calibri" w:cs="Arial"/>
                <w:bCs/>
                <w:sz w:val="20"/>
              </w:rPr>
              <w:t>Requires assistance on site by EDU staff or possible minor attention by a first aid officer</w:t>
            </w:r>
          </w:p>
        </w:tc>
        <w:tc>
          <w:tcPr>
            <w:tcW w:w="6095" w:type="dxa"/>
          </w:tcPr>
          <w:p w:rsidR="00482C2D" w:rsidRPr="004257F1" w:rsidRDefault="00482C2D" w:rsidP="00482C2D">
            <w:pPr>
              <w:jc w:val="center"/>
              <w:rPr>
                <w:rFonts w:ascii="Calibri" w:hAnsi="Calibri" w:cs="Arial"/>
                <w:bCs/>
                <w:sz w:val="20"/>
              </w:rPr>
            </w:pPr>
            <w:r w:rsidRPr="004257F1">
              <w:rPr>
                <w:rFonts w:ascii="Calibri" w:hAnsi="Calibri" w:cs="Arial"/>
                <w:bCs/>
                <w:sz w:val="20"/>
              </w:rPr>
              <w:t>Requires immediate notification to EDU staff on site</w:t>
            </w:r>
          </w:p>
        </w:tc>
        <w:tc>
          <w:tcPr>
            <w:tcW w:w="1560" w:type="dxa"/>
            <w:shd w:val="clear" w:color="auto" w:fill="auto"/>
          </w:tcPr>
          <w:p w:rsidR="00482C2D" w:rsidRPr="004257F1" w:rsidRDefault="00482C2D" w:rsidP="00482C2D">
            <w:pPr>
              <w:jc w:val="center"/>
              <w:rPr>
                <w:rFonts w:ascii="Calibri" w:hAnsi="Calibri" w:cs="Arial"/>
                <w:b/>
                <w:bCs/>
                <w:sz w:val="20"/>
              </w:rPr>
            </w:pPr>
            <w:r w:rsidRPr="004257F1">
              <w:rPr>
                <w:rFonts w:ascii="Calibri" w:hAnsi="Calibri" w:cs="Arial"/>
                <w:b/>
                <w:bCs/>
                <w:sz w:val="20"/>
              </w:rPr>
              <w:t>D</w:t>
            </w:r>
          </w:p>
        </w:tc>
      </w:tr>
    </w:tbl>
    <w:p w:rsidR="00482C2D" w:rsidRPr="00482C2D" w:rsidRDefault="00482C2D" w:rsidP="00482C2D">
      <w:pPr>
        <w:rPr>
          <w:rFonts w:cstheme="minorHAnsi"/>
          <w:sz w:val="22"/>
          <w:szCs w:val="22"/>
        </w:rPr>
      </w:pPr>
    </w:p>
    <w:p w:rsidR="00482C2D" w:rsidRPr="00482C2D" w:rsidRDefault="00482C2D">
      <w:pPr>
        <w:jc w:val="left"/>
        <w:rPr>
          <w:rStyle w:val="A0"/>
          <w:sz w:val="22"/>
          <w:szCs w:val="22"/>
        </w:rPr>
      </w:pPr>
    </w:p>
    <w:p w:rsidR="00BF67B9" w:rsidRDefault="00BF67B9" w:rsidP="0099184E">
      <w:pPr>
        <w:spacing w:before="240" w:after="240" w:line="276" w:lineRule="auto"/>
        <w:rPr>
          <w:rFonts w:cs="Calibri"/>
          <w:strike/>
          <w:sz w:val="22"/>
          <w:szCs w:val="22"/>
        </w:rPr>
        <w:sectPr w:rsidR="00BF67B9" w:rsidSect="00482C2D">
          <w:pgSz w:w="16840" w:h="11907" w:orient="landscape" w:code="9"/>
          <w:pgMar w:top="720" w:right="720" w:bottom="720" w:left="720" w:header="720" w:footer="0" w:gutter="289"/>
          <w:cols w:space="720"/>
          <w:titlePg/>
          <w:docGrid w:linePitch="326"/>
        </w:sectPr>
      </w:pPr>
    </w:p>
    <w:bookmarkStart w:id="65" w:name="_Appendix_2_1"/>
    <w:bookmarkEnd w:id="65"/>
    <w:p w:rsidR="00064B61" w:rsidRPr="00381090" w:rsidRDefault="0060377D" w:rsidP="00064B61">
      <w:pPr>
        <w:pStyle w:val="Heading2"/>
      </w:pPr>
      <w:r>
        <w:lastRenderedPageBreak/>
        <w:fldChar w:fldCharType="begin"/>
      </w:r>
      <w:r w:rsidR="00064B61">
        <w:instrText xml:space="preserve"> HYPERLINK  \l "_Appendix_2_1" </w:instrText>
      </w:r>
      <w:r>
        <w:fldChar w:fldCharType="separate"/>
      </w:r>
      <w:bookmarkStart w:id="66" w:name="_Toc477940506"/>
      <w:bookmarkStart w:id="67" w:name="_Toc514331625"/>
      <w:r w:rsidR="00064B61" w:rsidRPr="005A0BCB">
        <w:rPr>
          <w:rStyle w:val="Hyperlink"/>
        </w:rPr>
        <w:t>Appendix 2</w:t>
      </w:r>
      <w:bookmarkEnd w:id="66"/>
      <w:bookmarkEnd w:id="67"/>
      <w:r>
        <w:fldChar w:fldCharType="end"/>
      </w:r>
    </w:p>
    <w:p w:rsidR="00BF67B9" w:rsidRPr="00333CFF" w:rsidRDefault="00BF67B9" w:rsidP="00BF67B9">
      <w:pPr>
        <w:jc w:val="center"/>
        <w:rPr>
          <w:rFonts w:cs="Arial"/>
          <w:color w:val="808080"/>
          <w:sz w:val="32"/>
          <w:szCs w:val="24"/>
        </w:rPr>
      </w:pPr>
      <w:r w:rsidRPr="005E06AA">
        <w:rPr>
          <w:rFonts w:cs="Arial"/>
          <w:b/>
          <w:color w:val="808080"/>
          <w:sz w:val="36"/>
          <w:szCs w:val="24"/>
        </w:rPr>
        <w:t xml:space="preserve">New South Wales/ Australian Capital Territory </w:t>
      </w:r>
      <w:r w:rsidRPr="005E06AA">
        <w:rPr>
          <w:rFonts w:cs="Arial"/>
          <w:b/>
          <w:color w:val="808080"/>
          <w:sz w:val="36"/>
        </w:rPr>
        <w:br/>
      </w:r>
      <w:r w:rsidRPr="005E06AA">
        <w:rPr>
          <w:rFonts w:cs="Arial"/>
          <w:b/>
          <w:color w:val="808080"/>
          <w:sz w:val="36"/>
          <w:szCs w:val="24"/>
        </w:rPr>
        <w:t>Interstate Agreement</w:t>
      </w:r>
      <w:r w:rsidRPr="005E06AA">
        <w:rPr>
          <w:rFonts w:cs="Arial"/>
          <w:b/>
          <w:color w:val="808080"/>
          <w:sz w:val="36"/>
        </w:rPr>
        <w:br/>
      </w:r>
      <w:r w:rsidRPr="00333CFF">
        <w:rPr>
          <w:rFonts w:cs="Arial"/>
          <w:color w:val="808080"/>
          <w:sz w:val="32"/>
          <w:szCs w:val="24"/>
        </w:rPr>
        <w:t>________________________________________________</w:t>
      </w:r>
    </w:p>
    <w:p w:rsidR="00BF67B9" w:rsidRPr="00333CFF" w:rsidRDefault="00BF67B9" w:rsidP="00BF67B9">
      <w:pPr>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 xml:space="preserve">This agreement is designed to facilitate the interstate placement of public school students in work experience or </w:t>
      </w:r>
      <w:r>
        <w:rPr>
          <w:rFonts w:cs="Arial"/>
          <w:szCs w:val="24"/>
        </w:rPr>
        <w:t xml:space="preserve">structured </w:t>
      </w:r>
      <w:r w:rsidRPr="00333CFF">
        <w:rPr>
          <w:rFonts w:cs="Arial"/>
          <w:szCs w:val="24"/>
        </w:rPr>
        <w:t>workplace</w:t>
      </w:r>
      <w:r>
        <w:rPr>
          <w:rFonts w:cs="Arial"/>
          <w:szCs w:val="24"/>
        </w:rPr>
        <w:t xml:space="preserve"> learning </w:t>
      </w:r>
      <w:r w:rsidRPr="00333CFF">
        <w:rPr>
          <w:rFonts w:cs="Arial"/>
          <w:szCs w:val="24"/>
        </w:rPr>
        <w:t>across a State/Territory border where suitable placements are not available in the local area.</w:t>
      </w:r>
    </w:p>
    <w:p w:rsidR="00BF67B9" w:rsidRPr="00333CFF" w:rsidRDefault="00BF67B9" w:rsidP="00BF67B9">
      <w:pPr>
        <w:ind w:left="360"/>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At the same time, it will assist the host State or Territory to:</w:t>
      </w:r>
    </w:p>
    <w:p w:rsidR="00BF67B9" w:rsidRPr="00333CFF" w:rsidRDefault="00BF67B9" w:rsidP="00BF67B9">
      <w:pPr>
        <w:rPr>
          <w:rFonts w:cs="Arial"/>
          <w:szCs w:val="24"/>
        </w:rPr>
      </w:pPr>
    </w:p>
    <w:p w:rsidR="00BF67B9" w:rsidRPr="00333CFF" w:rsidRDefault="00BF67B9" w:rsidP="002440A9">
      <w:pPr>
        <w:numPr>
          <w:ilvl w:val="1"/>
          <w:numId w:val="25"/>
        </w:numPr>
        <w:tabs>
          <w:tab w:val="clear" w:pos="1800"/>
        </w:tabs>
        <w:ind w:left="1080" w:hanging="360"/>
        <w:jc w:val="left"/>
        <w:rPr>
          <w:rFonts w:cs="Arial"/>
          <w:szCs w:val="24"/>
        </w:rPr>
      </w:pPr>
      <w:r w:rsidRPr="00333CFF">
        <w:rPr>
          <w:rFonts w:cs="Arial"/>
          <w:szCs w:val="24"/>
        </w:rPr>
        <w:t>monitor placements;</w:t>
      </w:r>
    </w:p>
    <w:p w:rsidR="00BF67B9" w:rsidRPr="00333CFF" w:rsidRDefault="00BF67B9" w:rsidP="00BF67B9">
      <w:pPr>
        <w:ind w:left="720"/>
        <w:rPr>
          <w:rFonts w:cs="Arial"/>
          <w:szCs w:val="24"/>
        </w:rPr>
      </w:pPr>
    </w:p>
    <w:p w:rsidR="00BF67B9" w:rsidRPr="00333CFF" w:rsidRDefault="00BF67B9" w:rsidP="002440A9">
      <w:pPr>
        <w:numPr>
          <w:ilvl w:val="1"/>
          <w:numId w:val="25"/>
        </w:numPr>
        <w:tabs>
          <w:tab w:val="clear" w:pos="1800"/>
        </w:tabs>
        <w:ind w:left="1080" w:hanging="360"/>
        <w:jc w:val="left"/>
        <w:rPr>
          <w:rFonts w:cs="Arial"/>
          <w:szCs w:val="24"/>
        </w:rPr>
      </w:pPr>
      <w:r w:rsidRPr="00333CFF">
        <w:rPr>
          <w:rFonts w:cs="Arial"/>
          <w:szCs w:val="24"/>
        </w:rPr>
        <w:t>remedy the problems of excessive workloads for supervisory personnel involved;</w:t>
      </w:r>
    </w:p>
    <w:p w:rsidR="00BF67B9" w:rsidRPr="00333CFF" w:rsidRDefault="00BF67B9" w:rsidP="00BF67B9">
      <w:pPr>
        <w:rPr>
          <w:rFonts w:cs="Arial"/>
          <w:szCs w:val="24"/>
        </w:rPr>
      </w:pPr>
    </w:p>
    <w:p w:rsidR="00BF67B9" w:rsidRPr="00333CFF" w:rsidRDefault="00BF67B9" w:rsidP="002440A9">
      <w:pPr>
        <w:numPr>
          <w:ilvl w:val="1"/>
          <w:numId w:val="25"/>
        </w:numPr>
        <w:tabs>
          <w:tab w:val="clear" w:pos="1800"/>
        </w:tabs>
        <w:ind w:left="1080" w:hanging="360"/>
        <w:jc w:val="left"/>
        <w:rPr>
          <w:rFonts w:cs="Arial"/>
          <w:szCs w:val="24"/>
        </w:rPr>
      </w:pPr>
      <w:r w:rsidRPr="00333CFF">
        <w:rPr>
          <w:rFonts w:cs="Arial"/>
          <w:szCs w:val="24"/>
        </w:rPr>
        <w:t xml:space="preserve">ensure that </w:t>
      </w:r>
      <w:r>
        <w:rPr>
          <w:rFonts w:cs="Arial"/>
          <w:szCs w:val="24"/>
        </w:rPr>
        <w:t>workplace learning</w:t>
      </w:r>
      <w:r w:rsidRPr="00333CFF">
        <w:rPr>
          <w:rFonts w:cs="Arial"/>
          <w:szCs w:val="24"/>
        </w:rPr>
        <w:t xml:space="preserve"> arrangements in the host State/Territory are not adversely affected by placements from outside its borders;</w:t>
      </w:r>
    </w:p>
    <w:p w:rsidR="00BF67B9" w:rsidRPr="00333CFF" w:rsidRDefault="00BF67B9" w:rsidP="00BF67B9">
      <w:pPr>
        <w:rPr>
          <w:rFonts w:cs="Arial"/>
          <w:szCs w:val="24"/>
        </w:rPr>
      </w:pPr>
    </w:p>
    <w:p w:rsidR="00BF67B9" w:rsidRPr="00333CFF" w:rsidRDefault="00BF67B9" w:rsidP="002440A9">
      <w:pPr>
        <w:numPr>
          <w:ilvl w:val="1"/>
          <w:numId w:val="25"/>
        </w:numPr>
        <w:tabs>
          <w:tab w:val="clear" w:pos="1800"/>
        </w:tabs>
        <w:ind w:left="1080" w:hanging="360"/>
        <w:jc w:val="left"/>
        <w:rPr>
          <w:rFonts w:cs="Arial"/>
          <w:szCs w:val="24"/>
        </w:rPr>
      </w:pPr>
      <w:r w:rsidRPr="00333CFF">
        <w:rPr>
          <w:rFonts w:cs="Arial"/>
          <w:szCs w:val="24"/>
        </w:rPr>
        <w:t>reduce the risk to the health, safety and moral welfare of students involved.</w:t>
      </w:r>
    </w:p>
    <w:p w:rsidR="00BF67B9" w:rsidRPr="00333CFF" w:rsidRDefault="00BF67B9" w:rsidP="00BF67B9">
      <w:pPr>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All local, district and State/Territory requirements should be met, in addition to the requirements of this agreement.</w:t>
      </w:r>
    </w:p>
    <w:p w:rsidR="00BF67B9" w:rsidRPr="00333CFF" w:rsidRDefault="00BF67B9" w:rsidP="00BF67B9">
      <w:pPr>
        <w:ind w:left="360"/>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 xml:space="preserve">NSW students should have priority in NSW, and ACT students in the ACT, regarding workplace learning arrangements </w:t>
      </w:r>
      <w:r>
        <w:rPr>
          <w:rFonts w:cs="Arial"/>
          <w:szCs w:val="24"/>
        </w:rPr>
        <w:t xml:space="preserve">and </w:t>
      </w:r>
      <w:r w:rsidRPr="00333CFF">
        <w:rPr>
          <w:rFonts w:cs="Arial"/>
          <w:szCs w:val="24"/>
        </w:rPr>
        <w:t>supervision.</w:t>
      </w:r>
    </w:p>
    <w:p w:rsidR="00BF67B9" w:rsidRPr="00333CFF" w:rsidRDefault="00BF67B9" w:rsidP="00BF67B9">
      <w:pPr>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Workplace learning arrangements may be made for NSW students in ACT and for ACT students in NSW provided that:</w:t>
      </w:r>
    </w:p>
    <w:p w:rsidR="00BF67B9" w:rsidRPr="00333CFF" w:rsidRDefault="00BF67B9" w:rsidP="00BF67B9">
      <w:pPr>
        <w:ind w:left="360"/>
        <w:rPr>
          <w:rFonts w:cs="Arial"/>
          <w:szCs w:val="24"/>
        </w:rPr>
      </w:pPr>
    </w:p>
    <w:p w:rsidR="00BF67B9" w:rsidRPr="00333CFF" w:rsidRDefault="00BF67B9" w:rsidP="002440A9">
      <w:pPr>
        <w:numPr>
          <w:ilvl w:val="1"/>
          <w:numId w:val="25"/>
        </w:numPr>
        <w:tabs>
          <w:tab w:val="clear" w:pos="1800"/>
          <w:tab w:val="left" w:pos="1080"/>
        </w:tabs>
        <w:ind w:left="1080" w:hanging="360"/>
        <w:jc w:val="left"/>
        <w:rPr>
          <w:rFonts w:cs="Arial"/>
          <w:szCs w:val="24"/>
        </w:rPr>
      </w:pPr>
      <w:r w:rsidRPr="00333CFF">
        <w:rPr>
          <w:rFonts w:cs="Arial"/>
          <w:szCs w:val="24"/>
        </w:rPr>
        <w:t>suitable placements are not available within the local area</w:t>
      </w:r>
    </w:p>
    <w:p w:rsidR="00BF67B9" w:rsidRPr="00333CFF" w:rsidRDefault="00BF67B9" w:rsidP="00BF67B9">
      <w:pPr>
        <w:tabs>
          <w:tab w:val="left" w:pos="1080"/>
        </w:tabs>
        <w:ind w:left="720"/>
        <w:rPr>
          <w:rFonts w:cs="Arial"/>
          <w:szCs w:val="24"/>
        </w:rPr>
      </w:pPr>
    </w:p>
    <w:p w:rsidR="00BF67B9" w:rsidRPr="00333CFF" w:rsidRDefault="00BF67B9" w:rsidP="002440A9">
      <w:pPr>
        <w:numPr>
          <w:ilvl w:val="1"/>
          <w:numId w:val="25"/>
        </w:numPr>
        <w:tabs>
          <w:tab w:val="clear" w:pos="1800"/>
          <w:tab w:val="left" w:pos="1080"/>
        </w:tabs>
        <w:ind w:left="1080" w:hanging="360"/>
        <w:jc w:val="left"/>
        <w:rPr>
          <w:rFonts w:cs="Arial"/>
          <w:szCs w:val="24"/>
        </w:rPr>
      </w:pPr>
      <w:r w:rsidRPr="00333CFF">
        <w:rPr>
          <w:rFonts w:cs="Arial"/>
          <w:szCs w:val="24"/>
        </w:rPr>
        <w:t>students in the host State or Territory are not disadvantaged by such placements</w:t>
      </w:r>
    </w:p>
    <w:p w:rsidR="00BF67B9" w:rsidRPr="00333CFF" w:rsidRDefault="00BF67B9" w:rsidP="00BF67B9">
      <w:pPr>
        <w:tabs>
          <w:tab w:val="left" w:pos="1080"/>
        </w:tabs>
        <w:rPr>
          <w:rFonts w:cs="Arial"/>
          <w:szCs w:val="24"/>
        </w:rPr>
      </w:pPr>
    </w:p>
    <w:p w:rsidR="00BF67B9" w:rsidRPr="00333CFF" w:rsidRDefault="00BF67B9" w:rsidP="002440A9">
      <w:pPr>
        <w:numPr>
          <w:ilvl w:val="1"/>
          <w:numId w:val="25"/>
        </w:numPr>
        <w:tabs>
          <w:tab w:val="left" w:pos="1080"/>
        </w:tabs>
        <w:ind w:left="1080" w:hanging="360"/>
        <w:jc w:val="left"/>
        <w:rPr>
          <w:rFonts w:cs="Arial"/>
          <w:szCs w:val="24"/>
        </w:rPr>
      </w:pPr>
      <w:r w:rsidRPr="00333CFF">
        <w:rPr>
          <w:rFonts w:cs="Arial"/>
          <w:szCs w:val="24"/>
        </w:rPr>
        <w:t>interstate placement quotas in particular industries have not been exceeded</w:t>
      </w:r>
    </w:p>
    <w:p w:rsidR="00BF67B9" w:rsidRPr="00333CFF" w:rsidRDefault="00BF67B9" w:rsidP="00BF67B9">
      <w:pPr>
        <w:tabs>
          <w:tab w:val="left" w:pos="1080"/>
        </w:tabs>
        <w:rPr>
          <w:rFonts w:cs="Arial"/>
          <w:szCs w:val="24"/>
        </w:rPr>
      </w:pPr>
    </w:p>
    <w:p w:rsidR="00BF67B9" w:rsidRPr="00333CFF" w:rsidRDefault="00BF67B9" w:rsidP="002440A9">
      <w:pPr>
        <w:numPr>
          <w:ilvl w:val="1"/>
          <w:numId w:val="25"/>
        </w:numPr>
        <w:tabs>
          <w:tab w:val="left" w:pos="1080"/>
        </w:tabs>
        <w:ind w:left="1080" w:hanging="360"/>
        <w:jc w:val="left"/>
        <w:rPr>
          <w:rFonts w:cs="Arial"/>
          <w:szCs w:val="24"/>
        </w:rPr>
      </w:pPr>
      <w:r w:rsidRPr="00333CFF">
        <w:rPr>
          <w:rFonts w:cs="Arial"/>
          <w:szCs w:val="24"/>
        </w:rPr>
        <w:t>local host organisations are not experiencing excessive demand for placements during the requested period</w:t>
      </w:r>
      <w:r>
        <w:rPr>
          <w:rFonts w:cs="Arial"/>
          <w:szCs w:val="24"/>
        </w:rPr>
        <w:t>.</w:t>
      </w:r>
    </w:p>
    <w:p w:rsidR="00BF67B9" w:rsidRPr="00333CFF" w:rsidRDefault="00BF67B9" w:rsidP="00BF67B9">
      <w:pPr>
        <w:ind w:left="360"/>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 xml:space="preserve">Insurance and indemnity cover for host organisations and students will be provided, for school-approved programs, by the education system in which the student is enrolled, i.e. by the NSW Department of Education for NSW </w:t>
      </w:r>
      <w:r w:rsidR="00D624B7">
        <w:rPr>
          <w:rFonts w:cs="Arial"/>
          <w:szCs w:val="24"/>
        </w:rPr>
        <w:t xml:space="preserve">public </w:t>
      </w:r>
      <w:r w:rsidRPr="00333CFF">
        <w:rPr>
          <w:rFonts w:cs="Arial"/>
          <w:szCs w:val="24"/>
        </w:rPr>
        <w:t xml:space="preserve">school students participating in workplace learning in the ACT, and by the ACT </w:t>
      </w:r>
      <w:r w:rsidRPr="00333CFF">
        <w:rPr>
          <w:rFonts w:cs="Arial"/>
          <w:szCs w:val="24"/>
        </w:rPr>
        <w:lastRenderedPageBreak/>
        <w:t xml:space="preserve">Education Directorate for ACT public school students participating </w:t>
      </w:r>
      <w:r>
        <w:rPr>
          <w:rFonts w:cs="Arial"/>
          <w:szCs w:val="24"/>
        </w:rPr>
        <w:t xml:space="preserve">in </w:t>
      </w:r>
      <w:r w:rsidRPr="00333CFF">
        <w:rPr>
          <w:rFonts w:cs="Arial"/>
          <w:szCs w:val="24"/>
        </w:rPr>
        <w:t>workplace learning in NSW.</w:t>
      </w:r>
    </w:p>
    <w:p w:rsidR="00BF67B9" w:rsidRPr="00333CFF" w:rsidRDefault="00BF67B9" w:rsidP="00BF67B9">
      <w:pPr>
        <w:ind w:left="360"/>
        <w:rPr>
          <w:rFonts w:cs="Arial"/>
          <w:szCs w:val="24"/>
        </w:rPr>
      </w:pPr>
    </w:p>
    <w:p w:rsidR="00BF67B9" w:rsidRPr="00333CFF" w:rsidRDefault="00BF67B9" w:rsidP="002440A9">
      <w:pPr>
        <w:numPr>
          <w:ilvl w:val="0"/>
          <w:numId w:val="25"/>
        </w:numPr>
        <w:jc w:val="left"/>
        <w:rPr>
          <w:rFonts w:cs="Arial"/>
          <w:szCs w:val="24"/>
        </w:rPr>
      </w:pPr>
      <w:r w:rsidRPr="00AB7E09">
        <w:rPr>
          <w:rFonts w:cs="Arial"/>
          <w:szCs w:val="24"/>
        </w:rPr>
        <w:t>Workplace learning for NSW students in the ACT should be limited to 5 days per placement</w:t>
      </w:r>
      <w:r w:rsidRPr="00367D61">
        <w:rPr>
          <w:rFonts w:cs="Arial"/>
          <w:szCs w:val="24"/>
        </w:rPr>
        <w:t>.</w:t>
      </w:r>
      <w:r w:rsidRPr="00333CFF">
        <w:rPr>
          <w:rFonts w:cs="Arial"/>
          <w:szCs w:val="24"/>
        </w:rPr>
        <w:t xml:space="preserve"> Placement for ACT students in NSW will also be limited to 5 days per placement.</w:t>
      </w:r>
    </w:p>
    <w:p w:rsidR="00BF67B9" w:rsidRPr="00333CFF" w:rsidRDefault="00BF67B9" w:rsidP="00BF67B9">
      <w:pPr>
        <w:rPr>
          <w:rFonts w:cs="Arial"/>
          <w:szCs w:val="24"/>
        </w:rPr>
      </w:pPr>
    </w:p>
    <w:p w:rsidR="00BF67B9" w:rsidRPr="002440A9" w:rsidRDefault="00BF67B9" w:rsidP="002440A9">
      <w:pPr>
        <w:pStyle w:val="ListParagraph"/>
        <w:numPr>
          <w:ilvl w:val="0"/>
          <w:numId w:val="25"/>
        </w:numPr>
        <w:rPr>
          <w:i/>
          <w:iCs/>
        </w:rPr>
      </w:pPr>
      <w:r w:rsidRPr="002440A9">
        <w:rPr>
          <w:rFonts w:cs="Arial"/>
          <w:szCs w:val="24"/>
        </w:rPr>
        <w:t xml:space="preserve">Requests for approval of placements from NSW should reach the ACT Education Directorate workplace learning administrator at </w:t>
      </w:r>
      <w:r w:rsidRPr="002440A9">
        <w:rPr>
          <w:rFonts w:cs="Arial"/>
          <w:b/>
          <w:szCs w:val="24"/>
        </w:rPr>
        <w:t>least 10 days prior to the starting date of the placement</w:t>
      </w:r>
      <w:r w:rsidRPr="002440A9">
        <w:rPr>
          <w:rFonts w:cs="Arial"/>
          <w:szCs w:val="24"/>
        </w:rPr>
        <w:t xml:space="preserve">. Similar requests for approval from the ACT should reach the host NSW Department of Education </w:t>
      </w:r>
      <w:r w:rsidR="002440A9" w:rsidRPr="002440A9">
        <w:rPr>
          <w:iCs/>
        </w:rPr>
        <w:t>Manager</w:t>
      </w:r>
      <w:r w:rsidR="00413D69">
        <w:rPr>
          <w:iCs/>
        </w:rPr>
        <w:t xml:space="preserve"> </w:t>
      </w:r>
      <w:r w:rsidR="002440A9" w:rsidRPr="002440A9">
        <w:rPr>
          <w:iCs/>
        </w:rPr>
        <w:t xml:space="preserve">- Work Placement Coordination, Senior Pathways </w:t>
      </w:r>
      <w:r w:rsidRPr="002440A9">
        <w:rPr>
          <w:rFonts w:cs="Arial"/>
          <w:szCs w:val="24"/>
        </w:rPr>
        <w:t>at least 10 days in advance of the proposed placement starting date. Arrangements for placements should not go ahead until approval has been granted.</w:t>
      </w:r>
    </w:p>
    <w:p w:rsidR="00BF67B9" w:rsidRPr="00333CFF" w:rsidRDefault="00BF67B9" w:rsidP="00BF67B9">
      <w:pPr>
        <w:rPr>
          <w:rFonts w:cs="Arial"/>
          <w:szCs w:val="24"/>
        </w:rPr>
      </w:pPr>
    </w:p>
    <w:p w:rsidR="00BF67B9" w:rsidRPr="00333CFF" w:rsidRDefault="00BF67B9" w:rsidP="002440A9">
      <w:pPr>
        <w:numPr>
          <w:ilvl w:val="0"/>
          <w:numId w:val="25"/>
        </w:numPr>
        <w:jc w:val="left"/>
        <w:rPr>
          <w:rFonts w:cs="Arial"/>
          <w:szCs w:val="24"/>
        </w:rPr>
      </w:pPr>
      <w:r w:rsidRPr="00333CFF">
        <w:rPr>
          <w:rFonts w:cs="Arial"/>
          <w:szCs w:val="24"/>
        </w:rPr>
        <w:t>Wherever possible schools should perform their own supervision of students participating in workplace learning placements. However, in exceptional circumstances, where this is not possible, the following conditions will apply:</w:t>
      </w:r>
    </w:p>
    <w:p w:rsidR="00BF67B9" w:rsidRPr="00333CFF" w:rsidRDefault="00BF67B9" w:rsidP="00BF67B9">
      <w:pPr>
        <w:tabs>
          <w:tab w:val="left" w:pos="1080"/>
        </w:tabs>
        <w:ind w:left="1080" w:hanging="360"/>
        <w:rPr>
          <w:rFonts w:cs="Arial"/>
          <w:szCs w:val="24"/>
        </w:rPr>
      </w:pPr>
    </w:p>
    <w:p w:rsidR="00BF67B9" w:rsidRPr="00413D69" w:rsidRDefault="00BF67B9" w:rsidP="00413D69">
      <w:pPr>
        <w:pStyle w:val="ListParagraph"/>
        <w:numPr>
          <w:ilvl w:val="0"/>
          <w:numId w:val="41"/>
        </w:numPr>
        <w:tabs>
          <w:tab w:val="left" w:pos="1080"/>
        </w:tabs>
        <w:ind w:left="1080"/>
        <w:jc w:val="left"/>
        <w:rPr>
          <w:rFonts w:cs="Arial"/>
          <w:szCs w:val="24"/>
        </w:rPr>
      </w:pPr>
      <w:r w:rsidRPr="00413D69">
        <w:rPr>
          <w:rFonts w:cs="Arial"/>
          <w:szCs w:val="24"/>
        </w:rPr>
        <w:t xml:space="preserve">If supervision assistance is required for NSW students participating in workplace learning in the ACT, arrangements should be made with the ACT workplace learning administrator, </w:t>
      </w:r>
      <w:r w:rsidRPr="00413D69">
        <w:rPr>
          <w:rFonts w:cs="Arial"/>
          <w:b/>
          <w:szCs w:val="24"/>
        </w:rPr>
        <w:t>no later than 10 days prior to the commencement of the placement</w:t>
      </w:r>
      <w:r w:rsidRPr="00413D69">
        <w:rPr>
          <w:rFonts w:cs="Arial"/>
          <w:szCs w:val="24"/>
        </w:rPr>
        <w:t>.</w:t>
      </w:r>
    </w:p>
    <w:p w:rsidR="00BF67B9" w:rsidRPr="00333CFF" w:rsidRDefault="00BF67B9" w:rsidP="00413D69">
      <w:pPr>
        <w:tabs>
          <w:tab w:val="left" w:pos="1080"/>
        </w:tabs>
        <w:rPr>
          <w:rFonts w:cs="Arial"/>
          <w:szCs w:val="24"/>
        </w:rPr>
      </w:pPr>
    </w:p>
    <w:p w:rsidR="00BF67B9" w:rsidRPr="00413D69" w:rsidRDefault="00BF67B9" w:rsidP="00413D69">
      <w:pPr>
        <w:pStyle w:val="ListParagraph"/>
        <w:numPr>
          <w:ilvl w:val="0"/>
          <w:numId w:val="40"/>
        </w:numPr>
        <w:ind w:left="1080"/>
        <w:rPr>
          <w:i/>
          <w:iCs/>
        </w:rPr>
      </w:pPr>
      <w:r w:rsidRPr="00413D69">
        <w:rPr>
          <w:rFonts w:cs="Arial"/>
          <w:szCs w:val="24"/>
        </w:rPr>
        <w:t xml:space="preserve">If supervision assistance is required for ACT students participating in workplace learning in NSW, arrangements should be made with the NSW Department of Education, by contacting the </w:t>
      </w:r>
      <w:r w:rsidR="002440A9" w:rsidRPr="00413D69">
        <w:rPr>
          <w:iCs/>
        </w:rPr>
        <w:t>Manager</w:t>
      </w:r>
      <w:r w:rsidR="00413D69">
        <w:rPr>
          <w:iCs/>
        </w:rPr>
        <w:t xml:space="preserve"> </w:t>
      </w:r>
      <w:r w:rsidR="002440A9" w:rsidRPr="00413D69">
        <w:rPr>
          <w:iCs/>
        </w:rPr>
        <w:t>-</w:t>
      </w:r>
      <w:r w:rsidR="00413D69">
        <w:rPr>
          <w:iCs/>
        </w:rPr>
        <w:t xml:space="preserve"> </w:t>
      </w:r>
      <w:r w:rsidR="002440A9" w:rsidRPr="00413D69">
        <w:rPr>
          <w:iCs/>
        </w:rPr>
        <w:t xml:space="preserve">Work Placement Coordination Senior Pathways </w:t>
      </w:r>
      <w:r w:rsidR="00413D69" w:rsidRPr="00413D69">
        <w:rPr>
          <w:iCs/>
        </w:rPr>
        <w:t xml:space="preserve">on 02 9266 8260 </w:t>
      </w:r>
      <w:r w:rsidRPr="00413D69">
        <w:rPr>
          <w:rFonts w:cs="Arial"/>
          <w:b/>
          <w:szCs w:val="24"/>
        </w:rPr>
        <w:t>no later than 10 days prior to the commencement of the placement.</w:t>
      </w:r>
    </w:p>
    <w:p w:rsidR="00BF67B9" w:rsidRDefault="00BF67B9" w:rsidP="002440A9">
      <w:pPr>
        <w:tabs>
          <w:tab w:val="left" w:pos="1080"/>
        </w:tabs>
        <w:rPr>
          <w:rFonts w:cs="Arial"/>
          <w:b/>
        </w:rPr>
      </w:pPr>
    </w:p>
    <w:p w:rsidR="00BF67B9" w:rsidRPr="00770C13" w:rsidRDefault="00BF67B9" w:rsidP="00BF67B9">
      <w:pPr>
        <w:shd w:val="clear" w:color="auto" w:fill="FFFFFF" w:themeFill="background1"/>
        <w:jc w:val="center"/>
        <w:rPr>
          <w:rFonts w:cs="Arial"/>
          <w:b/>
          <w:sz w:val="28"/>
        </w:rPr>
      </w:pPr>
      <w:r w:rsidRPr="00770C13">
        <w:rPr>
          <w:rFonts w:cs="Arial"/>
          <w:b/>
          <w:sz w:val="28"/>
        </w:rPr>
        <w:t xml:space="preserve">Essential procedures for ACT </w:t>
      </w:r>
      <w:r>
        <w:rPr>
          <w:rFonts w:cs="Arial"/>
          <w:b/>
          <w:sz w:val="28"/>
        </w:rPr>
        <w:t>public</w:t>
      </w:r>
      <w:r w:rsidRPr="00770C13">
        <w:rPr>
          <w:rFonts w:cs="Arial"/>
          <w:b/>
          <w:sz w:val="28"/>
        </w:rPr>
        <w:t xml:space="preserve"> schools</w:t>
      </w:r>
    </w:p>
    <w:p w:rsidR="00BF67B9" w:rsidRDefault="00BF67B9" w:rsidP="00BF67B9">
      <w:pPr>
        <w:shd w:val="clear" w:color="auto" w:fill="FFFFFF" w:themeFill="background1"/>
        <w:rPr>
          <w:rFonts w:cs="Arial"/>
        </w:rPr>
      </w:pPr>
    </w:p>
    <w:p w:rsidR="00BF67B9" w:rsidRPr="00770C13" w:rsidRDefault="00BF67B9" w:rsidP="00BF67B9">
      <w:pPr>
        <w:shd w:val="clear" w:color="auto" w:fill="FFFFFF" w:themeFill="background1"/>
        <w:rPr>
          <w:rFonts w:cs="Arial"/>
        </w:rPr>
      </w:pPr>
      <w:r w:rsidRPr="00770C13">
        <w:rPr>
          <w:rFonts w:cs="Arial"/>
        </w:rPr>
        <w:t xml:space="preserve">Please follow these steps when undertaking an interstate </w:t>
      </w:r>
      <w:r>
        <w:rPr>
          <w:rFonts w:cs="Arial"/>
        </w:rPr>
        <w:t>work placement</w:t>
      </w:r>
      <w:r w:rsidRPr="00770C13">
        <w:rPr>
          <w:rFonts w:cs="Arial"/>
        </w:rPr>
        <w:t>:</w:t>
      </w:r>
    </w:p>
    <w:p w:rsidR="00BF67B9" w:rsidRPr="00770C13" w:rsidRDefault="00D624B7" w:rsidP="002440A9">
      <w:pPr>
        <w:pStyle w:val="ListParagraph"/>
        <w:numPr>
          <w:ilvl w:val="0"/>
          <w:numId w:val="26"/>
        </w:numPr>
        <w:spacing w:before="240" w:after="240" w:line="276" w:lineRule="auto"/>
        <w:contextualSpacing/>
        <w:jc w:val="left"/>
        <w:rPr>
          <w:rFonts w:cs="Calibri"/>
        </w:rPr>
      </w:pPr>
      <w:r>
        <w:rPr>
          <w:rFonts w:cs="Calibri"/>
        </w:rPr>
        <w:t>c</w:t>
      </w:r>
      <w:r w:rsidR="00BF67B9">
        <w:rPr>
          <w:rFonts w:cs="Calibri"/>
        </w:rPr>
        <w:t>onfirm workplace learning</w:t>
      </w:r>
      <w:r w:rsidR="00BF67B9" w:rsidRPr="00770C13">
        <w:rPr>
          <w:rFonts w:cs="Calibri"/>
        </w:rPr>
        <w:t xml:space="preserve"> with host employer</w:t>
      </w:r>
    </w:p>
    <w:p w:rsidR="00BF67B9" w:rsidRPr="00770C13" w:rsidRDefault="00D624B7" w:rsidP="002440A9">
      <w:pPr>
        <w:pStyle w:val="ListParagraph"/>
        <w:numPr>
          <w:ilvl w:val="0"/>
          <w:numId w:val="26"/>
        </w:numPr>
        <w:spacing w:before="240" w:after="240" w:line="276" w:lineRule="auto"/>
        <w:contextualSpacing/>
        <w:jc w:val="left"/>
        <w:rPr>
          <w:rFonts w:cs="Calibri"/>
        </w:rPr>
      </w:pPr>
      <w:r>
        <w:rPr>
          <w:rFonts w:cs="Calibri"/>
        </w:rPr>
        <w:t>c</w:t>
      </w:r>
      <w:r w:rsidR="00BF67B9" w:rsidRPr="00770C13">
        <w:rPr>
          <w:rFonts w:cs="Calibri"/>
        </w:rPr>
        <w:t xml:space="preserve">omplete an </w:t>
      </w:r>
      <w:r w:rsidR="00BF67B9" w:rsidRPr="00770C13">
        <w:rPr>
          <w:rFonts w:cs="Calibri"/>
          <w:i/>
        </w:rPr>
        <w:t>Interstate Placement</w:t>
      </w:r>
      <w:r w:rsidR="00BF67B9" w:rsidRPr="00770C13">
        <w:rPr>
          <w:rFonts w:cs="Calibri"/>
        </w:rPr>
        <w:t xml:space="preserve"> form (located on InPlace)</w:t>
      </w:r>
    </w:p>
    <w:p w:rsidR="00BF67B9" w:rsidRPr="00770C13" w:rsidRDefault="00D624B7" w:rsidP="002440A9">
      <w:pPr>
        <w:pStyle w:val="ListParagraph"/>
        <w:numPr>
          <w:ilvl w:val="0"/>
          <w:numId w:val="26"/>
        </w:numPr>
        <w:spacing w:before="240" w:after="240" w:line="276" w:lineRule="auto"/>
        <w:contextualSpacing/>
        <w:jc w:val="left"/>
        <w:rPr>
          <w:rFonts w:cs="Calibri"/>
        </w:rPr>
      </w:pPr>
      <w:r>
        <w:rPr>
          <w:rFonts w:cs="Calibri"/>
        </w:rPr>
        <w:t>g</w:t>
      </w:r>
      <w:r w:rsidR="00BF67B9" w:rsidRPr="00770C13">
        <w:rPr>
          <w:rFonts w:cs="Calibri"/>
        </w:rPr>
        <w:t>et the form signed by the parent or guardian and the school principal</w:t>
      </w:r>
    </w:p>
    <w:p w:rsidR="00BF67B9" w:rsidRPr="00770C13" w:rsidRDefault="00D624B7" w:rsidP="002440A9">
      <w:pPr>
        <w:pStyle w:val="ListParagraph"/>
        <w:numPr>
          <w:ilvl w:val="0"/>
          <w:numId w:val="26"/>
        </w:numPr>
        <w:spacing w:before="240" w:after="240" w:line="276" w:lineRule="auto"/>
        <w:contextualSpacing/>
        <w:jc w:val="left"/>
        <w:rPr>
          <w:rFonts w:cs="Calibri"/>
        </w:rPr>
      </w:pPr>
      <w:r>
        <w:rPr>
          <w:rFonts w:cs="Calibri"/>
        </w:rPr>
        <w:t>s</w:t>
      </w:r>
      <w:r w:rsidR="00BF67B9" w:rsidRPr="00770C13">
        <w:rPr>
          <w:rFonts w:cs="Calibri"/>
        </w:rPr>
        <w:t xml:space="preserve">end the form to the </w:t>
      </w:r>
      <w:r w:rsidR="00BF67B9">
        <w:rPr>
          <w:rFonts w:cs="Calibri"/>
        </w:rPr>
        <w:t>workplace learning</w:t>
      </w:r>
      <w:r w:rsidR="00BF67B9" w:rsidRPr="00770C13">
        <w:rPr>
          <w:rFonts w:cs="Calibri"/>
        </w:rPr>
        <w:t xml:space="preserve"> administrator at </w:t>
      </w:r>
      <w:hyperlink r:id="rId21" w:history="1">
        <w:r w:rsidR="00BF67B9" w:rsidRPr="00770C13">
          <w:rPr>
            <w:rStyle w:val="Hyperlink"/>
            <w:rFonts w:cs="Calibri"/>
          </w:rPr>
          <w:t>detwex@act.gov.au</w:t>
        </w:r>
      </w:hyperlink>
      <w:r w:rsidR="00BF67B9" w:rsidRPr="00770C13">
        <w:rPr>
          <w:rFonts w:cs="Calibri"/>
        </w:rPr>
        <w:t xml:space="preserve">. </w:t>
      </w:r>
    </w:p>
    <w:p w:rsidR="00BF67B9" w:rsidRPr="00770C13" w:rsidRDefault="00BF67B9" w:rsidP="00BF67B9">
      <w:pPr>
        <w:spacing w:before="240" w:after="240" w:line="276" w:lineRule="auto"/>
        <w:rPr>
          <w:rFonts w:cs="Calibri"/>
        </w:rPr>
      </w:pPr>
      <w:r w:rsidRPr="00770C13">
        <w:rPr>
          <w:rFonts w:cs="Calibri"/>
        </w:rPr>
        <w:t xml:space="preserve">The interstate </w:t>
      </w:r>
      <w:r>
        <w:rPr>
          <w:rFonts w:cs="Calibri"/>
        </w:rPr>
        <w:t xml:space="preserve">work placement </w:t>
      </w:r>
      <w:r w:rsidRPr="00770C13">
        <w:rPr>
          <w:rFonts w:cs="Calibri"/>
        </w:rPr>
        <w:t>will be considered for approval by the NSW Department of Education. If approved by the Department the process will continue as for any other placement.</w:t>
      </w:r>
    </w:p>
    <w:p w:rsidR="00BF67B9" w:rsidRDefault="00BF67B9" w:rsidP="00BF67B9">
      <w:pPr>
        <w:spacing w:before="240" w:after="240" w:line="276" w:lineRule="auto"/>
        <w:rPr>
          <w:rFonts w:cs="Calibri"/>
          <w:szCs w:val="24"/>
        </w:rPr>
      </w:pPr>
      <w:r w:rsidRPr="00770C13">
        <w:rPr>
          <w:rFonts w:cs="Calibri"/>
          <w:szCs w:val="24"/>
        </w:rPr>
        <w:t xml:space="preserve">Any students doing a construction placement in NSW are required to complete </w:t>
      </w:r>
      <w:r>
        <w:rPr>
          <w:rFonts w:cs="Calibri"/>
          <w:szCs w:val="24"/>
        </w:rPr>
        <w:t xml:space="preserve">and carry with them </w:t>
      </w:r>
      <w:r w:rsidRPr="00770C13">
        <w:rPr>
          <w:rFonts w:cs="Calibri"/>
          <w:szCs w:val="24"/>
        </w:rPr>
        <w:t xml:space="preserve">the </w:t>
      </w:r>
      <w:hyperlink r:id="rId22" w:history="1">
        <w:r>
          <w:rPr>
            <w:rStyle w:val="Hyperlink"/>
            <w:rFonts w:cs="Calibri"/>
            <w:i/>
            <w:szCs w:val="24"/>
          </w:rPr>
          <w:t xml:space="preserve">Work Placements </w:t>
        </w:r>
        <w:r w:rsidRPr="00770C13">
          <w:rPr>
            <w:rStyle w:val="Hyperlink"/>
            <w:rFonts w:cs="Calibri"/>
            <w:i/>
            <w:szCs w:val="24"/>
          </w:rPr>
          <w:t>in Construction - Safety &amp; Emergency Procedures Student Contact Card</w:t>
        </w:r>
      </w:hyperlink>
      <w:r w:rsidRPr="00770C13">
        <w:rPr>
          <w:rFonts w:cs="Calibri"/>
          <w:szCs w:val="24"/>
        </w:rPr>
        <w:t>.</w:t>
      </w:r>
    </w:p>
    <w:bookmarkStart w:id="68" w:name="_Appendix_3"/>
    <w:bookmarkEnd w:id="68"/>
    <w:p w:rsidR="00064B61" w:rsidRPr="00381090" w:rsidRDefault="0060377D" w:rsidP="00064B61">
      <w:pPr>
        <w:pStyle w:val="Heading2"/>
      </w:pPr>
      <w:r>
        <w:lastRenderedPageBreak/>
        <w:fldChar w:fldCharType="begin"/>
      </w:r>
      <w:r w:rsidR="00064B61">
        <w:instrText xml:space="preserve"> HYPERLINK  \l "_Appendix_3" </w:instrText>
      </w:r>
      <w:r>
        <w:fldChar w:fldCharType="separate"/>
      </w:r>
      <w:bookmarkStart w:id="69" w:name="_Toc477940507"/>
      <w:bookmarkStart w:id="70" w:name="_Toc514331626"/>
      <w:r w:rsidR="00064B61" w:rsidRPr="005A0BCB">
        <w:rPr>
          <w:rStyle w:val="Hyperlink"/>
        </w:rPr>
        <w:t>Appendix 3</w:t>
      </w:r>
      <w:bookmarkEnd w:id="69"/>
      <w:bookmarkEnd w:id="70"/>
      <w:r>
        <w:fldChar w:fldCharType="end"/>
      </w:r>
    </w:p>
    <w:p w:rsidR="00064B61" w:rsidRDefault="00064B61" w:rsidP="00381090"/>
    <w:p w:rsidR="00BF67B9" w:rsidRPr="004F216E" w:rsidRDefault="00BF67B9" w:rsidP="00381090">
      <w:r w:rsidRPr="004F216E">
        <w:t>The Group Personal Accident Policy provides cover for Non-Medicare Medical Expenses (see definition below) whilst students are participating in work experience and structured workplace learning programs. The policy provides cover for Non-Medicare Medical Expenses to a maximum amount of $10,000 and these expenses must be incurred within 12 calendar months of sustaining the injury.</w:t>
      </w:r>
    </w:p>
    <w:p w:rsidR="00BF67B9" w:rsidRPr="004F216E" w:rsidRDefault="00BF67B9" w:rsidP="00BF67B9">
      <w:pPr>
        <w:spacing w:line="276" w:lineRule="auto"/>
      </w:pPr>
    </w:p>
    <w:p w:rsidR="00BF67B9" w:rsidRPr="004F216E" w:rsidRDefault="00BF67B9" w:rsidP="00BF67B9">
      <w:pPr>
        <w:spacing w:line="276" w:lineRule="auto"/>
        <w:rPr>
          <w:lang w:val="en-AU"/>
        </w:rPr>
      </w:pPr>
      <w:r w:rsidRPr="004F216E">
        <w:t>Non-Medicare Medical Expenses under the policy are defined as:</w:t>
      </w:r>
    </w:p>
    <w:p w:rsidR="00BF67B9" w:rsidRPr="004F216E" w:rsidRDefault="00BF67B9" w:rsidP="00BF67B9">
      <w:pPr>
        <w:spacing w:line="276" w:lineRule="auto"/>
        <w:ind w:left="720"/>
        <w:rPr>
          <w:i/>
          <w:iCs/>
        </w:rPr>
      </w:pPr>
      <w:r>
        <w:rPr>
          <w:i/>
          <w:iCs/>
        </w:rPr>
        <w:t>‘</w:t>
      </w:r>
      <w:r w:rsidRPr="004F216E">
        <w:rPr>
          <w:i/>
          <w:iCs/>
        </w:rPr>
        <w:t>expenses that are not subject to any full or partial Medicare rebate nor recoverable by you or by the insured person from any other source and incurred within twelve (12) calendar months of the insured person sustaining injury and paid by the insured person or you on the insured person's behalf for treatment, certified necessary by a legally qualified medical practitioner, to a registered private hospital, physiotherapist, chiropractor, osteopath, naturopath, masseur, dentist, orthodontist, nurse or similar provider of medical services excluding the cost of dental treatment unless such treatment is necessarily incurred to sound and natural teeth, excluding de</w:t>
      </w:r>
      <w:r>
        <w:rPr>
          <w:i/>
          <w:iCs/>
        </w:rPr>
        <w:t>ntures, and is caused by injury’</w:t>
      </w:r>
      <w:r w:rsidRPr="004F216E">
        <w:rPr>
          <w:i/>
          <w:iCs/>
        </w:rPr>
        <w:t>.</w:t>
      </w:r>
    </w:p>
    <w:p w:rsidR="00BF67B9" w:rsidRPr="004F216E" w:rsidRDefault="00BF67B9" w:rsidP="00BF67B9">
      <w:pPr>
        <w:spacing w:line="276" w:lineRule="auto"/>
        <w:rPr>
          <w:iCs/>
        </w:rPr>
      </w:pPr>
    </w:p>
    <w:p w:rsidR="00BF67B9" w:rsidRPr="004F216E" w:rsidRDefault="00BF67B9" w:rsidP="00BF67B9">
      <w:pPr>
        <w:spacing w:line="276" w:lineRule="auto"/>
      </w:pPr>
      <w:r>
        <w:t>Non-Medicare M</w:t>
      </w:r>
      <w:r w:rsidRPr="004F216E">
        <w:t xml:space="preserve">edical </w:t>
      </w:r>
      <w:r>
        <w:t>E</w:t>
      </w:r>
      <w:r w:rsidRPr="004F216E">
        <w:t>xpenses do not inc</w:t>
      </w:r>
      <w:r w:rsidR="00D624B7">
        <w:t>lude any or part of any expense</w:t>
      </w:r>
      <w:r w:rsidRPr="004F216E">
        <w:t xml:space="preserve"> for which a Medicare benefit is paid or is payable including the balance of monies due or payable by an insured person after deduction of any Medicare benefit or rebate from the actual expense incurred, commonly kno</w:t>
      </w:r>
      <w:r>
        <w:t>wn as the ‘</w:t>
      </w:r>
      <w:r w:rsidRPr="004F216E">
        <w:t>Medicare Gap</w:t>
      </w:r>
      <w:r>
        <w:t>’</w:t>
      </w:r>
      <w:r w:rsidRPr="004F216E">
        <w:t>.</w:t>
      </w:r>
    </w:p>
    <w:p w:rsidR="00BF67B9" w:rsidRPr="004F216E" w:rsidRDefault="00BF67B9" w:rsidP="00BF67B9">
      <w:pPr>
        <w:spacing w:line="276" w:lineRule="auto"/>
      </w:pPr>
    </w:p>
    <w:p w:rsidR="00BF67B9" w:rsidRPr="004F216E" w:rsidRDefault="00BF67B9" w:rsidP="00BF67B9">
      <w:pPr>
        <w:spacing w:line="276" w:lineRule="auto"/>
      </w:pPr>
      <w:r w:rsidRPr="004F216E">
        <w:t xml:space="preserve">Generally doctors, surgeons, anesthetists and some X-rays and MRI </w:t>
      </w:r>
      <w:r>
        <w:t xml:space="preserve">scans attract Medicare rebates. </w:t>
      </w:r>
      <w:r w:rsidRPr="004F216E">
        <w:t xml:space="preserve">The insurer Chubb is </w:t>
      </w:r>
      <w:r w:rsidRPr="004F216E">
        <w:rPr>
          <w:b/>
          <w:bCs/>
          <w:i/>
          <w:iCs/>
          <w:u w:val="single"/>
        </w:rPr>
        <w:t>not</w:t>
      </w:r>
      <w:r w:rsidRPr="004F216E">
        <w:t xml:space="preserve"> a registered private health fund and legislation prohibits them from considering such expenses, including the Medicare Gap or Co-payment.</w:t>
      </w:r>
    </w:p>
    <w:p w:rsidR="00BF67B9" w:rsidRDefault="00BF67B9" w:rsidP="00BF67B9">
      <w:pPr>
        <w:pStyle w:val="Default"/>
      </w:pPr>
    </w:p>
    <w:p w:rsidR="00BF67B9" w:rsidRDefault="00BF67B9" w:rsidP="00BF67B9">
      <w:pPr>
        <w:spacing w:before="240" w:after="240" w:line="276" w:lineRule="auto"/>
        <w:rPr>
          <w:rStyle w:val="A0"/>
          <w:sz w:val="24"/>
        </w:rPr>
      </w:pPr>
      <w:r>
        <w:rPr>
          <w:rStyle w:val="A0"/>
          <w:sz w:val="24"/>
        </w:rPr>
        <w:t>(Chubb Insurance Company o</w:t>
      </w:r>
      <w:r w:rsidRPr="0099184E">
        <w:rPr>
          <w:rStyle w:val="A0"/>
          <w:sz w:val="24"/>
        </w:rPr>
        <w:t>f Australia Limited</w:t>
      </w:r>
      <w:r>
        <w:rPr>
          <w:rStyle w:val="A0"/>
          <w:sz w:val="24"/>
        </w:rPr>
        <w:t xml:space="preserve"> 2015)</w:t>
      </w:r>
    </w:p>
    <w:p w:rsidR="004F216E" w:rsidRPr="00482C2D" w:rsidRDefault="004F216E" w:rsidP="0099184E">
      <w:pPr>
        <w:spacing w:before="240" w:after="240" w:line="276" w:lineRule="auto"/>
        <w:rPr>
          <w:rFonts w:cs="Calibri"/>
          <w:strike/>
          <w:sz w:val="22"/>
          <w:szCs w:val="22"/>
        </w:rPr>
      </w:pPr>
    </w:p>
    <w:sectPr w:rsidR="004F216E" w:rsidRPr="00482C2D" w:rsidSect="00BF67B9">
      <w:pgSz w:w="11907" w:h="16840" w:code="9"/>
      <w:pgMar w:top="1440" w:right="1440" w:bottom="1440" w:left="1440" w:header="720" w:footer="0" w:gutter="28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C6" w:rsidRDefault="00DB62C6">
      <w:r>
        <w:separator/>
      </w:r>
    </w:p>
    <w:p w:rsidR="00DB62C6" w:rsidRDefault="00DB62C6"/>
  </w:endnote>
  <w:endnote w:type="continuationSeparator" w:id="0">
    <w:p w:rsidR="00DB62C6" w:rsidRDefault="00DB62C6">
      <w:r>
        <w:continuationSeparator/>
      </w:r>
    </w:p>
    <w:p w:rsidR="00DB62C6" w:rsidRDefault="00DB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ewCenturySchlbk">
    <w:altName w:val="Century Schoolbook"/>
    <w:charset w:val="00"/>
    <w:family w:val="auto"/>
    <w:pitch w:val="default"/>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utiger-ExtraBlackCn">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938"/>
      <w:docPartObj>
        <w:docPartGallery w:val="Page Numbers (Bottom of Page)"/>
        <w:docPartUnique/>
      </w:docPartObj>
    </w:sdtPr>
    <w:sdtEndPr>
      <w:rPr>
        <w:color w:val="7F7F7F" w:themeColor="background1" w:themeShade="7F"/>
        <w:spacing w:val="60"/>
        <w:sz w:val="20"/>
      </w:rPr>
    </w:sdtEndPr>
    <w:sdtContent>
      <w:p w:rsidR="00DB62C6" w:rsidRPr="004E71A4" w:rsidRDefault="00DB62C6">
        <w:pPr>
          <w:pStyle w:val="Footer"/>
          <w:pBdr>
            <w:top w:val="single" w:sz="4" w:space="1" w:color="D9D9D9" w:themeColor="background1" w:themeShade="D9"/>
          </w:pBdr>
          <w:jc w:val="right"/>
          <w:rPr>
            <w:sz w:val="20"/>
          </w:rPr>
        </w:pPr>
        <w:r w:rsidRPr="00995A09">
          <w:rPr>
            <w:sz w:val="20"/>
          </w:rPr>
          <w:t>ACT Education Directorate W</w:t>
        </w:r>
        <w:r>
          <w:rPr>
            <w:sz w:val="20"/>
          </w:rPr>
          <w:t>orkplace Learning</w:t>
        </w:r>
        <w:r w:rsidRPr="00995A09">
          <w:rPr>
            <w:sz w:val="20"/>
          </w:rPr>
          <w:t xml:space="preserve"> Program </w:t>
        </w:r>
        <w:r>
          <w:rPr>
            <w:sz w:val="20"/>
          </w:rPr>
          <w:t xml:space="preserve">Guidelines and Requirements </w:t>
        </w:r>
        <w:r w:rsidRPr="00995A09">
          <w:rPr>
            <w:sz w:val="20"/>
          </w:rPr>
          <w:t>201</w:t>
        </w:r>
        <w:r>
          <w:rPr>
            <w:sz w:val="20"/>
          </w:rPr>
          <w:t>8</w:t>
        </w:r>
        <w:r w:rsidRPr="00995A09">
          <w:rPr>
            <w:sz w:val="20"/>
          </w:rPr>
          <w:tab/>
        </w:r>
        <w:r w:rsidRPr="00995A09">
          <w:rPr>
            <w:sz w:val="20"/>
          </w:rPr>
          <w:tab/>
        </w:r>
        <w:r w:rsidRPr="00995A09">
          <w:rPr>
            <w:sz w:val="20"/>
          </w:rPr>
          <w:tab/>
        </w:r>
        <w:r w:rsidRPr="004E71A4">
          <w:rPr>
            <w:sz w:val="20"/>
          </w:rPr>
          <w:fldChar w:fldCharType="begin"/>
        </w:r>
        <w:r w:rsidRPr="004E71A4">
          <w:rPr>
            <w:sz w:val="20"/>
          </w:rPr>
          <w:instrText xml:space="preserve"> PAGE   \* MERGEFORMAT </w:instrText>
        </w:r>
        <w:r w:rsidRPr="004E71A4">
          <w:rPr>
            <w:sz w:val="20"/>
          </w:rPr>
          <w:fldChar w:fldCharType="separate"/>
        </w:r>
        <w:r w:rsidR="00DB6391">
          <w:rPr>
            <w:noProof/>
            <w:sz w:val="20"/>
          </w:rPr>
          <w:t>10</w:t>
        </w:r>
        <w:r w:rsidRPr="004E71A4">
          <w:rPr>
            <w:sz w:val="20"/>
          </w:rPr>
          <w:fldChar w:fldCharType="end"/>
        </w:r>
        <w:r w:rsidRPr="004E71A4">
          <w:rPr>
            <w:sz w:val="20"/>
          </w:rPr>
          <w:t xml:space="preserve"> | </w:t>
        </w:r>
      </w:p>
    </w:sdtContent>
  </w:sdt>
  <w:p w:rsidR="00DB62C6" w:rsidRDefault="00DB6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C6" w:rsidRDefault="00DB62C6">
      <w:r>
        <w:separator/>
      </w:r>
    </w:p>
    <w:p w:rsidR="00DB62C6" w:rsidRDefault="00DB62C6"/>
  </w:footnote>
  <w:footnote w:type="continuationSeparator" w:id="0">
    <w:p w:rsidR="00DB62C6" w:rsidRDefault="00DB62C6">
      <w:r>
        <w:continuationSeparator/>
      </w:r>
    </w:p>
    <w:p w:rsidR="00DB62C6" w:rsidRDefault="00DB6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6" w:rsidRDefault="00DB62C6">
    <w:pPr>
      <w:pStyle w:val="Header"/>
    </w:pPr>
    <w:r>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289800" cy="1822450"/>
              <wp:effectExtent l="0" t="2152650" r="0" b="17970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89800" cy="182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62C6" w:rsidRDefault="00DB62C6" w:rsidP="0062691C">
                          <w:pPr>
                            <w:pStyle w:val="NormalWeb"/>
                            <w:spacing w:before="0" w:after="0"/>
                            <w:jc w:val="center"/>
                          </w:pPr>
                          <w:r>
                            <w:rPr>
                              <w:rFonts w:ascii="Calibri" w:hAnsi="Calibri"/>
                              <w:color w:val="C0C0C0"/>
                              <w:sz w:val="2"/>
                              <w:szCs w:val="2"/>
                              <w14:textFill>
                                <w14:solidFill>
                                  <w14:srgbClr w14:val="C0C0C0">
                                    <w14:alpha w14:val="50000"/>
                                  </w14:srgbClr>
                                </w14:solidFill>
                              </w14:textFill>
                            </w:rPr>
                            <w:t>UNDER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574pt;height:14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" o:allowincell="f" filled="f" stroked="f">
              <v:stroke joinstyle="round"/>
              <o:lock v:ext="edit" shapetype="t"/>
              <v:textbox style="mso-fit-shape-to-text:t">
                <w:txbxContent>
                  <w:p w:rsidR="00DB62C6" w:rsidRDefault="00DB62C6" w:rsidP="0062691C">
                    <w:pPr>
                      <w:pStyle w:val="NormalWeb"/>
                      <w:spacing w:before="0" w:after="0"/>
                      <w:jc w:val="center"/>
                    </w:pPr>
                    <w:r>
                      <w:rPr>
                        <w:rFonts w:ascii="Calibri" w:hAnsi="Calibri"/>
                        <w:color w:val="C0C0C0"/>
                        <w:sz w:val="2"/>
                        <w:szCs w:val="2"/>
                        <w14:textFill>
                          <w14:solidFill>
                            <w14:srgbClr w14:val="C0C0C0">
                              <w14:alpha w14:val="50000"/>
                            </w14:srgbClr>
                          </w14:solidFill>
                        </w14:textFill>
                      </w:rPr>
                      <w:t>UNDER REVIEW</w:t>
                    </w:r>
                  </w:p>
                </w:txbxContent>
              </v:textbox>
              <w10:wrap anchorx="margin" anchory="margin"/>
            </v:shape>
          </w:pict>
        </mc:Fallback>
      </mc:AlternateContent>
    </w:r>
  </w:p>
  <w:p w:rsidR="00DB62C6" w:rsidRDefault="00DB6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2DE"/>
    <w:multiLevelType w:val="hybridMultilevel"/>
    <w:tmpl w:val="291A3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9642F"/>
    <w:multiLevelType w:val="hybridMultilevel"/>
    <w:tmpl w:val="3A0E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A5F39"/>
    <w:multiLevelType w:val="hybridMultilevel"/>
    <w:tmpl w:val="93522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88C5B3E">
      <w:numFmt w:val="bullet"/>
      <w:lvlText w:val="•"/>
      <w:lvlJc w:val="left"/>
      <w:pPr>
        <w:ind w:left="2880" w:hanging="360"/>
      </w:pPr>
      <w:rPr>
        <w:rFonts w:ascii="Calibri" w:eastAsia="Times New Roman" w:hAnsi="Calibri"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47280"/>
    <w:multiLevelType w:val="hybridMultilevel"/>
    <w:tmpl w:val="C25CEBE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949" w:hanging="360"/>
      </w:pPr>
      <w:rPr>
        <w:rFonts w:ascii="Symbol" w:hAnsi="Symbol" w:hint="default"/>
      </w:rPr>
    </w:lvl>
    <w:lvl w:ilvl="2" w:tplc="0C090003">
      <w:start w:val="1"/>
      <w:numFmt w:val="bullet"/>
      <w:lvlText w:val="o"/>
      <w:lvlJc w:val="left"/>
      <w:pPr>
        <w:ind w:left="1669" w:hanging="360"/>
      </w:pPr>
      <w:rPr>
        <w:rFonts w:ascii="Courier New" w:hAnsi="Courier New" w:cs="Courier New" w:hint="default"/>
      </w:rPr>
    </w:lvl>
    <w:lvl w:ilvl="3" w:tplc="0C09000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4" w15:restartNumberingAfterBreak="0">
    <w:nsid w:val="09313E51"/>
    <w:multiLevelType w:val="multilevel"/>
    <w:tmpl w:val="F1921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0942FE"/>
    <w:multiLevelType w:val="hybridMultilevel"/>
    <w:tmpl w:val="ABA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45277"/>
    <w:multiLevelType w:val="hybridMultilevel"/>
    <w:tmpl w:val="A232E3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4A3001"/>
    <w:multiLevelType w:val="hybridMultilevel"/>
    <w:tmpl w:val="9AA43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8159A7"/>
    <w:multiLevelType w:val="hybridMultilevel"/>
    <w:tmpl w:val="A7607DB0"/>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3C76C0"/>
    <w:multiLevelType w:val="hybridMultilevel"/>
    <w:tmpl w:val="8F6E14BE"/>
    <w:lvl w:ilvl="0" w:tplc="D86E6C48">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C714B"/>
    <w:multiLevelType w:val="hybridMultilevel"/>
    <w:tmpl w:val="3B82441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F4C2266"/>
    <w:multiLevelType w:val="hybridMultilevel"/>
    <w:tmpl w:val="D786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667FE"/>
    <w:multiLevelType w:val="hybridMultilevel"/>
    <w:tmpl w:val="D7ACA0FA"/>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02E00"/>
    <w:multiLevelType w:val="hybridMultilevel"/>
    <w:tmpl w:val="C702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EC21ED"/>
    <w:multiLevelType w:val="hybridMultilevel"/>
    <w:tmpl w:val="8DDA70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949" w:hanging="360"/>
      </w:pPr>
      <w:rPr>
        <w:rFonts w:ascii="Courier New" w:hAnsi="Courier New" w:cs="Courier New" w:hint="default"/>
      </w:rPr>
    </w:lvl>
    <w:lvl w:ilvl="2" w:tplc="0C090005">
      <w:start w:val="1"/>
      <w:numFmt w:val="bullet"/>
      <w:lvlText w:val=""/>
      <w:lvlJc w:val="left"/>
      <w:pPr>
        <w:ind w:left="1669" w:hanging="360"/>
      </w:pPr>
      <w:rPr>
        <w:rFonts w:ascii="Wingdings" w:hAnsi="Wingdings" w:hint="default"/>
      </w:rPr>
    </w:lvl>
    <w:lvl w:ilvl="3" w:tplc="0C09000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5" w15:restartNumberingAfterBreak="0">
    <w:nsid w:val="3B6C50C2"/>
    <w:multiLevelType w:val="hybridMultilevel"/>
    <w:tmpl w:val="DD64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95C06"/>
    <w:multiLevelType w:val="hybridMultilevel"/>
    <w:tmpl w:val="14520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57235"/>
    <w:multiLevelType w:val="hybridMultilevel"/>
    <w:tmpl w:val="37BE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405AC"/>
    <w:multiLevelType w:val="singleLevel"/>
    <w:tmpl w:val="3E98B344"/>
    <w:lvl w:ilvl="0">
      <w:start w:val="1"/>
      <w:numFmt w:val="bullet"/>
      <w:pStyle w:val="Bulletedlist"/>
      <w:lvlText w:val=""/>
      <w:lvlJc w:val="left"/>
      <w:pPr>
        <w:tabs>
          <w:tab w:val="num" w:pos="369"/>
        </w:tabs>
        <w:ind w:left="369" w:hanging="369"/>
      </w:pPr>
      <w:rPr>
        <w:rFonts w:ascii="Symbol" w:hAnsi="Symbol" w:hint="default"/>
        <w:sz w:val="20"/>
      </w:rPr>
    </w:lvl>
  </w:abstractNum>
  <w:abstractNum w:abstractNumId="19" w15:restartNumberingAfterBreak="0">
    <w:nsid w:val="3E78516A"/>
    <w:multiLevelType w:val="hybridMultilevel"/>
    <w:tmpl w:val="38240964"/>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E92547"/>
    <w:multiLevelType w:val="hybridMultilevel"/>
    <w:tmpl w:val="9BDA8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9A6359E"/>
    <w:multiLevelType w:val="hybridMultilevel"/>
    <w:tmpl w:val="4FEEC6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D575343"/>
    <w:multiLevelType w:val="hybridMultilevel"/>
    <w:tmpl w:val="9AA43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90462C"/>
    <w:multiLevelType w:val="hybridMultilevel"/>
    <w:tmpl w:val="A7722CCE"/>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74460F"/>
    <w:multiLevelType w:val="hybridMultilevel"/>
    <w:tmpl w:val="CBF6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B146D4"/>
    <w:multiLevelType w:val="hybridMultilevel"/>
    <w:tmpl w:val="D5D0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A0563F"/>
    <w:multiLevelType w:val="hybridMultilevel"/>
    <w:tmpl w:val="768EA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C06123"/>
    <w:multiLevelType w:val="hybridMultilevel"/>
    <w:tmpl w:val="A774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208BC"/>
    <w:multiLevelType w:val="hybridMultilevel"/>
    <w:tmpl w:val="78584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BC67361"/>
    <w:multiLevelType w:val="hybridMultilevel"/>
    <w:tmpl w:val="5FA8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34090"/>
    <w:multiLevelType w:val="hybridMultilevel"/>
    <w:tmpl w:val="4FD88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C9E6A57"/>
    <w:multiLevelType w:val="hybridMultilevel"/>
    <w:tmpl w:val="C7F23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8B5E53"/>
    <w:multiLevelType w:val="hybridMultilevel"/>
    <w:tmpl w:val="1EAA9F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949" w:hanging="360"/>
      </w:pPr>
      <w:rPr>
        <w:rFonts w:ascii="Courier New" w:hAnsi="Courier New" w:cs="Courier New" w:hint="default"/>
      </w:rPr>
    </w:lvl>
    <w:lvl w:ilvl="2" w:tplc="0C090003">
      <w:start w:val="1"/>
      <w:numFmt w:val="bullet"/>
      <w:lvlText w:val="o"/>
      <w:lvlJc w:val="left"/>
      <w:pPr>
        <w:ind w:left="1669" w:hanging="360"/>
      </w:pPr>
      <w:rPr>
        <w:rFonts w:ascii="Courier New" w:hAnsi="Courier New" w:cs="Courier New" w:hint="default"/>
      </w:rPr>
    </w:lvl>
    <w:lvl w:ilvl="3" w:tplc="0C09000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3" w15:restartNumberingAfterBreak="0">
    <w:nsid w:val="65344595"/>
    <w:multiLevelType w:val="hybridMultilevel"/>
    <w:tmpl w:val="28ACBA8E"/>
    <w:lvl w:ilvl="0" w:tplc="9CCE1558">
      <w:start w:val="1"/>
      <w:numFmt w:val="lowerLetter"/>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4" w15:restartNumberingAfterBreak="0">
    <w:nsid w:val="670443B7"/>
    <w:multiLevelType w:val="hybridMultilevel"/>
    <w:tmpl w:val="F3B89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8E20225"/>
    <w:multiLevelType w:val="hybridMultilevel"/>
    <w:tmpl w:val="C30A0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F9E6088"/>
    <w:multiLevelType w:val="singleLevel"/>
    <w:tmpl w:val="42A066A6"/>
    <w:lvl w:ilvl="0">
      <w:start w:val="1"/>
      <w:numFmt w:val="bullet"/>
      <w:pStyle w:val="Dotpoint1"/>
      <w:lvlText w:val=""/>
      <w:lvlJc w:val="left"/>
      <w:pPr>
        <w:tabs>
          <w:tab w:val="num" w:pos="369"/>
        </w:tabs>
        <w:ind w:left="369" w:hanging="369"/>
      </w:pPr>
      <w:rPr>
        <w:rFonts w:ascii="Symbol" w:hAnsi="Symbol" w:hint="default"/>
        <w:sz w:val="20"/>
      </w:rPr>
    </w:lvl>
  </w:abstractNum>
  <w:abstractNum w:abstractNumId="37" w15:restartNumberingAfterBreak="0">
    <w:nsid w:val="6FA147EC"/>
    <w:multiLevelType w:val="hybridMultilevel"/>
    <w:tmpl w:val="ED36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003DF8"/>
    <w:multiLevelType w:val="hybridMultilevel"/>
    <w:tmpl w:val="27288B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72673AB8"/>
    <w:multiLevelType w:val="hybridMultilevel"/>
    <w:tmpl w:val="46F8ED9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1A0245"/>
    <w:multiLevelType w:val="hybridMultilevel"/>
    <w:tmpl w:val="5B3E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274B4A"/>
    <w:multiLevelType w:val="hybridMultilevel"/>
    <w:tmpl w:val="A686D0A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800"/>
        </w:tabs>
        <w:ind w:left="1800" w:hanging="72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F3316D3"/>
    <w:multiLevelType w:val="hybridMultilevel"/>
    <w:tmpl w:val="AF04D5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36"/>
  </w:num>
  <w:num w:numId="3">
    <w:abstractNumId w:val="18"/>
  </w:num>
  <w:num w:numId="4">
    <w:abstractNumId w:val="1"/>
  </w:num>
  <w:num w:numId="5">
    <w:abstractNumId w:val="2"/>
  </w:num>
  <w:num w:numId="6">
    <w:abstractNumId w:val="11"/>
  </w:num>
  <w:num w:numId="7">
    <w:abstractNumId w:val="5"/>
  </w:num>
  <w:num w:numId="8">
    <w:abstractNumId w:val="39"/>
  </w:num>
  <w:num w:numId="9">
    <w:abstractNumId w:val="13"/>
  </w:num>
  <w:num w:numId="10">
    <w:abstractNumId w:val="37"/>
  </w:num>
  <w:num w:numId="11">
    <w:abstractNumId w:val="26"/>
  </w:num>
  <w:num w:numId="12">
    <w:abstractNumId w:val="24"/>
  </w:num>
  <w:num w:numId="13">
    <w:abstractNumId w:val="29"/>
  </w:num>
  <w:num w:numId="14">
    <w:abstractNumId w:val="35"/>
  </w:num>
  <w:num w:numId="15">
    <w:abstractNumId w:val="30"/>
  </w:num>
  <w:num w:numId="16">
    <w:abstractNumId w:val="14"/>
  </w:num>
  <w:num w:numId="17">
    <w:abstractNumId w:val="32"/>
  </w:num>
  <w:num w:numId="18">
    <w:abstractNumId w:val="3"/>
  </w:num>
  <w:num w:numId="19">
    <w:abstractNumId w:val="42"/>
  </w:num>
  <w:num w:numId="20">
    <w:abstractNumId w:val="21"/>
  </w:num>
  <w:num w:numId="21">
    <w:abstractNumId w:val="20"/>
  </w:num>
  <w:num w:numId="22">
    <w:abstractNumId w:val="16"/>
  </w:num>
  <w:num w:numId="23">
    <w:abstractNumId w:val="34"/>
  </w:num>
  <w:num w:numId="24">
    <w:abstractNumId w:val="28"/>
  </w:num>
  <w:num w:numId="25">
    <w:abstractNumId w:val="41"/>
  </w:num>
  <w:num w:numId="26">
    <w:abstractNumId w:val="31"/>
  </w:num>
  <w:num w:numId="27">
    <w:abstractNumId w:val="0"/>
  </w:num>
  <w:num w:numId="28">
    <w:abstractNumId w:val="10"/>
  </w:num>
  <w:num w:numId="29">
    <w:abstractNumId w:val="23"/>
  </w:num>
  <w:num w:numId="30">
    <w:abstractNumId w:val="19"/>
  </w:num>
  <w:num w:numId="31">
    <w:abstractNumId w:val="15"/>
  </w:num>
  <w:num w:numId="32">
    <w:abstractNumId w:val="27"/>
  </w:num>
  <w:num w:numId="33">
    <w:abstractNumId w:val="33"/>
  </w:num>
  <w:num w:numId="34">
    <w:abstractNumId w:val="22"/>
  </w:num>
  <w:num w:numId="35">
    <w:abstractNumId w:val="9"/>
  </w:num>
  <w:num w:numId="36">
    <w:abstractNumId w:val="8"/>
  </w:num>
  <w:num w:numId="37">
    <w:abstractNumId w:val="7"/>
  </w:num>
  <w:num w:numId="38">
    <w:abstractNumId w:val="6"/>
  </w:num>
  <w:num w:numId="39">
    <w:abstractNumId w:val="40"/>
  </w:num>
  <w:num w:numId="40">
    <w:abstractNumId w:val="17"/>
  </w:num>
  <w:num w:numId="41">
    <w:abstractNumId w:val="25"/>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o:colormru v:ext="edit" colors="#69f"/>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41"/>
    <w:rsid w:val="00000A41"/>
    <w:rsid w:val="00000F67"/>
    <w:rsid w:val="0000285E"/>
    <w:rsid w:val="000056AF"/>
    <w:rsid w:val="00005B5C"/>
    <w:rsid w:val="00005EA2"/>
    <w:rsid w:val="00006301"/>
    <w:rsid w:val="000117D3"/>
    <w:rsid w:val="00011CCD"/>
    <w:rsid w:val="00014DAE"/>
    <w:rsid w:val="0001799D"/>
    <w:rsid w:val="00024060"/>
    <w:rsid w:val="000277B8"/>
    <w:rsid w:val="00027EEA"/>
    <w:rsid w:val="000303D2"/>
    <w:rsid w:val="00030ADC"/>
    <w:rsid w:val="00030B82"/>
    <w:rsid w:val="000312FA"/>
    <w:rsid w:val="00031929"/>
    <w:rsid w:val="00033E46"/>
    <w:rsid w:val="0003423A"/>
    <w:rsid w:val="0003434A"/>
    <w:rsid w:val="000400E3"/>
    <w:rsid w:val="00040425"/>
    <w:rsid w:val="0004353D"/>
    <w:rsid w:val="00043BA7"/>
    <w:rsid w:val="00043DF0"/>
    <w:rsid w:val="00050729"/>
    <w:rsid w:val="00051A5F"/>
    <w:rsid w:val="00054DBC"/>
    <w:rsid w:val="000601B1"/>
    <w:rsid w:val="00061360"/>
    <w:rsid w:val="00064B61"/>
    <w:rsid w:val="0007504C"/>
    <w:rsid w:val="00076961"/>
    <w:rsid w:val="00077D23"/>
    <w:rsid w:val="00080536"/>
    <w:rsid w:val="00084390"/>
    <w:rsid w:val="00084920"/>
    <w:rsid w:val="00086E83"/>
    <w:rsid w:val="000902AC"/>
    <w:rsid w:val="00090328"/>
    <w:rsid w:val="000911FB"/>
    <w:rsid w:val="00091FF7"/>
    <w:rsid w:val="000A1CF8"/>
    <w:rsid w:val="000A43D0"/>
    <w:rsid w:val="000A472F"/>
    <w:rsid w:val="000A529B"/>
    <w:rsid w:val="000B2464"/>
    <w:rsid w:val="000B452F"/>
    <w:rsid w:val="000B6A47"/>
    <w:rsid w:val="000B7C79"/>
    <w:rsid w:val="000C3241"/>
    <w:rsid w:val="000C335B"/>
    <w:rsid w:val="000C404C"/>
    <w:rsid w:val="000C47C7"/>
    <w:rsid w:val="000C487D"/>
    <w:rsid w:val="000C5146"/>
    <w:rsid w:val="000C603F"/>
    <w:rsid w:val="000C605E"/>
    <w:rsid w:val="000D244B"/>
    <w:rsid w:val="000D32FF"/>
    <w:rsid w:val="000D57D2"/>
    <w:rsid w:val="000D7A30"/>
    <w:rsid w:val="000E055D"/>
    <w:rsid w:val="000E08CB"/>
    <w:rsid w:val="000E14F5"/>
    <w:rsid w:val="000E25CE"/>
    <w:rsid w:val="000E4268"/>
    <w:rsid w:val="000E76BD"/>
    <w:rsid w:val="000E7DE1"/>
    <w:rsid w:val="000F17FF"/>
    <w:rsid w:val="000F1FC1"/>
    <w:rsid w:val="000F3B42"/>
    <w:rsid w:val="000F455D"/>
    <w:rsid w:val="000F686E"/>
    <w:rsid w:val="000F7D16"/>
    <w:rsid w:val="001022B6"/>
    <w:rsid w:val="00102C20"/>
    <w:rsid w:val="0010333D"/>
    <w:rsid w:val="001120DD"/>
    <w:rsid w:val="00112973"/>
    <w:rsid w:val="0011374A"/>
    <w:rsid w:val="001149E1"/>
    <w:rsid w:val="00116501"/>
    <w:rsid w:val="00120B50"/>
    <w:rsid w:val="001214A5"/>
    <w:rsid w:val="00121A7A"/>
    <w:rsid w:val="00123786"/>
    <w:rsid w:val="00123EC4"/>
    <w:rsid w:val="0013163D"/>
    <w:rsid w:val="00136640"/>
    <w:rsid w:val="0013714E"/>
    <w:rsid w:val="00137155"/>
    <w:rsid w:val="001373EF"/>
    <w:rsid w:val="001401E2"/>
    <w:rsid w:val="00141C0B"/>
    <w:rsid w:val="001426D5"/>
    <w:rsid w:val="00145E92"/>
    <w:rsid w:val="001524F0"/>
    <w:rsid w:val="00153A5D"/>
    <w:rsid w:val="00156578"/>
    <w:rsid w:val="0016154B"/>
    <w:rsid w:val="00164A99"/>
    <w:rsid w:val="00165580"/>
    <w:rsid w:val="00166854"/>
    <w:rsid w:val="00171105"/>
    <w:rsid w:val="00171458"/>
    <w:rsid w:val="001718F0"/>
    <w:rsid w:val="0017261A"/>
    <w:rsid w:val="001726E4"/>
    <w:rsid w:val="00172AD4"/>
    <w:rsid w:val="001738AB"/>
    <w:rsid w:val="00176633"/>
    <w:rsid w:val="00181E3E"/>
    <w:rsid w:val="00183C80"/>
    <w:rsid w:val="001850BF"/>
    <w:rsid w:val="00192068"/>
    <w:rsid w:val="00197D60"/>
    <w:rsid w:val="001A1E2F"/>
    <w:rsid w:val="001A3CF5"/>
    <w:rsid w:val="001A40FB"/>
    <w:rsid w:val="001A6BC1"/>
    <w:rsid w:val="001A70F9"/>
    <w:rsid w:val="001B07EB"/>
    <w:rsid w:val="001B51F8"/>
    <w:rsid w:val="001B7C25"/>
    <w:rsid w:val="001C2636"/>
    <w:rsid w:val="001C2E16"/>
    <w:rsid w:val="001C38D3"/>
    <w:rsid w:val="001C6297"/>
    <w:rsid w:val="001D39CA"/>
    <w:rsid w:val="001D5D51"/>
    <w:rsid w:val="001E1F0B"/>
    <w:rsid w:val="001E26ED"/>
    <w:rsid w:val="001E29D8"/>
    <w:rsid w:val="001E37CA"/>
    <w:rsid w:val="001E412A"/>
    <w:rsid w:val="001E41F2"/>
    <w:rsid w:val="001E4473"/>
    <w:rsid w:val="001E533F"/>
    <w:rsid w:val="001F01F4"/>
    <w:rsid w:val="001F27E4"/>
    <w:rsid w:val="001F3A7C"/>
    <w:rsid w:val="001F6320"/>
    <w:rsid w:val="001F67DF"/>
    <w:rsid w:val="00200EF2"/>
    <w:rsid w:val="00206563"/>
    <w:rsid w:val="00210D94"/>
    <w:rsid w:val="0021678A"/>
    <w:rsid w:val="002171E8"/>
    <w:rsid w:val="0022010E"/>
    <w:rsid w:val="00223E39"/>
    <w:rsid w:val="00224B23"/>
    <w:rsid w:val="002257F3"/>
    <w:rsid w:val="0023504A"/>
    <w:rsid w:val="0023792E"/>
    <w:rsid w:val="00237ADB"/>
    <w:rsid w:val="0024018C"/>
    <w:rsid w:val="00241796"/>
    <w:rsid w:val="00243F18"/>
    <w:rsid w:val="002440A9"/>
    <w:rsid w:val="00246553"/>
    <w:rsid w:val="00247660"/>
    <w:rsid w:val="002479D1"/>
    <w:rsid w:val="00247EA2"/>
    <w:rsid w:val="002518CC"/>
    <w:rsid w:val="00252E1B"/>
    <w:rsid w:val="00254FAE"/>
    <w:rsid w:val="00255C3E"/>
    <w:rsid w:val="00256497"/>
    <w:rsid w:val="0026068F"/>
    <w:rsid w:val="0026527A"/>
    <w:rsid w:val="0026635C"/>
    <w:rsid w:val="002708DF"/>
    <w:rsid w:val="00272122"/>
    <w:rsid w:val="00272447"/>
    <w:rsid w:val="00276E5D"/>
    <w:rsid w:val="00276FFC"/>
    <w:rsid w:val="002807AB"/>
    <w:rsid w:val="00286F4B"/>
    <w:rsid w:val="00294442"/>
    <w:rsid w:val="00295C06"/>
    <w:rsid w:val="0029727C"/>
    <w:rsid w:val="002A15EE"/>
    <w:rsid w:val="002A2FB3"/>
    <w:rsid w:val="002A6E49"/>
    <w:rsid w:val="002A7F57"/>
    <w:rsid w:val="002B0865"/>
    <w:rsid w:val="002B0938"/>
    <w:rsid w:val="002B1FCF"/>
    <w:rsid w:val="002B2AB2"/>
    <w:rsid w:val="002B4F40"/>
    <w:rsid w:val="002B5172"/>
    <w:rsid w:val="002B6B33"/>
    <w:rsid w:val="002B7740"/>
    <w:rsid w:val="002C5093"/>
    <w:rsid w:val="002C56E5"/>
    <w:rsid w:val="002C5E5B"/>
    <w:rsid w:val="002C6EC2"/>
    <w:rsid w:val="002C710F"/>
    <w:rsid w:val="002C7253"/>
    <w:rsid w:val="002C77C6"/>
    <w:rsid w:val="002D17BD"/>
    <w:rsid w:val="002D6640"/>
    <w:rsid w:val="002D6754"/>
    <w:rsid w:val="002D6F3B"/>
    <w:rsid w:val="002E4B29"/>
    <w:rsid w:val="002E5A2D"/>
    <w:rsid w:val="002E70B3"/>
    <w:rsid w:val="002E770E"/>
    <w:rsid w:val="002F1343"/>
    <w:rsid w:val="002F3CA6"/>
    <w:rsid w:val="002F7EA9"/>
    <w:rsid w:val="00301592"/>
    <w:rsid w:val="003044AF"/>
    <w:rsid w:val="00304A22"/>
    <w:rsid w:val="003054F9"/>
    <w:rsid w:val="0030653A"/>
    <w:rsid w:val="00307359"/>
    <w:rsid w:val="003103E0"/>
    <w:rsid w:val="00310FB5"/>
    <w:rsid w:val="00310FE1"/>
    <w:rsid w:val="00311216"/>
    <w:rsid w:val="00320648"/>
    <w:rsid w:val="00320A45"/>
    <w:rsid w:val="00324AF7"/>
    <w:rsid w:val="00325870"/>
    <w:rsid w:val="0033363B"/>
    <w:rsid w:val="00335302"/>
    <w:rsid w:val="00341DE3"/>
    <w:rsid w:val="00347034"/>
    <w:rsid w:val="00347742"/>
    <w:rsid w:val="0035320A"/>
    <w:rsid w:val="00353DE4"/>
    <w:rsid w:val="00362930"/>
    <w:rsid w:val="0036383D"/>
    <w:rsid w:val="00363FAC"/>
    <w:rsid w:val="003645A8"/>
    <w:rsid w:val="003661C8"/>
    <w:rsid w:val="003665FE"/>
    <w:rsid w:val="00367D61"/>
    <w:rsid w:val="0037301E"/>
    <w:rsid w:val="00375B1A"/>
    <w:rsid w:val="00377184"/>
    <w:rsid w:val="00381090"/>
    <w:rsid w:val="003820A4"/>
    <w:rsid w:val="00385731"/>
    <w:rsid w:val="00386524"/>
    <w:rsid w:val="00395473"/>
    <w:rsid w:val="00396B8A"/>
    <w:rsid w:val="003A12E5"/>
    <w:rsid w:val="003A1727"/>
    <w:rsid w:val="003A2308"/>
    <w:rsid w:val="003A3BA7"/>
    <w:rsid w:val="003A6895"/>
    <w:rsid w:val="003B19D4"/>
    <w:rsid w:val="003B5AB4"/>
    <w:rsid w:val="003D3492"/>
    <w:rsid w:val="003D3B04"/>
    <w:rsid w:val="003D3B27"/>
    <w:rsid w:val="003E1EA7"/>
    <w:rsid w:val="003E387E"/>
    <w:rsid w:val="003E388F"/>
    <w:rsid w:val="003E49AE"/>
    <w:rsid w:val="003F261E"/>
    <w:rsid w:val="003F3938"/>
    <w:rsid w:val="003F69B1"/>
    <w:rsid w:val="00400FF5"/>
    <w:rsid w:val="00401FF4"/>
    <w:rsid w:val="00405F89"/>
    <w:rsid w:val="00406B5C"/>
    <w:rsid w:val="00407413"/>
    <w:rsid w:val="0041080D"/>
    <w:rsid w:val="00411C81"/>
    <w:rsid w:val="00412D28"/>
    <w:rsid w:val="00413D69"/>
    <w:rsid w:val="00415325"/>
    <w:rsid w:val="004209A9"/>
    <w:rsid w:val="00422B39"/>
    <w:rsid w:val="00423A1C"/>
    <w:rsid w:val="004247C9"/>
    <w:rsid w:val="004257F1"/>
    <w:rsid w:val="004272A7"/>
    <w:rsid w:val="004277E8"/>
    <w:rsid w:val="00430ABF"/>
    <w:rsid w:val="00431565"/>
    <w:rsid w:val="004322DD"/>
    <w:rsid w:val="0043452F"/>
    <w:rsid w:val="00435B7F"/>
    <w:rsid w:val="00437D5A"/>
    <w:rsid w:val="00440A30"/>
    <w:rsid w:val="00440C22"/>
    <w:rsid w:val="004410EA"/>
    <w:rsid w:val="00442B2C"/>
    <w:rsid w:val="00443822"/>
    <w:rsid w:val="00445E3E"/>
    <w:rsid w:val="00445F39"/>
    <w:rsid w:val="00451893"/>
    <w:rsid w:val="0045241A"/>
    <w:rsid w:val="00453445"/>
    <w:rsid w:val="00455DCE"/>
    <w:rsid w:val="0046030A"/>
    <w:rsid w:val="0046047F"/>
    <w:rsid w:val="004674FE"/>
    <w:rsid w:val="004712C4"/>
    <w:rsid w:val="004810CC"/>
    <w:rsid w:val="00482C2D"/>
    <w:rsid w:val="00482C79"/>
    <w:rsid w:val="00483801"/>
    <w:rsid w:val="00484B1E"/>
    <w:rsid w:val="00485CFE"/>
    <w:rsid w:val="00495355"/>
    <w:rsid w:val="00496C46"/>
    <w:rsid w:val="00497282"/>
    <w:rsid w:val="004A318A"/>
    <w:rsid w:val="004A62AA"/>
    <w:rsid w:val="004B71E9"/>
    <w:rsid w:val="004C11EF"/>
    <w:rsid w:val="004C2194"/>
    <w:rsid w:val="004C2299"/>
    <w:rsid w:val="004C2A2E"/>
    <w:rsid w:val="004C3334"/>
    <w:rsid w:val="004C3430"/>
    <w:rsid w:val="004C3736"/>
    <w:rsid w:val="004C38A7"/>
    <w:rsid w:val="004C7FFC"/>
    <w:rsid w:val="004D1B39"/>
    <w:rsid w:val="004D23D7"/>
    <w:rsid w:val="004D4476"/>
    <w:rsid w:val="004D4CF5"/>
    <w:rsid w:val="004D6C65"/>
    <w:rsid w:val="004E010F"/>
    <w:rsid w:val="004E18CE"/>
    <w:rsid w:val="004E2F6A"/>
    <w:rsid w:val="004E39E5"/>
    <w:rsid w:val="004E6B2E"/>
    <w:rsid w:val="004E71A4"/>
    <w:rsid w:val="004F01AC"/>
    <w:rsid w:val="004F216E"/>
    <w:rsid w:val="004F28A6"/>
    <w:rsid w:val="004F3151"/>
    <w:rsid w:val="004F689D"/>
    <w:rsid w:val="00502556"/>
    <w:rsid w:val="005030B1"/>
    <w:rsid w:val="00504099"/>
    <w:rsid w:val="0050417A"/>
    <w:rsid w:val="00505DE7"/>
    <w:rsid w:val="00507529"/>
    <w:rsid w:val="0051081E"/>
    <w:rsid w:val="005110B5"/>
    <w:rsid w:val="0051172E"/>
    <w:rsid w:val="00511C7A"/>
    <w:rsid w:val="0051433E"/>
    <w:rsid w:val="005150AC"/>
    <w:rsid w:val="00515DD2"/>
    <w:rsid w:val="0052294A"/>
    <w:rsid w:val="00523254"/>
    <w:rsid w:val="005250AA"/>
    <w:rsid w:val="00525F0E"/>
    <w:rsid w:val="005260C5"/>
    <w:rsid w:val="00532171"/>
    <w:rsid w:val="0053698A"/>
    <w:rsid w:val="00537D6D"/>
    <w:rsid w:val="00541CD1"/>
    <w:rsid w:val="00543A90"/>
    <w:rsid w:val="00544BFB"/>
    <w:rsid w:val="005451A4"/>
    <w:rsid w:val="005454B2"/>
    <w:rsid w:val="00551F3B"/>
    <w:rsid w:val="00553097"/>
    <w:rsid w:val="00553E9B"/>
    <w:rsid w:val="0055724C"/>
    <w:rsid w:val="00564512"/>
    <w:rsid w:val="00564CE0"/>
    <w:rsid w:val="00564E1D"/>
    <w:rsid w:val="00564F05"/>
    <w:rsid w:val="00565922"/>
    <w:rsid w:val="00566B65"/>
    <w:rsid w:val="00567669"/>
    <w:rsid w:val="00572F70"/>
    <w:rsid w:val="00574DCF"/>
    <w:rsid w:val="00576DCE"/>
    <w:rsid w:val="005830C0"/>
    <w:rsid w:val="005845DB"/>
    <w:rsid w:val="0059147B"/>
    <w:rsid w:val="00591B5D"/>
    <w:rsid w:val="00591D05"/>
    <w:rsid w:val="00592ABC"/>
    <w:rsid w:val="0059409A"/>
    <w:rsid w:val="00594D33"/>
    <w:rsid w:val="00596C9D"/>
    <w:rsid w:val="00597809"/>
    <w:rsid w:val="00597CC9"/>
    <w:rsid w:val="00597E8B"/>
    <w:rsid w:val="005A0255"/>
    <w:rsid w:val="005A0BCB"/>
    <w:rsid w:val="005A2448"/>
    <w:rsid w:val="005A36F5"/>
    <w:rsid w:val="005A38C8"/>
    <w:rsid w:val="005A6235"/>
    <w:rsid w:val="005A6B0E"/>
    <w:rsid w:val="005B28A0"/>
    <w:rsid w:val="005B2DBA"/>
    <w:rsid w:val="005B5312"/>
    <w:rsid w:val="005B7DD2"/>
    <w:rsid w:val="005C772E"/>
    <w:rsid w:val="005D1DBB"/>
    <w:rsid w:val="005D4C0B"/>
    <w:rsid w:val="005D56C6"/>
    <w:rsid w:val="005D5E90"/>
    <w:rsid w:val="005E2721"/>
    <w:rsid w:val="005E295B"/>
    <w:rsid w:val="005E2FE4"/>
    <w:rsid w:val="005E42F2"/>
    <w:rsid w:val="005E45DD"/>
    <w:rsid w:val="005E49F0"/>
    <w:rsid w:val="005E4ADF"/>
    <w:rsid w:val="005E7BBC"/>
    <w:rsid w:val="005F51A9"/>
    <w:rsid w:val="005F522B"/>
    <w:rsid w:val="005F52CF"/>
    <w:rsid w:val="005F688F"/>
    <w:rsid w:val="0060377D"/>
    <w:rsid w:val="0060675C"/>
    <w:rsid w:val="00606E1D"/>
    <w:rsid w:val="00607999"/>
    <w:rsid w:val="00612EAD"/>
    <w:rsid w:val="006135BA"/>
    <w:rsid w:val="006145CD"/>
    <w:rsid w:val="00615E4A"/>
    <w:rsid w:val="00621565"/>
    <w:rsid w:val="00623825"/>
    <w:rsid w:val="00624704"/>
    <w:rsid w:val="0062691C"/>
    <w:rsid w:val="00627B26"/>
    <w:rsid w:val="006300E3"/>
    <w:rsid w:val="00631411"/>
    <w:rsid w:val="0063166B"/>
    <w:rsid w:val="00634AB7"/>
    <w:rsid w:val="00635045"/>
    <w:rsid w:val="00635162"/>
    <w:rsid w:val="006413EC"/>
    <w:rsid w:val="00641AB3"/>
    <w:rsid w:val="00641D98"/>
    <w:rsid w:val="00644908"/>
    <w:rsid w:val="00645D25"/>
    <w:rsid w:val="00646CB1"/>
    <w:rsid w:val="00650A30"/>
    <w:rsid w:val="006571D3"/>
    <w:rsid w:val="00662D98"/>
    <w:rsid w:val="006668EC"/>
    <w:rsid w:val="006704B9"/>
    <w:rsid w:val="00670C8B"/>
    <w:rsid w:val="0067129F"/>
    <w:rsid w:val="00671757"/>
    <w:rsid w:val="006725BC"/>
    <w:rsid w:val="00673C8D"/>
    <w:rsid w:val="006804B1"/>
    <w:rsid w:val="006926FC"/>
    <w:rsid w:val="0069464D"/>
    <w:rsid w:val="006968A8"/>
    <w:rsid w:val="00697547"/>
    <w:rsid w:val="00697E80"/>
    <w:rsid w:val="00697FF3"/>
    <w:rsid w:val="006A03B6"/>
    <w:rsid w:val="006A0D8A"/>
    <w:rsid w:val="006A3503"/>
    <w:rsid w:val="006A4DF2"/>
    <w:rsid w:val="006A58BA"/>
    <w:rsid w:val="006A5C5F"/>
    <w:rsid w:val="006A7357"/>
    <w:rsid w:val="006B015F"/>
    <w:rsid w:val="006B4862"/>
    <w:rsid w:val="006B7B09"/>
    <w:rsid w:val="006C0FBC"/>
    <w:rsid w:val="006C1DC5"/>
    <w:rsid w:val="006C2B06"/>
    <w:rsid w:val="006C7764"/>
    <w:rsid w:val="006D0DA2"/>
    <w:rsid w:val="006D29A5"/>
    <w:rsid w:val="006D42B0"/>
    <w:rsid w:val="006D6C89"/>
    <w:rsid w:val="006D6DDD"/>
    <w:rsid w:val="006E0EC8"/>
    <w:rsid w:val="006E4C97"/>
    <w:rsid w:val="006E686A"/>
    <w:rsid w:val="006E7E2E"/>
    <w:rsid w:val="006F161D"/>
    <w:rsid w:val="006F328C"/>
    <w:rsid w:val="006F7CE4"/>
    <w:rsid w:val="00701185"/>
    <w:rsid w:val="007031E0"/>
    <w:rsid w:val="00703729"/>
    <w:rsid w:val="00704F79"/>
    <w:rsid w:val="00705C7E"/>
    <w:rsid w:val="007124D0"/>
    <w:rsid w:val="00713536"/>
    <w:rsid w:val="00716CE7"/>
    <w:rsid w:val="00717C15"/>
    <w:rsid w:val="007212C6"/>
    <w:rsid w:val="00721AC2"/>
    <w:rsid w:val="00722E38"/>
    <w:rsid w:val="00725BCF"/>
    <w:rsid w:val="007317A3"/>
    <w:rsid w:val="00731CE8"/>
    <w:rsid w:val="00732898"/>
    <w:rsid w:val="00732A2D"/>
    <w:rsid w:val="007347CF"/>
    <w:rsid w:val="007455D8"/>
    <w:rsid w:val="00746A3A"/>
    <w:rsid w:val="007508F9"/>
    <w:rsid w:val="0075258F"/>
    <w:rsid w:val="00752786"/>
    <w:rsid w:val="00753845"/>
    <w:rsid w:val="00754643"/>
    <w:rsid w:val="007566A9"/>
    <w:rsid w:val="00757D4A"/>
    <w:rsid w:val="007613F0"/>
    <w:rsid w:val="007618E0"/>
    <w:rsid w:val="00771CF4"/>
    <w:rsid w:val="00772AB4"/>
    <w:rsid w:val="00773126"/>
    <w:rsid w:val="00784EE1"/>
    <w:rsid w:val="007862C7"/>
    <w:rsid w:val="0078656D"/>
    <w:rsid w:val="00786679"/>
    <w:rsid w:val="007870C8"/>
    <w:rsid w:val="007873DC"/>
    <w:rsid w:val="00790931"/>
    <w:rsid w:val="007910E5"/>
    <w:rsid w:val="00791740"/>
    <w:rsid w:val="0079591F"/>
    <w:rsid w:val="00797B07"/>
    <w:rsid w:val="007A058A"/>
    <w:rsid w:val="007A403D"/>
    <w:rsid w:val="007A626D"/>
    <w:rsid w:val="007A6631"/>
    <w:rsid w:val="007A6FED"/>
    <w:rsid w:val="007A7123"/>
    <w:rsid w:val="007B2776"/>
    <w:rsid w:val="007B4438"/>
    <w:rsid w:val="007B6F53"/>
    <w:rsid w:val="007C28F5"/>
    <w:rsid w:val="007C40E4"/>
    <w:rsid w:val="007C7E0A"/>
    <w:rsid w:val="007D7E0E"/>
    <w:rsid w:val="007E19B7"/>
    <w:rsid w:val="007E30BC"/>
    <w:rsid w:val="007F1751"/>
    <w:rsid w:val="007F479E"/>
    <w:rsid w:val="007F6590"/>
    <w:rsid w:val="0080123F"/>
    <w:rsid w:val="0080493C"/>
    <w:rsid w:val="0080564C"/>
    <w:rsid w:val="00806344"/>
    <w:rsid w:val="00806AFB"/>
    <w:rsid w:val="00810271"/>
    <w:rsid w:val="00811B32"/>
    <w:rsid w:val="00815DDB"/>
    <w:rsid w:val="008200EE"/>
    <w:rsid w:val="00821924"/>
    <w:rsid w:val="0082347D"/>
    <w:rsid w:val="008256DC"/>
    <w:rsid w:val="0083146C"/>
    <w:rsid w:val="0083380F"/>
    <w:rsid w:val="00836264"/>
    <w:rsid w:val="00837A29"/>
    <w:rsid w:val="00837B7E"/>
    <w:rsid w:val="00837D5F"/>
    <w:rsid w:val="00841919"/>
    <w:rsid w:val="00842120"/>
    <w:rsid w:val="0084725A"/>
    <w:rsid w:val="00850CFA"/>
    <w:rsid w:val="00852601"/>
    <w:rsid w:val="00853524"/>
    <w:rsid w:val="00853E8B"/>
    <w:rsid w:val="0085481D"/>
    <w:rsid w:val="00854BBD"/>
    <w:rsid w:val="00855191"/>
    <w:rsid w:val="00855D34"/>
    <w:rsid w:val="00855F5E"/>
    <w:rsid w:val="008576D3"/>
    <w:rsid w:val="008637FE"/>
    <w:rsid w:val="00863989"/>
    <w:rsid w:val="00863AAB"/>
    <w:rsid w:val="00863D9B"/>
    <w:rsid w:val="0086774B"/>
    <w:rsid w:val="0087080C"/>
    <w:rsid w:val="008765FA"/>
    <w:rsid w:val="00876C04"/>
    <w:rsid w:val="00876EA4"/>
    <w:rsid w:val="008779BC"/>
    <w:rsid w:val="00881801"/>
    <w:rsid w:val="00882186"/>
    <w:rsid w:val="00883623"/>
    <w:rsid w:val="00886D69"/>
    <w:rsid w:val="00887566"/>
    <w:rsid w:val="008878B3"/>
    <w:rsid w:val="00890E32"/>
    <w:rsid w:val="00890EEF"/>
    <w:rsid w:val="00892568"/>
    <w:rsid w:val="00895409"/>
    <w:rsid w:val="008974E6"/>
    <w:rsid w:val="0089798E"/>
    <w:rsid w:val="008A01FB"/>
    <w:rsid w:val="008A0442"/>
    <w:rsid w:val="008A285D"/>
    <w:rsid w:val="008A7234"/>
    <w:rsid w:val="008B45ED"/>
    <w:rsid w:val="008B609F"/>
    <w:rsid w:val="008C0538"/>
    <w:rsid w:val="008C0667"/>
    <w:rsid w:val="008C0DDC"/>
    <w:rsid w:val="008C28FD"/>
    <w:rsid w:val="008C5403"/>
    <w:rsid w:val="008C5A25"/>
    <w:rsid w:val="008C72F6"/>
    <w:rsid w:val="008D003D"/>
    <w:rsid w:val="008D3D70"/>
    <w:rsid w:val="008D5BA9"/>
    <w:rsid w:val="008E3274"/>
    <w:rsid w:val="008E3D7E"/>
    <w:rsid w:val="008E4C17"/>
    <w:rsid w:val="008E6AB5"/>
    <w:rsid w:val="008E6E08"/>
    <w:rsid w:val="008E7F9E"/>
    <w:rsid w:val="008F0351"/>
    <w:rsid w:val="008F1E3F"/>
    <w:rsid w:val="008F3B4C"/>
    <w:rsid w:val="008F5EE8"/>
    <w:rsid w:val="00901156"/>
    <w:rsid w:val="00902031"/>
    <w:rsid w:val="00904834"/>
    <w:rsid w:val="00904F45"/>
    <w:rsid w:val="009075C7"/>
    <w:rsid w:val="0091204C"/>
    <w:rsid w:val="0091240C"/>
    <w:rsid w:val="00917A27"/>
    <w:rsid w:val="00920AE7"/>
    <w:rsid w:val="009229A3"/>
    <w:rsid w:val="009248B2"/>
    <w:rsid w:val="00924ACF"/>
    <w:rsid w:val="0092506B"/>
    <w:rsid w:val="009259FC"/>
    <w:rsid w:val="00926CA8"/>
    <w:rsid w:val="0093578A"/>
    <w:rsid w:val="009361DF"/>
    <w:rsid w:val="00940E33"/>
    <w:rsid w:val="009452F4"/>
    <w:rsid w:val="00946795"/>
    <w:rsid w:val="00947C7E"/>
    <w:rsid w:val="00947CA5"/>
    <w:rsid w:val="00953F93"/>
    <w:rsid w:val="009578E8"/>
    <w:rsid w:val="00963434"/>
    <w:rsid w:val="00963890"/>
    <w:rsid w:val="00963F3B"/>
    <w:rsid w:val="00964807"/>
    <w:rsid w:val="00965003"/>
    <w:rsid w:val="0096709A"/>
    <w:rsid w:val="00970A83"/>
    <w:rsid w:val="0097102D"/>
    <w:rsid w:val="00974105"/>
    <w:rsid w:val="009756B6"/>
    <w:rsid w:val="00982610"/>
    <w:rsid w:val="00982724"/>
    <w:rsid w:val="009834B9"/>
    <w:rsid w:val="00985181"/>
    <w:rsid w:val="0099184E"/>
    <w:rsid w:val="00993430"/>
    <w:rsid w:val="00995A09"/>
    <w:rsid w:val="009969A5"/>
    <w:rsid w:val="00996E90"/>
    <w:rsid w:val="009A0302"/>
    <w:rsid w:val="009A0307"/>
    <w:rsid w:val="009A04FC"/>
    <w:rsid w:val="009A44AE"/>
    <w:rsid w:val="009A728B"/>
    <w:rsid w:val="009A74BE"/>
    <w:rsid w:val="009B4611"/>
    <w:rsid w:val="009B52AC"/>
    <w:rsid w:val="009B6DCF"/>
    <w:rsid w:val="009B7B3A"/>
    <w:rsid w:val="009B7CEC"/>
    <w:rsid w:val="009C248A"/>
    <w:rsid w:val="009C63B9"/>
    <w:rsid w:val="009D0ADA"/>
    <w:rsid w:val="009D4649"/>
    <w:rsid w:val="009D49F4"/>
    <w:rsid w:val="009D4AE8"/>
    <w:rsid w:val="009D7587"/>
    <w:rsid w:val="009E0E11"/>
    <w:rsid w:val="009E1BCF"/>
    <w:rsid w:val="009E27DC"/>
    <w:rsid w:val="009E3D9C"/>
    <w:rsid w:val="009E61AB"/>
    <w:rsid w:val="009E65FD"/>
    <w:rsid w:val="009E67DB"/>
    <w:rsid w:val="009E7AFF"/>
    <w:rsid w:val="009F0248"/>
    <w:rsid w:val="009F4D3C"/>
    <w:rsid w:val="009F7192"/>
    <w:rsid w:val="00A01011"/>
    <w:rsid w:val="00A016ED"/>
    <w:rsid w:val="00A027F8"/>
    <w:rsid w:val="00A12791"/>
    <w:rsid w:val="00A145CB"/>
    <w:rsid w:val="00A146AE"/>
    <w:rsid w:val="00A1536B"/>
    <w:rsid w:val="00A16932"/>
    <w:rsid w:val="00A170BC"/>
    <w:rsid w:val="00A21B3C"/>
    <w:rsid w:val="00A23254"/>
    <w:rsid w:val="00A2519D"/>
    <w:rsid w:val="00A25D38"/>
    <w:rsid w:val="00A269F1"/>
    <w:rsid w:val="00A27E18"/>
    <w:rsid w:val="00A312B2"/>
    <w:rsid w:val="00A32804"/>
    <w:rsid w:val="00A32C7B"/>
    <w:rsid w:val="00A32EDD"/>
    <w:rsid w:val="00A3448B"/>
    <w:rsid w:val="00A3454F"/>
    <w:rsid w:val="00A3508C"/>
    <w:rsid w:val="00A36506"/>
    <w:rsid w:val="00A407C1"/>
    <w:rsid w:val="00A41194"/>
    <w:rsid w:val="00A435D3"/>
    <w:rsid w:val="00A45166"/>
    <w:rsid w:val="00A45E10"/>
    <w:rsid w:val="00A46067"/>
    <w:rsid w:val="00A461A0"/>
    <w:rsid w:val="00A50CAD"/>
    <w:rsid w:val="00A50DD5"/>
    <w:rsid w:val="00A5118B"/>
    <w:rsid w:val="00A542C4"/>
    <w:rsid w:val="00A56576"/>
    <w:rsid w:val="00A62CA2"/>
    <w:rsid w:val="00A63211"/>
    <w:rsid w:val="00A67A94"/>
    <w:rsid w:val="00A67B3E"/>
    <w:rsid w:val="00A7101C"/>
    <w:rsid w:val="00A7150B"/>
    <w:rsid w:val="00A7162F"/>
    <w:rsid w:val="00A7297E"/>
    <w:rsid w:val="00A773A1"/>
    <w:rsid w:val="00A80449"/>
    <w:rsid w:val="00A83154"/>
    <w:rsid w:val="00A87B70"/>
    <w:rsid w:val="00A92778"/>
    <w:rsid w:val="00A93ACE"/>
    <w:rsid w:val="00A9523E"/>
    <w:rsid w:val="00AA08C6"/>
    <w:rsid w:val="00AA101B"/>
    <w:rsid w:val="00AA1261"/>
    <w:rsid w:val="00AA2EF8"/>
    <w:rsid w:val="00AA341A"/>
    <w:rsid w:val="00AA560B"/>
    <w:rsid w:val="00AA5676"/>
    <w:rsid w:val="00AA7902"/>
    <w:rsid w:val="00AB1052"/>
    <w:rsid w:val="00AB307F"/>
    <w:rsid w:val="00AB6B4C"/>
    <w:rsid w:val="00AB787A"/>
    <w:rsid w:val="00AB7E09"/>
    <w:rsid w:val="00AB7ECA"/>
    <w:rsid w:val="00AC3406"/>
    <w:rsid w:val="00AC4885"/>
    <w:rsid w:val="00AC4AE2"/>
    <w:rsid w:val="00AD01B7"/>
    <w:rsid w:val="00AD0FF0"/>
    <w:rsid w:val="00AD5DBF"/>
    <w:rsid w:val="00AD5EB8"/>
    <w:rsid w:val="00AE06C0"/>
    <w:rsid w:val="00AE1FF0"/>
    <w:rsid w:val="00AE2BED"/>
    <w:rsid w:val="00AE5DEB"/>
    <w:rsid w:val="00AF040C"/>
    <w:rsid w:val="00AF2265"/>
    <w:rsid w:val="00AF3575"/>
    <w:rsid w:val="00AF3956"/>
    <w:rsid w:val="00AF6EA4"/>
    <w:rsid w:val="00AF6F3B"/>
    <w:rsid w:val="00B00126"/>
    <w:rsid w:val="00B01077"/>
    <w:rsid w:val="00B0290F"/>
    <w:rsid w:val="00B04DE2"/>
    <w:rsid w:val="00B05CC3"/>
    <w:rsid w:val="00B11D88"/>
    <w:rsid w:val="00B1344F"/>
    <w:rsid w:val="00B20E8C"/>
    <w:rsid w:val="00B21180"/>
    <w:rsid w:val="00B21DE4"/>
    <w:rsid w:val="00B22335"/>
    <w:rsid w:val="00B23B66"/>
    <w:rsid w:val="00B25E1A"/>
    <w:rsid w:val="00B3381A"/>
    <w:rsid w:val="00B34191"/>
    <w:rsid w:val="00B34F1A"/>
    <w:rsid w:val="00B41C89"/>
    <w:rsid w:val="00B462FD"/>
    <w:rsid w:val="00B47A15"/>
    <w:rsid w:val="00B506EF"/>
    <w:rsid w:val="00B50D55"/>
    <w:rsid w:val="00B517B1"/>
    <w:rsid w:val="00B53BF7"/>
    <w:rsid w:val="00B61B4B"/>
    <w:rsid w:val="00B63EBD"/>
    <w:rsid w:val="00B65131"/>
    <w:rsid w:val="00B74A50"/>
    <w:rsid w:val="00B83A57"/>
    <w:rsid w:val="00B84C92"/>
    <w:rsid w:val="00B907BC"/>
    <w:rsid w:val="00B93A05"/>
    <w:rsid w:val="00B95339"/>
    <w:rsid w:val="00B953CC"/>
    <w:rsid w:val="00B958B6"/>
    <w:rsid w:val="00BA0715"/>
    <w:rsid w:val="00BA1155"/>
    <w:rsid w:val="00BA2682"/>
    <w:rsid w:val="00BA2CAD"/>
    <w:rsid w:val="00BA7A8F"/>
    <w:rsid w:val="00BB6554"/>
    <w:rsid w:val="00BB70A6"/>
    <w:rsid w:val="00BC1CB9"/>
    <w:rsid w:val="00BC4394"/>
    <w:rsid w:val="00BC446A"/>
    <w:rsid w:val="00BC4664"/>
    <w:rsid w:val="00BC4711"/>
    <w:rsid w:val="00BC56EA"/>
    <w:rsid w:val="00BC5C24"/>
    <w:rsid w:val="00BD029F"/>
    <w:rsid w:val="00BD6A21"/>
    <w:rsid w:val="00BE1077"/>
    <w:rsid w:val="00BE1419"/>
    <w:rsid w:val="00BF0F47"/>
    <w:rsid w:val="00BF1B59"/>
    <w:rsid w:val="00BF67B9"/>
    <w:rsid w:val="00C00048"/>
    <w:rsid w:val="00C00651"/>
    <w:rsid w:val="00C0139E"/>
    <w:rsid w:val="00C0439A"/>
    <w:rsid w:val="00C046EF"/>
    <w:rsid w:val="00C0623B"/>
    <w:rsid w:val="00C06FB4"/>
    <w:rsid w:val="00C07F48"/>
    <w:rsid w:val="00C108DF"/>
    <w:rsid w:val="00C145C0"/>
    <w:rsid w:val="00C17570"/>
    <w:rsid w:val="00C253FE"/>
    <w:rsid w:val="00C25813"/>
    <w:rsid w:val="00C27D37"/>
    <w:rsid w:val="00C31F90"/>
    <w:rsid w:val="00C33015"/>
    <w:rsid w:val="00C34C86"/>
    <w:rsid w:val="00C37324"/>
    <w:rsid w:val="00C41336"/>
    <w:rsid w:val="00C42B3C"/>
    <w:rsid w:val="00C430B1"/>
    <w:rsid w:val="00C4762A"/>
    <w:rsid w:val="00C47FC4"/>
    <w:rsid w:val="00C5541F"/>
    <w:rsid w:val="00C61F3D"/>
    <w:rsid w:val="00C636F9"/>
    <w:rsid w:val="00C63BDA"/>
    <w:rsid w:val="00C64358"/>
    <w:rsid w:val="00C64654"/>
    <w:rsid w:val="00C65577"/>
    <w:rsid w:val="00C677D8"/>
    <w:rsid w:val="00C72BB5"/>
    <w:rsid w:val="00C763E0"/>
    <w:rsid w:val="00C76991"/>
    <w:rsid w:val="00C778AD"/>
    <w:rsid w:val="00C8249F"/>
    <w:rsid w:val="00C8276B"/>
    <w:rsid w:val="00C82A33"/>
    <w:rsid w:val="00C86F0A"/>
    <w:rsid w:val="00C90A23"/>
    <w:rsid w:val="00C90FC7"/>
    <w:rsid w:val="00C9128F"/>
    <w:rsid w:val="00C921CB"/>
    <w:rsid w:val="00C93DB4"/>
    <w:rsid w:val="00C941E7"/>
    <w:rsid w:val="00C968D7"/>
    <w:rsid w:val="00C969E0"/>
    <w:rsid w:val="00C97351"/>
    <w:rsid w:val="00CA12C7"/>
    <w:rsid w:val="00CA5202"/>
    <w:rsid w:val="00CA7AB4"/>
    <w:rsid w:val="00CB1D6B"/>
    <w:rsid w:val="00CB5875"/>
    <w:rsid w:val="00CB767E"/>
    <w:rsid w:val="00CC0F5C"/>
    <w:rsid w:val="00CC2D4A"/>
    <w:rsid w:val="00CC368C"/>
    <w:rsid w:val="00CC513C"/>
    <w:rsid w:val="00CC5804"/>
    <w:rsid w:val="00CC7415"/>
    <w:rsid w:val="00CD04B8"/>
    <w:rsid w:val="00CD0ECA"/>
    <w:rsid w:val="00CD2B13"/>
    <w:rsid w:val="00CD3673"/>
    <w:rsid w:val="00CE0054"/>
    <w:rsid w:val="00CE0B21"/>
    <w:rsid w:val="00CE1611"/>
    <w:rsid w:val="00CE1802"/>
    <w:rsid w:val="00CE2435"/>
    <w:rsid w:val="00CE3035"/>
    <w:rsid w:val="00CE431F"/>
    <w:rsid w:val="00CE78AA"/>
    <w:rsid w:val="00CF1835"/>
    <w:rsid w:val="00CF30EF"/>
    <w:rsid w:val="00CF5008"/>
    <w:rsid w:val="00CF61F6"/>
    <w:rsid w:val="00CF6D40"/>
    <w:rsid w:val="00CF73E6"/>
    <w:rsid w:val="00D017EA"/>
    <w:rsid w:val="00D02C79"/>
    <w:rsid w:val="00D03E72"/>
    <w:rsid w:val="00D04A9F"/>
    <w:rsid w:val="00D05F49"/>
    <w:rsid w:val="00D11A36"/>
    <w:rsid w:val="00D12048"/>
    <w:rsid w:val="00D1619E"/>
    <w:rsid w:val="00D17BEE"/>
    <w:rsid w:val="00D22B65"/>
    <w:rsid w:val="00D24BFE"/>
    <w:rsid w:val="00D26AF9"/>
    <w:rsid w:val="00D27384"/>
    <w:rsid w:val="00D304F7"/>
    <w:rsid w:val="00D31896"/>
    <w:rsid w:val="00D33288"/>
    <w:rsid w:val="00D33BED"/>
    <w:rsid w:val="00D35D72"/>
    <w:rsid w:val="00D37123"/>
    <w:rsid w:val="00D45C43"/>
    <w:rsid w:val="00D47D08"/>
    <w:rsid w:val="00D500E0"/>
    <w:rsid w:val="00D532E2"/>
    <w:rsid w:val="00D53457"/>
    <w:rsid w:val="00D547DE"/>
    <w:rsid w:val="00D55A14"/>
    <w:rsid w:val="00D56476"/>
    <w:rsid w:val="00D566BD"/>
    <w:rsid w:val="00D57BF2"/>
    <w:rsid w:val="00D624B7"/>
    <w:rsid w:val="00D66348"/>
    <w:rsid w:val="00D667F2"/>
    <w:rsid w:val="00D67C91"/>
    <w:rsid w:val="00D71366"/>
    <w:rsid w:val="00D736E9"/>
    <w:rsid w:val="00D75E90"/>
    <w:rsid w:val="00D7787E"/>
    <w:rsid w:val="00D77B1B"/>
    <w:rsid w:val="00D77E47"/>
    <w:rsid w:val="00D832AB"/>
    <w:rsid w:val="00D859D4"/>
    <w:rsid w:val="00D86661"/>
    <w:rsid w:val="00D86D5B"/>
    <w:rsid w:val="00D87323"/>
    <w:rsid w:val="00D9486D"/>
    <w:rsid w:val="00D94E49"/>
    <w:rsid w:val="00DA0DD8"/>
    <w:rsid w:val="00DA0F6A"/>
    <w:rsid w:val="00DA2C25"/>
    <w:rsid w:val="00DA34E2"/>
    <w:rsid w:val="00DA793E"/>
    <w:rsid w:val="00DA7DDE"/>
    <w:rsid w:val="00DB1D55"/>
    <w:rsid w:val="00DB21D5"/>
    <w:rsid w:val="00DB27C3"/>
    <w:rsid w:val="00DB3083"/>
    <w:rsid w:val="00DB439F"/>
    <w:rsid w:val="00DB4B99"/>
    <w:rsid w:val="00DB4EE9"/>
    <w:rsid w:val="00DB500C"/>
    <w:rsid w:val="00DB62C6"/>
    <w:rsid w:val="00DB6391"/>
    <w:rsid w:val="00DC0D75"/>
    <w:rsid w:val="00DC4AEB"/>
    <w:rsid w:val="00DD262A"/>
    <w:rsid w:val="00DD43E5"/>
    <w:rsid w:val="00DD4B04"/>
    <w:rsid w:val="00DD6207"/>
    <w:rsid w:val="00DD78EB"/>
    <w:rsid w:val="00DE70E1"/>
    <w:rsid w:val="00DE789D"/>
    <w:rsid w:val="00DE7B2F"/>
    <w:rsid w:val="00DF00BE"/>
    <w:rsid w:val="00DF4BC5"/>
    <w:rsid w:val="00DF4FCB"/>
    <w:rsid w:val="00DF5551"/>
    <w:rsid w:val="00DF6F29"/>
    <w:rsid w:val="00DF7943"/>
    <w:rsid w:val="00E001B4"/>
    <w:rsid w:val="00E06E8E"/>
    <w:rsid w:val="00E174B2"/>
    <w:rsid w:val="00E21AC6"/>
    <w:rsid w:val="00E2228B"/>
    <w:rsid w:val="00E2273A"/>
    <w:rsid w:val="00E24023"/>
    <w:rsid w:val="00E2798D"/>
    <w:rsid w:val="00E3039F"/>
    <w:rsid w:val="00E34077"/>
    <w:rsid w:val="00E36F34"/>
    <w:rsid w:val="00E37A98"/>
    <w:rsid w:val="00E37F44"/>
    <w:rsid w:val="00E4218E"/>
    <w:rsid w:val="00E46A07"/>
    <w:rsid w:val="00E52D73"/>
    <w:rsid w:val="00E53D28"/>
    <w:rsid w:val="00E55A42"/>
    <w:rsid w:val="00E55D69"/>
    <w:rsid w:val="00E563C3"/>
    <w:rsid w:val="00E60767"/>
    <w:rsid w:val="00E6152E"/>
    <w:rsid w:val="00E616F5"/>
    <w:rsid w:val="00E61986"/>
    <w:rsid w:val="00E61C24"/>
    <w:rsid w:val="00E64000"/>
    <w:rsid w:val="00E64C4A"/>
    <w:rsid w:val="00E65B48"/>
    <w:rsid w:val="00E66774"/>
    <w:rsid w:val="00E66DED"/>
    <w:rsid w:val="00E67C6D"/>
    <w:rsid w:val="00E7001B"/>
    <w:rsid w:val="00E71A7B"/>
    <w:rsid w:val="00E7245D"/>
    <w:rsid w:val="00E73C71"/>
    <w:rsid w:val="00E74414"/>
    <w:rsid w:val="00E744B4"/>
    <w:rsid w:val="00E77131"/>
    <w:rsid w:val="00E83E71"/>
    <w:rsid w:val="00E90D42"/>
    <w:rsid w:val="00E94CAF"/>
    <w:rsid w:val="00E952A0"/>
    <w:rsid w:val="00EA03FF"/>
    <w:rsid w:val="00EA2AA7"/>
    <w:rsid w:val="00EA2DD2"/>
    <w:rsid w:val="00EA5E1D"/>
    <w:rsid w:val="00EA6DFF"/>
    <w:rsid w:val="00EB2F02"/>
    <w:rsid w:val="00EB3235"/>
    <w:rsid w:val="00EB4F0F"/>
    <w:rsid w:val="00EC1962"/>
    <w:rsid w:val="00EC3799"/>
    <w:rsid w:val="00EC3D12"/>
    <w:rsid w:val="00EC5544"/>
    <w:rsid w:val="00EC661D"/>
    <w:rsid w:val="00EC6CC8"/>
    <w:rsid w:val="00EC7094"/>
    <w:rsid w:val="00EC765A"/>
    <w:rsid w:val="00EE1094"/>
    <w:rsid w:val="00EE10BD"/>
    <w:rsid w:val="00EE1766"/>
    <w:rsid w:val="00EE2A25"/>
    <w:rsid w:val="00EE6A38"/>
    <w:rsid w:val="00EE6EF2"/>
    <w:rsid w:val="00EE79A9"/>
    <w:rsid w:val="00EF4690"/>
    <w:rsid w:val="00EF4E5D"/>
    <w:rsid w:val="00EF4E99"/>
    <w:rsid w:val="00EF5763"/>
    <w:rsid w:val="00EF7C8D"/>
    <w:rsid w:val="00F01ECA"/>
    <w:rsid w:val="00F03DF6"/>
    <w:rsid w:val="00F051E4"/>
    <w:rsid w:val="00F12096"/>
    <w:rsid w:val="00F14A06"/>
    <w:rsid w:val="00F21678"/>
    <w:rsid w:val="00F22B3E"/>
    <w:rsid w:val="00F25DBB"/>
    <w:rsid w:val="00F26104"/>
    <w:rsid w:val="00F34024"/>
    <w:rsid w:val="00F36042"/>
    <w:rsid w:val="00F36098"/>
    <w:rsid w:val="00F43AD5"/>
    <w:rsid w:val="00F43CA6"/>
    <w:rsid w:val="00F46738"/>
    <w:rsid w:val="00F529DC"/>
    <w:rsid w:val="00F52D7C"/>
    <w:rsid w:val="00F60208"/>
    <w:rsid w:val="00F60ACB"/>
    <w:rsid w:val="00F643B0"/>
    <w:rsid w:val="00F64D3E"/>
    <w:rsid w:val="00F64EFA"/>
    <w:rsid w:val="00F665AA"/>
    <w:rsid w:val="00F70DA7"/>
    <w:rsid w:val="00F72F74"/>
    <w:rsid w:val="00F76BF9"/>
    <w:rsid w:val="00F77A9C"/>
    <w:rsid w:val="00F77EE0"/>
    <w:rsid w:val="00F805E1"/>
    <w:rsid w:val="00F838B4"/>
    <w:rsid w:val="00F850C3"/>
    <w:rsid w:val="00F85D10"/>
    <w:rsid w:val="00F91ABF"/>
    <w:rsid w:val="00F91E0B"/>
    <w:rsid w:val="00F920ED"/>
    <w:rsid w:val="00F9413F"/>
    <w:rsid w:val="00F96FF2"/>
    <w:rsid w:val="00FA4494"/>
    <w:rsid w:val="00FA5D38"/>
    <w:rsid w:val="00FB18F3"/>
    <w:rsid w:val="00FB35D1"/>
    <w:rsid w:val="00FB46DD"/>
    <w:rsid w:val="00FC3469"/>
    <w:rsid w:val="00FC7263"/>
    <w:rsid w:val="00FD0126"/>
    <w:rsid w:val="00FD103B"/>
    <w:rsid w:val="00FD345D"/>
    <w:rsid w:val="00FD5197"/>
    <w:rsid w:val="00FD6C56"/>
    <w:rsid w:val="00FE05C0"/>
    <w:rsid w:val="00FE2CF7"/>
    <w:rsid w:val="00FE55A5"/>
    <w:rsid w:val="00FF1A5A"/>
    <w:rsid w:val="00FF27B0"/>
    <w:rsid w:val="00FF2946"/>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69f"/>
      <o:colormenu v:ext="edit" strokecolor="none [3212]"/>
    </o:shapedefaults>
    <o:shapelayout v:ext="edit">
      <o:idmap v:ext="edit" data="1"/>
    </o:shapelayout>
  </w:shapeDefaults>
  <w:decimalSymbol w:val="."/>
  <w:listSeparator w:val=","/>
  <w15:docId w15:val="{4A4C80F1-4A3D-488D-8CF0-7F0E472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27"/>
    <w:pPr>
      <w:jc w:val="both"/>
    </w:pPr>
    <w:rPr>
      <w:rFonts w:asciiTheme="minorHAnsi" w:hAnsiTheme="minorHAnsi"/>
      <w:sz w:val="24"/>
      <w:lang w:val="en-US" w:eastAsia="en-US"/>
    </w:rPr>
  </w:style>
  <w:style w:type="paragraph" w:styleId="Heading1">
    <w:name w:val="heading 1"/>
    <w:basedOn w:val="Normal"/>
    <w:next w:val="Normal"/>
    <w:link w:val="Heading1Char"/>
    <w:qFormat/>
    <w:rsid w:val="003A3BA7"/>
    <w:pPr>
      <w:keepNext/>
      <w:jc w:val="center"/>
      <w:outlineLvl w:val="0"/>
    </w:pPr>
    <w:rPr>
      <w:rFonts w:ascii="Arial Narrow" w:hAnsi="Arial Narrow"/>
      <w:b/>
      <w:sz w:val="32"/>
      <w:lang w:val="en-AU"/>
    </w:rPr>
  </w:style>
  <w:style w:type="paragraph" w:styleId="Heading2">
    <w:name w:val="heading 2"/>
    <w:basedOn w:val="Normal"/>
    <w:next w:val="Normal"/>
    <w:qFormat/>
    <w:rsid w:val="00400FF5"/>
    <w:pPr>
      <w:keepNext/>
      <w:spacing w:before="120" w:after="120"/>
      <w:outlineLvl w:val="1"/>
    </w:pPr>
    <w:rPr>
      <w:b/>
      <w:color w:val="0066CC"/>
      <w:sz w:val="32"/>
      <w:lang w:val="en-AU"/>
    </w:rPr>
  </w:style>
  <w:style w:type="paragraph" w:styleId="Heading3">
    <w:name w:val="heading 3"/>
    <w:basedOn w:val="Normal"/>
    <w:next w:val="Normal"/>
    <w:link w:val="Heading3Char"/>
    <w:qFormat/>
    <w:rsid w:val="00FC7263"/>
    <w:pPr>
      <w:keepNext/>
      <w:spacing w:before="40" w:after="40"/>
      <w:outlineLvl w:val="2"/>
    </w:pPr>
    <w:rPr>
      <w:b/>
      <w:color w:val="0066CC"/>
      <w:sz w:val="28"/>
      <w:lang w:val="en-AU"/>
    </w:rPr>
  </w:style>
  <w:style w:type="paragraph" w:styleId="Heading4">
    <w:name w:val="heading 4"/>
    <w:basedOn w:val="Normal"/>
    <w:next w:val="Normal"/>
    <w:qFormat/>
    <w:rsid w:val="003A3BA7"/>
    <w:pPr>
      <w:keepNext/>
      <w:tabs>
        <w:tab w:val="left" w:leader="dot" w:pos="4678"/>
        <w:tab w:val="left" w:pos="5954"/>
        <w:tab w:val="left" w:leader="dot" w:pos="7513"/>
        <w:tab w:val="right" w:leader="dot" w:pos="10490"/>
      </w:tabs>
      <w:jc w:val="center"/>
      <w:outlineLvl w:val="3"/>
    </w:pPr>
    <w:rPr>
      <w:rFonts w:ascii="Bookman Old Style" w:hAnsi="Bookman Old Style"/>
      <w:b/>
    </w:rPr>
  </w:style>
  <w:style w:type="paragraph" w:styleId="Heading5">
    <w:name w:val="heading 5"/>
    <w:basedOn w:val="Normal"/>
    <w:next w:val="Normal"/>
    <w:qFormat/>
    <w:rsid w:val="003A3BA7"/>
    <w:pPr>
      <w:keepNext/>
      <w:jc w:val="center"/>
      <w:outlineLvl w:val="4"/>
    </w:pPr>
    <w:rPr>
      <w:rFonts w:ascii="Arial" w:hAnsi="Arial"/>
      <w:b/>
      <w:sz w:val="32"/>
    </w:rPr>
  </w:style>
  <w:style w:type="paragraph" w:styleId="Heading6">
    <w:name w:val="heading 6"/>
    <w:basedOn w:val="Normal"/>
    <w:next w:val="Normal"/>
    <w:link w:val="Heading6Char"/>
    <w:qFormat/>
    <w:rsid w:val="003A3BA7"/>
    <w:pPr>
      <w:keepNext/>
      <w:outlineLvl w:val="5"/>
    </w:pPr>
    <w:rPr>
      <w:rFonts w:ascii="Bookman Old Style" w:hAnsi="Bookman Old Style"/>
      <w:b/>
      <w:bCs/>
    </w:rPr>
  </w:style>
  <w:style w:type="paragraph" w:styleId="Heading7">
    <w:name w:val="heading 7"/>
    <w:basedOn w:val="Normal"/>
    <w:next w:val="Normal"/>
    <w:link w:val="Heading7Char"/>
    <w:qFormat/>
    <w:rsid w:val="003A3BA7"/>
    <w:pPr>
      <w:keepNext/>
      <w:numPr>
        <w:ilvl w:val="12"/>
      </w:numPr>
      <w:overflowPunct w:val="0"/>
      <w:autoSpaceDE w:val="0"/>
      <w:autoSpaceDN w:val="0"/>
      <w:adjustRightInd w:val="0"/>
      <w:textAlignment w:val="baseline"/>
      <w:outlineLvl w:val="6"/>
    </w:pPr>
    <w:rPr>
      <w:rFonts w:ascii="Bookman Old Style" w:hAnsi="Bookman Old Style"/>
      <w:b/>
      <w:lang w:val="en-AU"/>
    </w:rPr>
  </w:style>
  <w:style w:type="paragraph" w:styleId="Heading8">
    <w:name w:val="heading 8"/>
    <w:basedOn w:val="Normal"/>
    <w:next w:val="Normal"/>
    <w:qFormat/>
    <w:rsid w:val="003A3BA7"/>
    <w:pPr>
      <w:keepNext/>
      <w:overflowPunct w:val="0"/>
      <w:autoSpaceDE w:val="0"/>
      <w:autoSpaceDN w:val="0"/>
      <w:adjustRightInd w:val="0"/>
      <w:textAlignment w:val="baseline"/>
      <w:outlineLvl w:val="7"/>
    </w:pPr>
    <w:rPr>
      <w:b/>
      <w:sz w:val="18"/>
      <w:lang w:val="en-AU"/>
    </w:rPr>
  </w:style>
  <w:style w:type="paragraph" w:styleId="Heading9">
    <w:name w:val="heading 9"/>
    <w:basedOn w:val="Normal"/>
    <w:next w:val="Normal"/>
    <w:qFormat/>
    <w:rsid w:val="003A3BA7"/>
    <w:pPr>
      <w:keepNext/>
      <w:tabs>
        <w:tab w:val="left" w:leader="dot" w:pos="4678"/>
        <w:tab w:val="left" w:leader="dot" w:pos="5954"/>
        <w:tab w:val="left" w:leader="dot" w:pos="7513"/>
        <w:tab w:val="right" w:leader="dot" w:pos="1049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A3BA7"/>
  </w:style>
  <w:style w:type="paragraph" w:customStyle="1" w:styleId="sectionheading">
    <w:name w:val="section heading"/>
    <w:basedOn w:val="Normal"/>
    <w:uiPriority w:val="99"/>
    <w:rsid w:val="003A3BA7"/>
    <w:pPr>
      <w:tabs>
        <w:tab w:val="left" w:pos="8222"/>
      </w:tabs>
      <w:ind w:right="-285"/>
      <w:jc w:val="center"/>
    </w:pPr>
    <w:rPr>
      <w:rFonts w:ascii="Helvetica-Narrow" w:hAnsi="Helvetica-Narrow"/>
      <w:b/>
      <w:sz w:val="40"/>
      <w:lang w:val="en-AU"/>
    </w:rPr>
  </w:style>
  <w:style w:type="paragraph" w:customStyle="1" w:styleId="body">
    <w:name w:val="body"/>
    <w:basedOn w:val="Normal"/>
    <w:uiPriority w:val="99"/>
    <w:rsid w:val="003A3BA7"/>
    <w:rPr>
      <w:rFonts w:ascii="NewCenturySchlbk" w:hAnsi="NewCenturySchlbk"/>
      <w:sz w:val="22"/>
      <w:lang w:val="en-AU"/>
    </w:rPr>
  </w:style>
  <w:style w:type="paragraph" w:customStyle="1" w:styleId="subhead1a">
    <w:name w:val="subhead 1a"/>
    <w:basedOn w:val="Normal"/>
    <w:rsid w:val="003A3BA7"/>
    <w:rPr>
      <w:rFonts w:ascii="Helvetica-Narrow" w:hAnsi="Helvetica-Narrow"/>
      <w:b/>
      <w:sz w:val="28"/>
      <w:lang w:val="en-AU"/>
    </w:rPr>
  </w:style>
  <w:style w:type="paragraph" w:customStyle="1" w:styleId="bodya">
    <w:name w:val="body a"/>
    <w:basedOn w:val="body"/>
    <w:rsid w:val="003A3BA7"/>
    <w:pPr>
      <w:tabs>
        <w:tab w:val="left" w:pos="8222"/>
      </w:tabs>
      <w:ind w:left="283" w:right="-285" w:hanging="283"/>
    </w:pPr>
    <w:rPr>
      <w:rFonts w:ascii="Palatino" w:hAnsi="Palatino"/>
    </w:rPr>
  </w:style>
  <w:style w:type="paragraph" w:customStyle="1" w:styleId="body3">
    <w:name w:val="body 3"/>
    <w:basedOn w:val="body"/>
    <w:rsid w:val="003A3BA7"/>
    <w:pPr>
      <w:tabs>
        <w:tab w:val="left" w:pos="8222"/>
      </w:tabs>
      <w:spacing w:before="120" w:after="120"/>
      <w:ind w:right="-284"/>
    </w:pPr>
    <w:rPr>
      <w:rFonts w:ascii="Palatino" w:hAnsi="Palatino"/>
    </w:rPr>
  </w:style>
  <w:style w:type="paragraph" w:customStyle="1" w:styleId="Subhead1">
    <w:name w:val="Subhead 1"/>
    <w:basedOn w:val="Normal"/>
    <w:rsid w:val="003A3BA7"/>
    <w:pPr>
      <w:ind w:right="-765"/>
    </w:pPr>
    <w:rPr>
      <w:rFonts w:ascii="Helvetica-Narrow" w:hAnsi="Helvetica-Narrow"/>
      <w:b/>
      <w:sz w:val="28"/>
      <w:lang w:val="en-AU"/>
    </w:rPr>
  </w:style>
  <w:style w:type="paragraph" w:styleId="Header">
    <w:name w:val="header"/>
    <w:basedOn w:val="Normal"/>
    <w:link w:val="HeaderChar"/>
    <w:uiPriority w:val="99"/>
    <w:rsid w:val="003A3BA7"/>
    <w:pPr>
      <w:tabs>
        <w:tab w:val="center" w:pos="4153"/>
        <w:tab w:val="right" w:pos="8306"/>
      </w:tabs>
    </w:pPr>
    <w:rPr>
      <w:lang w:val="en-AU"/>
    </w:rPr>
  </w:style>
  <w:style w:type="paragraph" w:styleId="Footer">
    <w:name w:val="footer"/>
    <w:basedOn w:val="Normal"/>
    <w:link w:val="FooterChar"/>
    <w:uiPriority w:val="99"/>
    <w:rsid w:val="003A3BA7"/>
    <w:pPr>
      <w:tabs>
        <w:tab w:val="center" w:pos="4153"/>
        <w:tab w:val="right" w:pos="8306"/>
      </w:tabs>
    </w:pPr>
    <w:rPr>
      <w:lang w:val="en-AU"/>
    </w:rPr>
  </w:style>
  <w:style w:type="paragraph" w:styleId="Title">
    <w:name w:val="Title"/>
    <w:basedOn w:val="Normal"/>
    <w:qFormat/>
    <w:rsid w:val="009C63B9"/>
    <w:pPr>
      <w:tabs>
        <w:tab w:val="left" w:leader="dot" w:pos="4678"/>
        <w:tab w:val="left" w:pos="5954"/>
        <w:tab w:val="left" w:leader="dot" w:pos="7513"/>
        <w:tab w:val="right" w:leader="dot" w:pos="10490"/>
      </w:tabs>
      <w:jc w:val="center"/>
    </w:pPr>
    <w:rPr>
      <w:b/>
      <w:sz w:val="52"/>
      <w:lang w:val="en-AU"/>
    </w:rPr>
  </w:style>
  <w:style w:type="paragraph" w:styleId="BodyText2">
    <w:name w:val="Body Text 2"/>
    <w:basedOn w:val="Normal"/>
    <w:link w:val="BodyText2Char"/>
    <w:rsid w:val="003A3BA7"/>
    <w:pPr>
      <w:ind w:left="426" w:hanging="426"/>
    </w:pPr>
    <w:rPr>
      <w:rFonts w:ascii="Arial Narrow" w:hAnsi="Arial Narrow"/>
      <w:sz w:val="22"/>
      <w:lang w:val="en-AU"/>
    </w:rPr>
  </w:style>
  <w:style w:type="paragraph" w:styleId="BodyText">
    <w:name w:val="Body Text"/>
    <w:basedOn w:val="Normal"/>
    <w:link w:val="BodyTextChar"/>
    <w:rsid w:val="003A3BA7"/>
    <w:rPr>
      <w:rFonts w:ascii="Arial Narrow" w:hAnsi="Arial Narrow"/>
      <w:sz w:val="22"/>
      <w:lang w:val="en-AU"/>
    </w:rPr>
  </w:style>
  <w:style w:type="paragraph" w:styleId="BodyText3">
    <w:name w:val="Body Text 3"/>
    <w:basedOn w:val="Normal"/>
    <w:rsid w:val="003A3BA7"/>
    <w:rPr>
      <w:rFonts w:ascii="Arial Narrow" w:hAnsi="Arial Narrow"/>
      <w:sz w:val="16"/>
      <w:lang w:val="en-AU"/>
    </w:rPr>
  </w:style>
  <w:style w:type="paragraph" w:styleId="BlockText">
    <w:name w:val="Block Text"/>
    <w:basedOn w:val="Normal"/>
    <w:rsid w:val="003A3BA7"/>
    <w:pPr>
      <w:ind w:left="284" w:right="-143"/>
    </w:pPr>
    <w:rPr>
      <w:rFonts w:ascii="Arial" w:hAnsi="Arial"/>
      <w:b/>
      <w:i/>
      <w:color w:val="FF0000"/>
      <w:sz w:val="18"/>
      <w:lang w:val="en-AU"/>
    </w:rPr>
  </w:style>
  <w:style w:type="character" w:styleId="Hyperlink">
    <w:name w:val="Hyperlink"/>
    <w:basedOn w:val="DefaultParagraphFont"/>
    <w:uiPriority w:val="99"/>
    <w:rsid w:val="003A3BA7"/>
    <w:rPr>
      <w:color w:val="0000FF"/>
      <w:u w:val="single"/>
    </w:rPr>
  </w:style>
  <w:style w:type="character" w:styleId="FollowedHyperlink">
    <w:name w:val="FollowedHyperlink"/>
    <w:basedOn w:val="DefaultParagraphFont"/>
    <w:rsid w:val="003A3BA7"/>
    <w:rPr>
      <w:color w:val="800080"/>
      <w:u w:val="single"/>
    </w:rPr>
  </w:style>
  <w:style w:type="paragraph" w:customStyle="1" w:styleId="Bulletedlist">
    <w:name w:val="Bulleted list"/>
    <w:basedOn w:val="Normal"/>
    <w:autoRedefine/>
    <w:rsid w:val="003A3BA7"/>
    <w:pPr>
      <w:numPr>
        <w:numId w:val="3"/>
      </w:numPr>
      <w:tabs>
        <w:tab w:val="clear" w:pos="369"/>
        <w:tab w:val="num" w:pos="738"/>
      </w:tabs>
      <w:spacing w:before="120" w:after="40" w:line="220" w:lineRule="exact"/>
      <w:ind w:left="738"/>
    </w:pPr>
    <w:rPr>
      <w:lang w:val="en-AU" w:eastAsia="en-AU"/>
    </w:rPr>
  </w:style>
  <w:style w:type="paragraph" w:customStyle="1" w:styleId="Dotpoint1">
    <w:name w:val="Dotpoint1"/>
    <w:basedOn w:val="Normal"/>
    <w:rsid w:val="003A3BA7"/>
    <w:pPr>
      <w:numPr>
        <w:numId w:val="2"/>
      </w:numPr>
      <w:tabs>
        <w:tab w:val="right" w:pos="9923"/>
      </w:tabs>
      <w:spacing w:before="200"/>
    </w:pPr>
    <w:rPr>
      <w:sz w:val="18"/>
      <w:lang w:val="en-AU" w:eastAsia="en-AU"/>
    </w:rPr>
  </w:style>
  <w:style w:type="paragraph" w:styleId="Subtitle">
    <w:name w:val="Subtitle"/>
    <w:basedOn w:val="Normal"/>
    <w:qFormat/>
    <w:rsid w:val="003A3BA7"/>
    <w:pPr>
      <w:ind w:left="1560" w:right="-1475" w:hanging="1560"/>
      <w:jc w:val="center"/>
    </w:pPr>
    <w:rPr>
      <w:rFonts w:ascii="Arial" w:hAnsi="Arial"/>
      <w:b/>
      <w:iCs/>
      <w:sz w:val="32"/>
      <w:szCs w:val="32"/>
    </w:rPr>
  </w:style>
  <w:style w:type="paragraph" w:styleId="BodyTextIndent2">
    <w:name w:val="Body Text Indent 2"/>
    <w:basedOn w:val="Normal"/>
    <w:rsid w:val="003A3BA7"/>
    <w:pPr>
      <w:ind w:left="-851"/>
    </w:pPr>
    <w:rPr>
      <w:rFonts w:ascii="Arial" w:hAnsi="Arial" w:cs="Arial"/>
      <w:i/>
      <w:iCs/>
      <w:lang w:val="en-AU"/>
    </w:rPr>
  </w:style>
  <w:style w:type="paragraph" w:customStyle="1" w:styleId="Billname">
    <w:name w:val="Billname"/>
    <w:basedOn w:val="Normal"/>
    <w:rsid w:val="000C47C7"/>
    <w:pPr>
      <w:tabs>
        <w:tab w:val="left" w:pos="2400"/>
        <w:tab w:val="left" w:pos="2880"/>
      </w:tabs>
      <w:spacing w:before="1220" w:after="100"/>
    </w:pPr>
    <w:rPr>
      <w:rFonts w:ascii="Arial" w:hAnsi="Arial"/>
      <w:b/>
      <w:sz w:val="40"/>
      <w:lang w:val="en-AU"/>
    </w:rPr>
  </w:style>
  <w:style w:type="paragraph" w:customStyle="1" w:styleId="N-line3">
    <w:name w:val="N-line3"/>
    <w:basedOn w:val="Normal"/>
    <w:next w:val="Normal"/>
    <w:rsid w:val="000C47C7"/>
    <w:pPr>
      <w:pBdr>
        <w:bottom w:val="single" w:sz="12" w:space="1" w:color="auto"/>
      </w:pBdr>
    </w:pPr>
    <w:rPr>
      <w:lang w:val="en-AU"/>
    </w:rPr>
  </w:style>
  <w:style w:type="paragraph" w:customStyle="1" w:styleId="madeunder">
    <w:name w:val="made under"/>
    <w:basedOn w:val="Normal"/>
    <w:rsid w:val="000C47C7"/>
    <w:pPr>
      <w:spacing w:before="180" w:after="60"/>
    </w:pPr>
    <w:rPr>
      <w:lang w:val="en-AU"/>
    </w:rPr>
  </w:style>
  <w:style w:type="paragraph" w:customStyle="1" w:styleId="CoverActName">
    <w:name w:val="CoverActName"/>
    <w:basedOn w:val="Normal"/>
    <w:rsid w:val="000C47C7"/>
    <w:pPr>
      <w:tabs>
        <w:tab w:val="left" w:pos="2600"/>
      </w:tabs>
      <w:spacing w:before="200" w:after="60"/>
    </w:pPr>
    <w:rPr>
      <w:rFonts w:ascii="Arial" w:hAnsi="Arial"/>
      <w:b/>
      <w:lang w:val="en-AU"/>
    </w:rPr>
  </w:style>
  <w:style w:type="paragraph" w:customStyle="1" w:styleId="sectionheading0">
    <w:name w:val="sectionheading"/>
    <w:basedOn w:val="Normal"/>
    <w:rsid w:val="00CD2B13"/>
    <w:pPr>
      <w:ind w:right="-285"/>
      <w:jc w:val="center"/>
    </w:pPr>
    <w:rPr>
      <w:rFonts w:ascii="Helvetica-Narrow" w:hAnsi="Helvetica-Narrow"/>
      <w:b/>
      <w:bCs/>
      <w:sz w:val="40"/>
      <w:szCs w:val="40"/>
      <w:lang w:val="en-AU" w:eastAsia="en-AU"/>
    </w:rPr>
  </w:style>
  <w:style w:type="character" w:customStyle="1" w:styleId="BodyTextChar">
    <w:name w:val="Body Text Char"/>
    <w:basedOn w:val="DefaultParagraphFont"/>
    <w:link w:val="BodyText"/>
    <w:rsid w:val="000A472F"/>
    <w:rPr>
      <w:rFonts w:ascii="Arial Narrow" w:hAnsi="Arial Narrow"/>
      <w:sz w:val="22"/>
      <w:lang w:eastAsia="en-US"/>
    </w:rPr>
  </w:style>
  <w:style w:type="character" w:customStyle="1" w:styleId="Heading1Char">
    <w:name w:val="Heading 1 Char"/>
    <w:basedOn w:val="DefaultParagraphFont"/>
    <w:link w:val="Heading1"/>
    <w:rsid w:val="000A472F"/>
    <w:rPr>
      <w:rFonts w:ascii="Arial Narrow" w:hAnsi="Arial Narrow"/>
      <w:b/>
      <w:sz w:val="32"/>
      <w:lang w:eastAsia="en-US"/>
    </w:rPr>
  </w:style>
  <w:style w:type="character" w:customStyle="1" w:styleId="BodyText2Char">
    <w:name w:val="Body Text 2 Char"/>
    <w:basedOn w:val="DefaultParagraphFont"/>
    <w:link w:val="BodyText2"/>
    <w:rsid w:val="000A472F"/>
    <w:rPr>
      <w:rFonts w:ascii="Arial Narrow" w:hAnsi="Arial Narrow"/>
      <w:sz w:val="22"/>
      <w:lang w:eastAsia="en-US"/>
    </w:rPr>
  </w:style>
  <w:style w:type="character" w:customStyle="1" w:styleId="Heading3Char">
    <w:name w:val="Heading 3 Char"/>
    <w:basedOn w:val="DefaultParagraphFont"/>
    <w:link w:val="Heading3"/>
    <w:rsid w:val="00FC7263"/>
    <w:rPr>
      <w:rFonts w:asciiTheme="minorHAnsi" w:hAnsiTheme="minorHAnsi"/>
      <w:b/>
      <w:color w:val="0066CC"/>
      <w:sz w:val="28"/>
      <w:lang w:eastAsia="en-US"/>
    </w:rPr>
  </w:style>
  <w:style w:type="character" w:customStyle="1" w:styleId="Heading6Char">
    <w:name w:val="Heading 6 Char"/>
    <w:basedOn w:val="DefaultParagraphFont"/>
    <w:link w:val="Heading6"/>
    <w:rsid w:val="00B34191"/>
    <w:rPr>
      <w:rFonts w:ascii="Bookman Old Style" w:hAnsi="Bookman Old Style"/>
      <w:b/>
      <w:bCs/>
      <w:sz w:val="24"/>
      <w:lang w:val="en-US" w:eastAsia="en-US"/>
    </w:rPr>
  </w:style>
  <w:style w:type="character" w:styleId="Emphasis">
    <w:name w:val="Emphasis"/>
    <w:basedOn w:val="DefaultParagraphFont"/>
    <w:qFormat/>
    <w:rsid w:val="007A6631"/>
    <w:rPr>
      <w:i/>
      <w:iCs/>
    </w:rPr>
  </w:style>
  <w:style w:type="table" w:styleId="TableGrid">
    <w:name w:val="Table Grid"/>
    <w:basedOn w:val="TableNormal"/>
    <w:rsid w:val="00320A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64807"/>
    <w:rPr>
      <w:sz w:val="16"/>
      <w:szCs w:val="16"/>
    </w:rPr>
  </w:style>
  <w:style w:type="paragraph" w:styleId="CommentText">
    <w:name w:val="annotation text"/>
    <w:basedOn w:val="Normal"/>
    <w:link w:val="CommentTextChar"/>
    <w:uiPriority w:val="99"/>
    <w:rsid w:val="00964807"/>
  </w:style>
  <w:style w:type="character" w:customStyle="1" w:styleId="CommentTextChar">
    <w:name w:val="Comment Text Char"/>
    <w:basedOn w:val="DefaultParagraphFont"/>
    <w:link w:val="CommentText"/>
    <w:uiPriority w:val="99"/>
    <w:rsid w:val="00964807"/>
    <w:rPr>
      <w:lang w:val="en-US" w:eastAsia="en-US"/>
    </w:rPr>
  </w:style>
  <w:style w:type="paragraph" w:styleId="CommentSubject">
    <w:name w:val="annotation subject"/>
    <w:basedOn w:val="CommentText"/>
    <w:next w:val="CommentText"/>
    <w:link w:val="CommentSubjectChar"/>
    <w:rsid w:val="00964807"/>
    <w:rPr>
      <w:b/>
      <w:bCs/>
    </w:rPr>
  </w:style>
  <w:style w:type="character" w:customStyle="1" w:styleId="CommentSubjectChar">
    <w:name w:val="Comment Subject Char"/>
    <w:basedOn w:val="CommentTextChar"/>
    <w:link w:val="CommentSubject"/>
    <w:rsid w:val="00964807"/>
    <w:rPr>
      <w:b/>
      <w:bCs/>
      <w:lang w:val="en-US" w:eastAsia="en-US"/>
    </w:rPr>
  </w:style>
  <w:style w:type="paragraph" w:styleId="BalloonText">
    <w:name w:val="Balloon Text"/>
    <w:basedOn w:val="Normal"/>
    <w:link w:val="BalloonTextChar"/>
    <w:rsid w:val="00964807"/>
    <w:rPr>
      <w:rFonts w:ascii="Tahoma" w:hAnsi="Tahoma" w:cs="Tahoma"/>
      <w:sz w:val="16"/>
      <w:szCs w:val="16"/>
    </w:rPr>
  </w:style>
  <w:style w:type="character" w:customStyle="1" w:styleId="BalloonTextChar">
    <w:name w:val="Balloon Text Char"/>
    <w:basedOn w:val="DefaultParagraphFont"/>
    <w:link w:val="BalloonText"/>
    <w:rsid w:val="00964807"/>
    <w:rPr>
      <w:rFonts w:ascii="Tahoma" w:hAnsi="Tahoma" w:cs="Tahoma"/>
      <w:sz w:val="16"/>
      <w:szCs w:val="16"/>
      <w:lang w:val="en-US" w:eastAsia="en-US"/>
    </w:rPr>
  </w:style>
  <w:style w:type="paragraph" w:styleId="ListParagraph">
    <w:name w:val="List Paragraph"/>
    <w:basedOn w:val="Normal"/>
    <w:uiPriority w:val="34"/>
    <w:qFormat/>
    <w:rsid w:val="00C921CB"/>
    <w:pPr>
      <w:ind w:left="720"/>
    </w:pPr>
  </w:style>
  <w:style w:type="character" w:customStyle="1" w:styleId="HeaderChar">
    <w:name w:val="Header Char"/>
    <w:basedOn w:val="DefaultParagraphFont"/>
    <w:link w:val="Header"/>
    <w:uiPriority w:val="99"/>
    <w:rsid w:val="005F52CF"/>
    <w:rPr>
      <w:sz w:val="24"/>
      <w:lang w:eastAsia="en-US"/>
    </w:rPr>
  </w:style>
  <w:style w:type="character" w:customStyle="1" w:styleId="FooterChar">
    <w:name w:val="Footer Char"/>
    <w:basedOn w:val="DefaultParagraphFont"/>
    <w:link w:val="Footer"/>
    <w:uiPriority w:val="99"/>
    <w:rsid w:val="00881801"/>
    <w:rPr>
      <w:sz w:val="24"/>
      <w:lang w:eastAsia="en-US"/>
    </w:rPr>
  </w:style>
  <w:style w:type="paragraph" w:styleId="NoSpacing">
    <w:name w:val="No Spacing"/>
    <w:link w:val="NoSpacingChar"/>
    <w:uiPriority w:val="1"/>
    <w:qFormat/>
    <w:rsid w:val="006C1DC5"/>
    <w:rPr>
      <w:sz w:val="24"/>
      <w:lang w:eastAsia="en-US"/>
    </w:rPr>
  </w:style>
  <w:style w:type="paragraph" w:styleId="Revision">
    <w:name w:val="Revision"/>
    <w:hidden/>
    <w:uiPriority w:val="99"/>
    <w:semiHidden/>
    <w:rsid w:val="0067129F"/>
    <w:rPr>
      <w:lang w:val="en-US" w:eastAsia="en-US"/>
    </w:rPr>
  </w:style>
  <w:style w:type="character" w:customStyle="1" w:styleId="Heading7Char">
    <w:name w:val="Heading 7 Char"/>
    <w:basedOn w:val="DefaultParagraphFont"/>
    <w:link w:val="Heading7"/>
    <w:rsid w:val="00FD5197"/>
    <w:rPr>
      <w:rFonts w:ascii="Bookman Old Style" w:hAnsi="Bookman Old Style"/>
      <w:b/>
      <w:sz w:val="24"/>
      <w:lang w:eastAsia="en-US"/>
    </w:rPr>
  </w:style>
  <w:style w:type="paragraph" w:styleId="Caption">
    <w:name w:val="caption"/>
    <w:basedOn w:val="Normal"/>
    <w:next w:val="Normal"/>
    <w:unhideWhenUsed/>
    <w:qFormat/>
    <w:rsid w:val="00FD5197"/>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01EC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rsid w:val="00A312B2"/>
    <w:pPr>
      <w:tabs>
        <w:tab w:val="right" w:leader="dot" w:pos="8647"/>
      </w:tabs>
      <w:spacing w:after="100"/>
    </w:pPr>
  </w:style>
  <w:style w:type="paragraph" w:styleId="TOC2">
    <w:name w:val="toc 2"/>
    <w:basedOn w:val="Normal"/>
    <w:next w:val="Normal"/>
    <w:autoRedefine/>
    <w:uiPriority w:val="39"/>
    <w:rsid w:val="00A312B2"/>
    <w:pPr>
      <w:tabs>
        <w:tab w:val="right" w:leader="dot" w:pos="8647"/>
      </w:tabs>
      <w:spacing w:after="100"/>
      <w:ind w:left="200"/>
    </w:pPr>
  </w:style>
  <w:style w:type="paragraph" w:styleId="TOC3">
    <w:name w:val="toc 3"/>
    <w:basedOn w:val="Normal"/>
    <w:next w:val="Normal"/>
    <w:autoRedefine/>
    <w:uiPriority w:val="39"/>
    <w:rsid w:val="00A312B2"/>
    <w:pPr>
      <w:tabs>
        <w:tab w:val="right" w:leader="dot" w:pos="8647"/>
      </w:tabs>
      <w:spacing w:after="100"/>
      <w:ind w:left="400"/>
    </w:pPr>
  </w:style>
  <w:style w:type="character" w:styleId="Strong">
    <w:name w:val="Strong"/>
    <w:basedOn w:val="DefaultParagraphFont"/>
    <w:uiPriority w:val="22"/>
    <w:qFormat/>
    <w:rsid w:val="00705C7E"/>
    <w:rPr>
      <w:rFonts w:asciiTheme="minorHAnsi" w:hAnsiTheme="minorHAnsi"/>
      <w:b/>
      <w:bCs/>
      <w:sz w:val="24"/>
    </w:rPr>
  </w:style>
  <w:style w:type="character" w:customStyle="1" w:styleId="NoSpacingChar">
    <w:name w:val="No Spacing Char"/>
    <w:basedOn w:val="DefaultParagraphFont"/>
    <w:link w:val="NoSpacing"/>
    <w:uiPriority w:val="1"/>
    <w:rsid w:val="00272122"/>
    <w:rPr>
      <w:sz w:val="24"/>
      <w:lang w:eastAsia="en-US"/>
    </w:rPr>
  </w:style>
  <w:style w:type="paragraph" w:customStyle="1" w:styleId="h2">
    <w:name w:val="h2"/>
    <w:rsid w:val="009E67DB"/>
    <w:pPr>
      <w:keepNext/>
      <w:keepLines/>
      <w:spacing w:before="200" w:after="200" w:line="259" w:lineRule="auto"/>
    </w:pPr>
    <w:rPr>
      <w:rFonts w:asciiTheme="minorHAnsi" w:eastAsia="Arial" w:hAnsiTheme="minorHAnsi" w:cs="Arial"/>
      <w:b/>
      <w:bCs/>
      <w:color w:val="006699"/>
      <w:sz w:val="32"/>
      <w:szCs w:val="32"/>
    </w:rPr>
  </w:style>
  <w:style w:type="paragraph" w:customStyle="1" w:styleId="Default">
    <w:name w:val="Default"/>
    <w:rsid w:val="00005B5C"/>
    <w:pPr>
      <w:autoSpaceDE w:val="0"/>
      <w:autoSpaceDN w:val="0"/>
      <w:adjustRightInd w:val="0"/>
    </w:pPr>
    <w:rPr>
      <w:rFonts w:ascii="Arial" w:hAnsi="Arial" w:cs="Arial"/>
      <w:color w:val="000000"/>
      <w:sz w:val="24"/>
      <w:szCs w:val="24"/>
    </w:rPr>
  </w:style>
  <w:style w:type="character" w:customStyle="1" w:styleId="A0">
    <w:name w:val="A0"/>
    <w:uiPriority w:val="99"/>
    <w:rsid w:val="0099184E"/>
    <w:rPr>
      <w:color w:val="000000"/>
      <w:sz w:val="18"/>
      <w:szCs w:val="18"/>
    </w:rPr>
  </w:style>
  <w:style w:type="paragraph" w:styleId="NormalWeb">
    <w:name w:val="Normal (Web)"/>
    <w:basedOn w:val="Normal"/>
    <w:uiPriority w:val="99"/>
    <w:unhideWhenUsed/>
    <w:rsid w:val="00854BBD"/>
    <w:pPr>
      <w:spacing w:before="150" w:after="168"/>
      <w:jc w:val="left"/>
    </w:pPr>
    <w:rPr>
      <w:rFonts w:ascii="Times New Roman" w:hAnsi="Times New Roman"/>
      <w:szCs w:val="24"/>
      <w:lang w:val="en-AU" w:eastAsia="en-AU"/>
    </w:rPr>
  </w:style>
  <w:style w:type="paragraph" w:styleId="PlainText">
    <w:name w:val="Plain Text"/>
    <w:basedOn w:val="Normal"/>
    <w:link w:val="PlainTextChar"/>
    <w:uiPriority w:val="99"/>
    <w:unhideWhenUsed/>
    <w:rsid w:val="00A027F8"/>
    <w:pPr>
      <w:jc w:val="left"/>
    </w:pPr>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A027F8"/>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494">
      <w:bodyDiv w:val="1"/>
      <w:marLeft w:val="0"/>
      <w:marRight w:val="0"/>
      <w:marTop w:val="0"/>
      <w:marBottom w:val="0"/>
      <w:divBdr>
        <w:top w:val="none" w:sz="0" w:space="0" w:color="auto"/>
        <w:left w:val="none" w:sz="0" w:space="0" w:color="auto"/>
        <w:bottom w:val="none" w:sz="0" w:space="0" w:color="auto"/>
        <w:right w:val="none" w:sz="0" w:space="0" w:color="auto"/>
      </w:divBdr>
    </w:div>
    <w:div w:id="240259729">
      <w:bodyDiv w:val="1"/>
      <w:marLeft w:val="0"/>
      <w:marRight w:val="0"/>
      <w:marTop w:val="0"/>
      <w:marBottom w:val="0"/>
      <w:divBdr>
        <w:top w:val="none" w:sz="0" w:space="0" w:color="auto"/>
        <w:left w:val="none" w:sz="0" w:space="0" w:color="auto"/>
        <w:bottom w:val="none" w:sz="0" w:space="0" w:color="auto"/>
        <w:right w:val="none" w:sz="0" w:space="0" w:color="auto"/>
      </w:divBdr>
    </w:div>
    <w:div w:id="626861188">
      <w:bodyDiv w:val="1"/>
      <w:marLeft w:val="0"/>
      <w:marRight w:val="0"/>
      <w:marTop w:val="0"/>
      <w:marBottom w:val="0"/>
      <w:divBdr>
        <w:top w:val="none" w:sz="0" w:space="0" w:color="auto"/>
        <w:left w:val="none" w:sz="0" w:space="0" w:color="auto"/>
        <w:bottom w:val="none" w:sz="0" w:space="0" w:color="auto"/>
        <w:right w:val="none" w:sz="0" w:space="0" w:color="auto"/>
      </w:divBdr>
      <w:divsChild>
        <w:div w:id="1622493560">
          <w:marLeft w:val="0"/>
          <w:marRight w:val="0"/>
          <w:marTop w:val="0"/>
          <w:marBottom w:val="0"/>
          <w:divBdr>
            <w:top w:val="none" w:sz="0" w:space="0" w:color="auto"/>
            <w:left w:val="none" w:sz="0" w:space="0" w:color="auto"/>
            <w:bottom w:val="none" w:sz="0" w:space="0" w:color="auto"/>
            <w:right w:val="none" w:sz="0" w:space="0" w:color="auto"/>
          </w:divBdr>
          <w:divsChild>
            <w:div w:id="1801000680">
              <w:marLeft w:val="0"/>
              <w:marRight w:val="0"/>
              <w:marTop w:val="0"/>
              <w:marBottom w:val="0"/>
              <w:divBdr>
                <w:top w:val="none" w:sz="0" w:space="0" w:color="auto"/>
                <w:left w:val="none" w:sz="0" w:space="0" w:color="auto"/>
                <w:bottom w:val="none" w:sz="0" w:space="0" w:color="auto"/>
                <w:right w:val="none" w:sz="0" w:space="0" w:color="auto"/>
              </w:divBdr>
              <w:divsChild>
                <w:div w:id="1855341452">
                  <w:marLeft w:val="0"/>
                  <w:marRight w:val="0"/>
                  <w:marTop w:val="0"/>
                  <w:marBottom w:val="173"/>
                  <w:divBdr>
                    <w:top w:val="single" w:sz="2" w:space="0" w:color="143351"/>
                    <w:left w:val="single" w:sz="2" w:space="0" w:color="143351"/>
                    <w:bottom w:val="single" w:sz="2" w:space="0" w:color="143351"/>
                    <w:right w:val="single" w:sz="2" w:space="0" w:color="143351"/>
                  </w:divBdr>
                  <w:divsChild>
                    <w:div w:id="1312102451">
                      <w:marLeft w:val="0"/>
                      <w:marRight w:val="0"/>
                      <w:marTop w:val="0"/>
                      <w:marBottom w:val="0"/>
                      <w:divBdr>
                        <w:top w:val="none" w:sz="0" w:space="0" w:color="auto"/>
                        <w:left w:val="none" w:sz="0" w:space="0" w:color="auto"/>
                        <w:bottom w:val="none" w:sz="0" w:space="0" w:color="auto"/>
                        <w:right w:val="none" w:sz="0" w:space="0" w:color="auto"/>
                      </w:divBdr>
                      <w:divsChild>
                        <w:div w:id="173345448">
                          <w:marLeft w:val="0"/>
                          <w:marRight w:val="0"/>
                          <w:marTop w:val="0"/>
                          <w:marBottom w:val="0"/>
                          <w:divBdr>
                            <w:top w:val="none" w:sz="0" w:space="0" w:color="auto"/>
                            <w:left w:val="none" w:sz="0" w:space="0" w:color="auto"/>
                            <w:bottom w:val="none" w:sz="0" w:space="0" w:color="auto"/>
                            <w:right w:val="none" w:sz="0" w:space="0" w:color="auto"/>
                          </w:divBdr>
                          <w:divsChild>
                            <w:div w:id="367949389">
                              <w:marLeft w:val="0"/>
                              <w:marRight w:val="0"/>
                              <w:marTop w:val="0"/>
                              <w:marBottom w:val="0"/>
                              <w:divBdr>
                                <w:top w:val="none" w:sz="0" w:space="0" w:color="auto"/>
                                <w:left w:val="none" w:sz="0" w:space="0" w:color="auto"/>
                                <w:bottom w:val="none" w:sz="0" w:space="0" w:color="auto"/>
                                <w:right w:val="none" w:sz="0" w:space="0" w:color="auto"/>
                              </w:divBdr>
                              <w:divsChild>
                                <w:div w:id="1940597777">
                                  <w:marLeft w:val="0"/>
                                  <w:marRight w:val="0"/>
                                  <w:marTop w:val="0"/>
                                  <w:marBottom w:val="0"/>
                                  <w:divBdr>
                                    <w:top w:val="none" w:sz="0" w:space="0" w:color="auto"/>
                                    <w:left w:val="none" w:sz="0" w:space="0" w:color="auto"/>
                                    <w:bottom w:val="none" w:sz="0" w:space="0" w:color="auto"/>
                                    <w:right w:val="none" w:sz="0" w:space="0" w:color="auto"/>
                                  </w:divBdr>
                                  <w:divsChild>
                                    <w:div w:id="1763337750">
                                      <w:marLeft w:val="0"/>
                                      <w:marRight w:val="0"/>
                                      <w:marTop w:val="0"/>
                                      <w:marBottom w:val="0"/>
                                      <w:divBdr>
                                        <w:top w:val="none" w:sz="0" w:space="0" w:color="auto"/>
                                        <w:left w:val="none" w:sz="0" w:space="0" w:color="auto"/>
                                        <w:bottom w:val="none" w:sz="0" w:space="0" w:color="auto"/>
                                        <w:right w:val="none" w:sz="0" w:space="0" w:color="auto"/>
                                      </w:divBdr>
                                      <w:divsChild>
                                        <w:div w:id="797409208">
                                          <w:marLeft w:val="0"/>
                                          <w:marRight w:val="0"/>
                                          <w:marTop w:val="0"/>
                                          <w:marBottom w:val="0"/>
                                          <w:divBdr>
                                            <w:top w:val="none" w:sz="0" w:space="0" w:color="auto"/>
                                            <w:left w:val="none" w:sz="0" w:space="0" w:color="auto"/>
                                            <w:bottom w:val="none" w:sz="0" w:space="0" w:color="auto"/>
                                            <w:right w:val="none" w:sz="0" w:space="0" w:color="auto"/>
                                          </w:divBdr>
                                          <w:divsChild>
                                            <w:div w:id="2136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11463">
      <w:bodyDiv w:val="1"/>
      <w:marLeft w:val="0"/>
      <w:marRight w:val="0"/>
      <w:marTop w:val="0"/>
      <w:marBottom w:val="0"/>
      <w:divBdr>
        <w:top w:val="none" w:sz="0" w:space="0" w:color="auto"/>
        <w:left w:val="none" w:sz="0" w:space="0" w:color="auto"/>
        <w:bottom w:val="none" w:sz="0" w:space="0" w:color="auto"/>
        <w:right w:val="none" w:sz="0" w:space="0" w:color="auto"/>
      </w:divBdr>
    </w:div>
    <w:div w:id="1055548945">
      <w:bodyDiv w:val="1"/>
      <w:marLeft w:val="0"/>
      <w:marRight w:val="0"/>
      <w:marTop w:val="0"/>
      <w:marBottom w:val="0"/>
      <w:divBdr>
        <w:top w:val="none" w:sz="0" w:space="0" w:color="auto"/>
        <w:left w:val="none" w:sz="0" w:space="0" w:color="auto"/>
        <w:bottom w:val="none" w:sz="0" w:space="0" w:color="auto"/>
        <w:right w:val="none" w:sz="0" w:space="0" w:color="auto"/>
      </w:divBdr>
      <w:divsChild>
        <w:div w:id="1857504502">
          <w:marLeft w:val="0"/>
          <w:marRight w:val="0"/>
          <w:marTop w:val="0"/>
          <w:marBottom w:val="0"/>
          <w:divBdr>
            <w:top w:val="none" w:sz="0" w:space="0" w:color="auto"/>
            <w:left w:val="none" w:sz="0" w:space="0" w:color="auto"/>
            <w:bottom w:val="none" w:sz="0" w:space="0" w:color="auto"/>
            <w:right w:val="none" w:sz="0" w:space="0" w:color="auto"/>
          </w:divBdr>
          <w:divsChild>
            <w:div w:id="2057580357">
              <w:marLeft w:val="0"/>
              <w:marRight w:val="0"/>
              <w:marTop w:val="0"/>
              <w:marBottom w:val="0"/>
              <w:divBdr>
                <w:top w:val="none" w:sz="0" w:space="0" w:color="auto"/>
                <w:left w:val="none" w:sz="0" w:space="0" w:color="auto"/>
                <w:bottom w:val="none" w:sz="0" w:space="0" w:color="auto"/>
                <w:right w:val="none" w:sz="0" w:space="0" w:color="auto"/>
              </w:divBdr>
              <w:divsChild>
                <w:div w:id="86313090">
                  <w:marLeft w:val="0"/>
                  <w:marRight w:val="0"/>
                  <w:marTop w:val="0"/>
                  <w:marBottom w:val="173"/>
                  <w:divBdr>
                    <w:top w:val="single" w:sz="2" w:space="0" w:color="143351"/>
                    <w:left w:val="single" w:sz="2" w:space="0" w:color="143351"/>
                    <w:bottom w:val="single" w:sz="2" w:space="0" w:color="143351"/>
                    <w:right w:val="single" w:sz="2" w:space="0" w:color="143351"/>
                  </w:divBdr>
                  <w:divsChild>
                    <w:div w:id="1497916086">
                      <w:marLeft w:val="0"/>
                      <w:marRight w:val="0"/>
                      <w:marTop w:val="0"/>
                      <w:marBottom w:val="0"/>
                      <w:divBdr>
                        <w:top w:val="none" w:sz="0" w:space="0" w:color="auto"/>
                        <w:left w:val="none" w:sz="0" w:space="0" w:color="auto"/>
                        <w:bottom w:val="none" w:sz="0" w:space="0" w:color="auto"/>
                        <w:right w:val="none" w:sz="0" w:space="0" w:color="auto"/>
                      </w:divBdr>
                      <w:divsChild>
                        <w:div w:id="1998529467">
                          <w:marLeft w:val="0"/>
                          <w:marRight w:val="0"/>
                          <w:marTop w:val="0"/>
                          <w:marBottom w:val="0"/>
                          <w:divBdr>
                            <w:top w:val="none" w:sz="0" w:space="0" w:color="auto"/>
                            <w:left w:val="none" w:sz="0" w:space="0" w:color="auto"/>
                            <w:bottom w:val="none" w:sz="0" w:space="0" w:color="auto"/>
                            <w:right w:val="none" w:sz="0" w:space="0" w:color="auto"/>
                          </w:divBdr>
                          <w:divsChild>
                            <w:div w:id="992874080">
                              <w:marLeft w:val="0"/>
                              <w:marRight w:val="0"/>
                              <w:marTop w:val="0"/>
                              <w:marBottom w:val="0"/>
                              <w:divBdr>
                                <w:top w:val="none" w:sz="0" w:space="0" w:color="auto"/>
                                <w:left w:val="none" w:sz="0" w:space="0" w:color="auto"/>
                                <w:bottom w:val="none" w:sz="0" w:space="0" w:color="auto"/>
                                <w:right w:val="none" w:sz="0" w:space="0" w:color="auto"/>
                              </w:divBdr>
                              <w:divsChild>
                                <w:div w:id="1925449940">
                                  <w:marLeft w:val="0"/>
                                  <w:marRight w:val="0"/>
                                  <w:marTop w:val="0"/>
                                  <w:marBottom w:val="0"/>
                                  <w:divBdr>
                                    <w:top w:val="none" w:sz="0" w:space="0" w:color="auto"/>
                                    <w:left w:val="none" w:sz="0" w:space="0" w:color="auto"/>
                                    <w:bottom w:val="none" w:sz="0" w:space="0" w:color="auto"/>
                                    <w:right w:val="none" w:sz="0" w:space="0" w:color="auto"/>
                                  </w:divBdr>
                                  <w:divsChild>
                                    <w:div w:id="1974485196">
                                      <w:marLeft w:val="0"/>
                                      <w:marRight w:val="0"/>
                                      <w:marTop w:val="0"/>
                                      <w:marBottom w:val="0"/>
                                      <w:divBdr>
                                        <w:top w:val="none" w:sz="0" w:space="0" w:color="auto"/>
                                        <w:left w:val="none" w:sz="0" w:space="0" w:color="auto"/>
                                        <w:bottom w:val="none" w:sz="0" w:space="0" w:color="auto"/>
                                        <w:right w:val="none" w:sz="0" w:space="0" w:color="auto"/>
                                      </w:divBdr>
                                      <w:divsChild>
                                        <w:div w:id="904029915">
                                          <w:marLeft w:val="0"/>
                                          <w:marRight w:val="0"/>
                                          <w:marTop w:val="0"/>
                                          <w:marBottom w:val="0"/>
                                          <w:divBdr>
                                            <w:top w:val="none" w:sz="0" w:space="0" w:color="auto"/>
                                            <w:left w:val="none" w:sz="0" w:space="0" w:color="auto"/>
                                            <w:bottom w:val="none" w:sz="0" w:space="0" w:color="auto"/>
                                            <w:right w:val="none" w:sz="0" w:space="0" w:color="auto"/>
                                          </w:divBdr>
                                          <w:divsChild>
                                            <w:div w:id="14471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456584">
      <w:bodyDiv w:val="1"/>
      <w:marLeft w:val="0"/>
      <w:marRight w:val="0"/>
      <w:marTop w:val="0"/>
      <w:marBottom w:val="0"/>
      <w:divBdr>
        <w:top w:val="none" w:sz="0" w:space="0" w:color="auto"/>
        <w:left w:val="none" w:sz="0" w:space="0" w:color="auto"/>
        <w:bottom w:val="none" w:sz="0" w:space="0" w:color="auto"/>
        <w:right w:val="none" w:sz="0" w:space="0" w:color="auto"/>
      </w:divBdr>
      <w:divsChild>
        <w:div w:id="2105493344">
          <w:marLeft w:val="0"/>
          <w:marRight w:val="0"/>
          <w:marTop w:val="0"/>
          <w:marBottom w:val="0"/>
          <w:divBdr>
            <w:top w:val="none" w:sz="0" w:space="0" w:color="auto"/>
            <w:left w:val="none" w:sz="0" w:space="0" w:color="auto"/>
            <w:bottom w:val="none" w:sz="0" w:space="0" w:color="auto"/>
            <w:right w:val="none" w:sz="0" w:space="0" w:color="auto"/>
          </w:divBdr>
          <w:divsChild>
            <w:div w:id="1126460737">
              <w:marLeft w:val="0"/>
              <w:marRight w:val="0"/>
              <w:marTop w:val="0"/>
              <w:marBottom w:val="0"/>
              <w:divBdr>
                <w:top w:val="none" w:sz="0" w:space="0" w:color="auto"/>
                <w:left w:val="none" w:sz="0" w:space="0" w:color="auto"/>
                <w:bottom w:val="none" w:sz="0" w:space="0" w:color="auto"/>
                <w:right w:val="none" w:sz="0" w:space="0" w:color="auto"/>
              </w:divBdr>
              <w:divsChild>
                <w:div w:id="494030635">
                  <w:marLeft w:val="0"/>
                  <w:marRight w:val="0"/>
                  <w:marTop w:val="0"/>
                  <w:marBottom w:val="173"/>
                  <w:divBdr>
                    <w:top w:val="single" w:sz="2" w:space="0" w:color="143351"/>
                    <w:left w:val="single" w:sz="2" w:space="0" w:color="143351"/>
                    <w:bottom w:val="single" w:sz="2" w:space="0" w:color="143351"/>
                    <w:right w:val="single" w:sz="2" w:space="0" w:color="143351"/>
                  </w:divBdr>
                  <w:divsChild>
                    <w:div w:id="496653485">
                      <w:marLeft w:val="0"/>
                      <w:marRight w:val="0"/>
                      <w:marTop w:val="0"/>
                      <w:marBottom w:val="0"/>
                      <w:divBdr>
                        <w:top w:val="none" w:sz="0" w:space="0" w:color="auto"/>
                        <w:left w:val="none" w:sz="0" w:space="0" w:color="auto"/>
                        <w:bottom w:val="none" w:sz="0" w:space="0" w:color="auto"/>
                        <w:right w:val="none" w:sz="0" w:space="0" w:color="auto"/>
                      </w:divBdr>
                      <w:divsChild>
                        <w:div w:id="1543980241">
                          <w:marLeft w:val="0"/>
                          <w:marRight w:val="0"/>
                          <w:marTop w:val="0"/>
                          <w:marBottom w:val="0"/>
                          <w:divBdr>
                            <w:top w:val="none" w:sz="0" w:space="0" w:color="auto"/>
                            <w:left w:val="none" w:sz="0" w:space="0" w:color="auto"/>
                            <w:bottom w:val="none" w:sz="0" w:space="0" w:color="auto"/>
                            <w:right w:val="none" w:sz="0" w:space="0" w:color="auto"/>
                          </w:divBdr>
                          <w:divsChild>
                            <w:div w:id="692419008">
                              <w:marLeft w:val="0"/>
                              <w:marRight w:val="0"/>
                              <w:marTop w:val="0"/>
                              <w:marBottom w:val="0"/>
                              <w:divBdr>
                                <w:top w:val="none" w:sz="0" w:space="0" w:color="auto"/>
                                <w:left w:val="none" w:sz="0" w:space="0" w:color="auto"/>
                                <w:bottom w:val="none" w:sz="0" w:space="0" w:color="auto"/>
                                <w:right w:val="none" w:sz="0" w:space="0" w:color="auto"/>
                              </w:divBdr>
                              <w:divsChild>
                                <w:div w:id="1352537637">
                                  <w:marLeft w:val="0"/>
                                  <w:marRight w:val="0"/>
                                  <w:marTop w:val="0"/>
                                  <w:marBottom w:val="0"/>
                                  <w:divBdr>
                                    <w:top w:val="none" w:sz="0" w:space="0" w:color="auto"/>
                                    <w:left w:val="none" w:sz="0" w:space="0" w:color="auto"/>
                                    <w:bottom w:val="none" w:sz="0" w:space="0" w:color="auto"/>
                                    <w:right w:val="none" w:sz="0" w:space="0" w:color="auto"/>
                                  </w:divBdr>
                                  <w:divsChild>
                                    <w:div w:id="630671721">
                                      <w:marLeft w:val="0"/>
                                      <w:marRight w:val="0"/>
                                      <w:marTop w:val="0"/>
                                      <w:marBottom w:val="0"/>
                                      <w:divBdr>
                                        <w:top w:val="none" w:sz="0" w:space="0" w:color="auto"/>
                                        <w:left w:val="none" w:sz="0" w:space="0" w:color="auto"/>
                                        <w:bottom w:val="none" w:sz="0" w:space="0" w:color="auto"/>
                                        <w:right w:val="none" w:sz="0" w:space="0" w:color="auto"/>
                                      </w:divBdr>
                                      <w:divsChild>
                                        <w:div w:id="894900166">
                                          <w:marLeft w:val="0"/>
                                          <w:marRight w:val="0"/>
                                          <w:marTop w:val="0"/>
                                          <w:marBottom w:val="0"/>
                                          <w:divBdr>
                                            <w:top w:val="none" w:sz="0" w:space="0" w:color="auto"/>
                                            <w:left w:val="none" w:sz="0" w:space="0" w:color="auto"/>
                                            <w:bottom w:val="none" w:sz="0" w:space="0" w:color="auto"/>
                                            <w:right w:val="none" w:sz="0" w:space="0" w:color="auto"/>
                                          </w:divBdr>
                                          <w:divsChild>
                                            <w:div w:id="13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984822">
      <w:bodyDiv w:val="1"/>
      <w:marLeft w:val="0"/>
      <w:marRight w:val="0"/>
      <w:marTop w:val="0"/>
      <w:marBottom w:val="0"/>
      <w:divBdr>
        <w:top w:val="none" w:sz="0" w:space="0" w:color="auto"/>
        <w:left w:val="none" w:sz="0" w:space="0" w:color="auto"/>
        <w:bottom w:val="none" w:sz="0" w:space="0" w:color="auto"/>
        <w:right w:val="none" w:sz="0" w:space="0" w:color="auto"/>
      </w:divBdr>
    </w:div>
    <w:div w:id="1731493843">
      <w:bodyDiv w:val="1"/>
      <w:marLeft w:val="0"/>
      <w:marRight w:val="0"/>
      <w:marTop w:val="0"/>
      <w:marBottom w:val="0"/>
      <w:divBdr>
        <w:top w:val="none" w:sz="0" w:space="0" w:color="auto"/>
        <w:left w:val="none" w:sz="0" w:space="0" w:color="auto"/>
        <w:bottom w:val="none" w:sz="0" w:space="0" w:color="auto"/>
        <w:right w:val="none" w:sz="0" w:space="0" w:color="auto"/>
      </w:divBdr>
      <w:divsChild>
        <w:div w:id="1752697269">
          <w:marLeft w:val="0"/>
          <w:marRight w:val="0"/>
          <w:marTop w:val="0"/>
          <w:marBottom w:val="0"/>
          <w:divBdr>
            <w:top w:val="none" w:sz="0" w:space="0" w:color="auto"/>
            <w:left w:val="none" w:sz="0" w:space="0" w:color="auto"/>
            <w:bottom w:val="none" w:sz="0" w:space="0" w:color="auto"/>
            <w:right w:val="none" w:sz="0" w:space="0" w:color="auto"/>
          </w:divBdr>
          <w:divsChild>
            <w:div w:id="1984237258">
              <w:marLeft w:val="0"/>
              <w:marRight w:val="0"/>
              <w:marTop w:val="0"/>
              <w:marBottom w:val="0"/>
              <w:divBdr>
                <w:top w:val="none" w:sz="0" w:space="0" w:color="auto"/>
                <w:left w:val="none" w:sz="0" w:space="0" w:color="auto"/>
                <w:bottom w:val="none" w:sz="0" w:space="0" w:color="auto"/>
                <w:right w:val="none" w:sz="0" w:space="0" w:color="auto"/>
              </w:divBdr>
              <w:divsChild>
                <w:div w:id="668212950">
                  <w:marLeft w:val="0"/>
                  <w:marRight w:val="0"/>
                  <w:marTop w:val="0"/>
                  <w:marBottom w:val="173"/>
                  <w:divBdr>
                    <w:top w:val="single" w:sz="2" w:space="0" w:color="143351"/>
                    <w:left w:val="single" w:sz="2" w:space="0" w:color="143351"/>
                    <w:bottom w:val="single" w:sz="2" w:space="0" w:color="143351"/>
                    <w:right w:val="single" w:sz="2" w:space="0" w:color="143351"/>
                  </w:divBdr>
                  <w:divsChild>
                    <w:div w:id="1869250063">
                      <w:marLeft w:val="0"/>
                      <w:marRight w:val="0"/>
                      <w:marTop w:val="0"/>
                      <w:marBottom w:val="0"/>
                      <w:divBdr>
                        <w:top w:val="none" w:sz="0" w:space="0" w:color="auto"/>
                        <w:left w:val="none" w:sz="0" w:space="0" w:color="auto"/>
                        <w:bottom w:val="none" w:sz="0" w:space="0" w:color="auto"/>
                        <w:right w:val="none" w:sz="0" w:space="0" w:color="auto"/>
                      </w:divBdr>
                      <w:divsChild>
                        <w:div w:id="164907663">
                          <w:marLeft w:val="0"/>
                          <w:marRight w:val="0"/>
                          <w:marTop w:val="0"/>
                          <w:marBottom w:val="0"/>
                          <w:divBdr>
                            <w:top w:val="none" w:sz="0" w:space="0" w:color="auto"/>
                            <w:left w:val="none" w:sz="0" w:space="0" w:color="auto"/>
                            <w:bottom w:val="none" w:sz="0" w:space="0" w:color="auto"/>
                            <w:right w:val="none" w:sz="0" w:space="0" w:color="auto"/>
                          </w:divBdr>
                          <w:divsChild>
                            <w:div w:id="748962544">
                              <w:marLeft w:val="0"/>
                              <w:marRight w:val="0"/>
                              <w:marTop w:val="0"/>
                              <w:marBottom w:val="0"/>
                              <w:divBdr>
                                <w:top w:val="none" w:sz="0" w:space="0" w:color="auto"/>
                                <w:left w:val="none" w:sz="0" w:space="0" w:color="auto"/>
                                <w:bottom w:val="none" w:sz="0" w:space="0" w:color="auto"/>
                                <w:right w:val="none" w:sz="0" w:space="0" w:color="auto"/>
                              </w:divBdr>
                              <w:divsChild>
                                <w:div w:id="174728289">
                                  <w:marLeft w:val="0"/>
                                  <w:marRight w:val="0"/>
                                  <w:marTop w:val="0"/>
                                  <w:marBottom w:val="0"/>
                                  <w:divBdr>
                                    <w:top w:val="none" w:sz="0" w:space="0" w:color="auto"/>
                                    <w:left w:val="none" w:sz="0" w:space="0" w:color="auto"/>
                                    <w:bottom w:val="none" w:sz="0" w:space="0" w:color="auto"/>
                                    <w:right w:val="none" w:sz="0" w:space="0" w:color="auto"/>
                                  </w:divBdr>
                                  <w:divsChild>
                                    <w:div w:id="346640553">
                                      <w:marLeft w:val="0"/>
                                      <w:marRight w:val="0"/>
                                      <w:marTop w:val="0"/>
                                      <w:marBottom w:val="0"/>
                                      <w:divBdr>
                                        <w:top w:val="none" w:sz="0" w:space="0" w:color="auto"/>
                                        <w:left w:val="none" w:sz="0" w:space="0" w:color="auto"/>
                                        <w:bottom w:val="none" w:sz="0" w:space="0" w:color="auto"/>
                                        <w:right w:val="none" w:sz="0" w:space="0" w:color="auto"/>
                                      </w:divBdr>
                                      <w:divsChild>
                                        <w:div w:id="666320567">
                                          <w:marLeft w:val="0"/>
                                          <w:marRight w:val="0"/>
                                          <w:marTop w:val="0"/>
                                          <w:marBottom w:val="0"/>
                                          <w:divBdr>
                                            <w:top w:val="none" w:sz="0" w:space="0" w:color="auto"/>
                                            <w:left w:val="none" w:sz="0" w:space="0" w:color="auto"/>
                                            <w:bottom w:val="none" w:sz="0" w:space="0" w:color="auto"/>
                                            <w:right w:val="none" w:sz="0" w:space="0" w:color="auto"/>
                                          </w:divBdr>
                                          <w:divsChild>
                                            <w:div w:id="931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466463">
      <w:bodyDiv w:val="1"/>
      <w:marLeft w:val="0"/>
      <w:marRight w:val="0"/>
      <w:marTop w:val="0"/>
      <w:marBottom w:val="0"/>
      <w:divBdr>
        <w:top w:val="none" w:sz="0" w:space="0" w:color="auto"/>
        <w:left w:val="none" w:sz="0" w:space="0" w:color="auto"/>
        <w:bottom w:val="none" w:sz="0" w:space="0" w:color="auto"/>
        <w:right w:val="none" w:sz="0" w:space="0" w:color="auto"/>
      </w:divBdr>
    </w:div>
    <w:div w:id="1813667818">
      <w:bodyDiv w:val="1"/>
      <w:marLeft w:val="0"/>
      <w:marRight w:val="0"/>
      <w:marTop w:val="0"/>
      <w:marBottom w:val="0"/>
      <w:divBdr>
        <w:top w:val="none" w:sz="0" w:space="0" w:color="auto"/>
        <w:left w:val="none" w:sz="0" w:space="0" w:color="auto"/>
        <w:bottom w:val="none" w:sz="0" w:space="0" w:color="auto"/>
        <w:right w:val="none" w:sz="0" w:space="0" w:color="auto"/>
      </w:divBdr>
    </w:div>
    <w:div w:id="1868172912">
      <w:bodyDiv w:val="1"/>
      <w:marLeft w:val="0"/>
      <w:marRight w:val="0"/>
      <w:marTop w:val="0"/>
      <w:marBottom w:val="0"/>
      <w:divBdr>
        <w:top w:val="none" w:sz="0" w:space="0" w:color="auto"/>
        <w:left w:val="none" w:sz="0" w:space="0" w:color="auto"/>
        <w:bottom w:val="none" w:sz="0" w:space="0" w:color="auto"/>
        <w:right w:val="none" w:sz="0" w:space="0" w:color="auto"/>
      </w:divBdr>
    </w:div>
    <w:div w:id="1940485908">
      <w:bodyDiv w:val="1"/>
      <w:marLeft w:val="0"/>
      <w:marRight w:val="0"/>
      <w:marTop w:val="0"/>
      <w:marBottom w:val="0"/>
      <w:divBdr>
        <w:top w:val="none" w:sz="0" w:space="0" w:color="auto"/>
        <w:left w:val="none" w:sz="0" w:space="0" w:color="auto"/>
        <w:bottom w:val="none" w:sz="0" w:space="0" w:color="auto"/>
        <w:right w:val="none" w:sz="0" w:space="0" w:color="auto"/>
      </w:divBdr>
    </w:div>
    <w:div w:id="1968663709">
      <w:bodyDiv w:val="1"/>
      <w:marLeft w:val="0"/>
      <w:marRight w:val="0"/>
      <w:marTop w:val="0"/>
      <w:marBottom w:val="0"/>
      <w:divBdr>
        <w:top w:val="none" w:sz="0" w:space="0" w:color="auto"/>
        <w:left w:val="none" w:sz="0" w:space="0" w:color="auto"/>
        <w:bottom w:val="none" w:sz="0" w:space="0" w:color="auto"/>
        <w:right w:val="none" w:sz="0" w:space="0" w:color="auto"/>
      </w:divBdr>
    </w:div>
    <w:div w:id="2076199048">
      <w:bodyDiv w:val="1"/>
      <w:marLeft w:val="0"/>
      <w:marRight w:val="0"/>
      <w:marTop w:val="0"/>
      <w:marBottom w:val="0"/>
      <w:divBdr>
        <w:top w:val="none" w:sz="0" w:space="0" w:color="auto"/>
        <w:left w:val="none" w:sz="0" w:space="0" w:color="auto"/>
        <w:bottom w:val="none" w:sz="0" w:space="0" w:color="auto"/>
        <w:right w:val="none" w:sz="0" w:space="0" w:color="auto"/>
      </w:divBdr>
      <w:divsChild>
        <w:div w:id="261959653">
          <w:marLeft w:val="0"/>
          <w:marRight w:val="0"/>
          <w:marTop w:val="0"/>
          <w:marBottom w:val="0"/>
          <w:divBdr>
            <w:top w:val="none" w:sz="0" w:space="0" w:color="auto"/>
            <w:left w:val="none" w:sz="0" w:space="0" w:color="auto"/>
            <w:bottom w:val="none" w:sz="0" w:space="0" w:color="auto"/>
            <w:right w:val="none" w:sz="0" w:space="0" w:color="auto"/>
          </w:divBdr>
          <w:divsChild>
            <w:div w:id="1361904193">
              <w:marLeft w:val="0"/>
              <w:marRight w:val="0"/>
              <w:marTop w:val="0"/>
              <w:marBottom w:val="0"/>
              <w:divBdr>
                <w:top w:val="none" w:sz="0" w:space="0" w:color="auto"/>
                <w:left w:val="none" w:sz="0" w:space="0" w:color="auto"/>
                <w:bottom w:val="none" w:sz="0" w:space="0" w:color="auto"/>
                <w:right w:val="none" w:sz="0" w:space="0" w:color="auto"/>
              </w:divBdr>
              <w:divsChild>
                <w:div w:id="1161310964">
                  <w:marLeft w:val="0"/>
                  <w:marRight w:val="0"/>
                  <w:marTop w:val="0"/>
                  <w:marBottom w:val="0"/>
                  <w:divBdr>
                    <w:top w:val="none" w:sz="0" w:space="0" w:color="auto"/>
                    <w:left w:val="none" w:sz="0" w:space="0" w:color="auto"/>
                    <w:bottom w:val="none" w:sz="0" w:space="0" w:color="auto"/>
                    <w:right w:val="none" w:sz="0" w:space="0" w:color="auto"/>
                  </w:divBdr>
                  <w:divsChild>
                    <w:div w:id="2052654265">
                      <w:marLeft w:val="0"/>
                      <w:marRight w:val="0"/>
                      <w:marTop w:val="0"/>
                      <w:marBottom w:val="0"/>
                      <w:divBdr>
                        <w:top w:val="none" w:sz="0" w:space="0" w:color="auto"/>
                        <w:left w:val="none" w:sz="0" w:space="0" w:color="auto"/>
                        <w:bottom w:val="none" w:sz="0" w:space="0" w:color="auto"/>
                        <w:right w:val="none" w:sz="0" w:space="0" w:color="auto"/>
                      </w:divBdr>
                      <w:divsChild>
                        <w:div w:id="731200509">
                          <w:marLeft w:val="0"/>
                          <w:marRight w:val="0"/>
                          <w:marTop w:val="0"/>
                          <w:marBottom w:val="0"/>
                          <w:divBdr>
                            <w:top w:val="none" w:sz="0" w:space="0" w:color="auto"/>
                            <w:left w:val="none" w:sz="0" w:space="0" w:color="auto"/>
                            <w:bottom w:val="none" w:sz="0" w:space="0" w:color="auto"/>
                            <w:right w:val="none" w:sz="0" w:space="0" w:color="auto"/>
                          </w:divBdr>
                          <w:divsChild>
                            <w:div w:id="16128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ivatehealth.gov.au/healthinsurance/whatiscovered/medicar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etwex@act.gov.au" TargetMode="External"/><Relationship Id="rId7" Type="http://schemas.openxmlformats.org/officeDocument/2006/relationships/endnotes" Target="endnotes.xml"/><Relationship Id="rId12" Type="http://schemas.openxmlformats.org/officeDocument/2006/relationships/hyperlink" Target="https://www.det.nsw.edu.au/vetinschools/documents/work_learn/work-placements-in-construction/safety-emergency-procedures-card.pdf" TargetMode="External"/><Relationship Id="rId17" Type="http://schemas.openxmlformats.org/officeDocument/2006/relationships/hyperlink" Target="mailto:detwex@act.gov.au" TargetMode="External"/><Relationship Id="rId2" Type="http://schemas.openxmlformats.org/officeDocument/2006/relationships/numbering" Target="numbering.xml"/><Relationship Id="rId16" Type="http://schemas.openxmlformats.org/officeDocument/2006/relationships/hyperlink" Target="mailto:deborah.sullivan@act.gov.au" TargetMode="External"/><Relationship Id="rId20" Type="http://schemas.openxmlformats.org/officeDocument/2006/relationships/hyperlink" Target="mailto:ETDRMA@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kill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nelope.Butt@act.gov.au" TargetMode="External"/><Relationship Id="rId23" Type="http://schemas.openxmlformats.org/officeDocument/2006/relationships/fontTable" Target="fontTable.xml"/><Relationship Id="rId10" Type="http://schemas.openxmlformats.org/officeDocument/2006/relationships/hyperlink" Target="mailto:ETDRMA@ac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act.gov.au/__data/assets/pdf_file/0003/486309/Complaints-Policy-ETD-Website-edition-2014.pdf" TargetMode="External"/><Relationship Id="rId14" Type="http://schemas.openxmlformats.org/officeDocument/2006/relationships/hyperlink" Target="http://www.det.act.gov.au/__data/assets/pdf_file/0007/848437/Safe-and-Supportive-Schools-Policy.pdf" TargetMode="External"/><Relationship Id="rId22" Type="http://schemas.openxmlformats.org/officeDocument/2006/relationships/hyperlink" Target="https://www.det.nsw.edu.au/vetinschools/documents/work_learn/work-placements-in-construction/safety-emergency-procedures-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6F52-4D57-4FEF-B6B6-544F6B47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9D95F771.dotm</Template>
  <TotalTime>4</TotalTime>
  <Pages>34</Pages>
  <Words>7958</Words>
  <Characters>48897</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ACT ETD Work Placements Program Guidelines and Requirements</vt:lpstr>
    </vt:vector>
  </TitlesOfParts>
  <Company>vet</Company>
  <LinksUpToDate>false</LinksUpToDate>
  <CharactersWithSpaces>56742</CharactersWithSpaces>
  <SharedDoc>false</SharedDoc>
  <HLinks>
    <vt:vector size="96" baseType="variant">
      <vt:variant>
        <vt:i4>7405666</vt:i4>
      </vt:variant>
      <vt:variant>
        <vt:i4>48</vt:i4>
      </vt:variant>
      <vt:variant>
        <vt:i4>0</vt:i4>
      </vt:variant>
      <vt:variant>
        <vt:i4>5</vt:i4>
      </vt:variant>
      <vt:variant>
        <vt:lpwstr>http://www.det.act.gov.au/</vt:lpwstr>
      </vt:variant>
      <vt:variant>
        <vt:lpwstr/>
      </vt:variant>
      <vt:variant>
        <vt:i4>1572904</vt:i4>
      </vt:variant>
      <vt:variant>
        <vt:i4>45</vt:i4>
      </vt:variant>
      <vt:variant>
        <vt:i4>0</vt:i4>
      </vt:variant>
      <vt:variant>
        <vt:i4>5</vt:i4>
      </vt:variant>
      <vt:variant>
        <vt:lpwstr>mailto:det.wex@act.gov.au</vt:lpwstr>
      </vt:variant>
      <vt:variant>
        <vt:lpwstr/>
      </vt:variant>
      <vt:variant>
        <vt:i4>7405666</vt:i4>
      </vt:variant>
      <vt:variant>
        <vt:i4>42</vt:i4>
      </vt:variant>
      <vt:variant>
        <vt:i4>0</vt:i4>
      </vt:variant>
      <vt:variant>
        <vt:i4>5</vt:i4>
      </vt:variant>
      <vt:variant>
        <vt:lpwstr>http://www.det.act.gov.au/</vt:lpwstr>
      </vt:variant>
      <vt:variant>
        <vt:lpwstr/>
      </vt:variant>
      <vt:variant>
        <vt:i4>7405666</vt:i4>
      </vt:variant>
      <vt:variant>
        <vt:i4>39</vt:i4>
      </vt:variant>
      <vt:variant>
        <vt:i4>0</vt:i4>
      </vt:variant>
      <vt:variant>
        <vt:i4>5</vt:i4>
      </vt:variant>
      <vt:variant>
        <vt:lpwstr>http://www.det.act.gov.au/</vt:lpwstr>
      </vt:variant>
      <vt:variant>
        <vt:lpwstr/>
      </vt:variant>
      <vt:variant>
        <vt:i4>1572904</vt:i4>
      </vt:variant>
      <vt:variant>
        <vt:i4>36</vt:i4>
      </vt:variant>
      <vt:variant>
        <vt:i4>0</vt:i4>
      </vt:variant>
      <vt:variant>
        <vt:i4>5</vt:i4>
      </vt:variant>
      <vt:variant>
        <vt:lpwstr>mailto:det.wex@act.gov.au</vt:lpwstr>
      </vt:variant>
      <vt:variant>
        <vt:lpwstr/>
      </vt:variant>
      <vt:variant>
        <vt:i4>524346</vt:i4>
      </vt:variant>
      <vt:variant>
        <vt:i4>33</vt:i4>
      </vt:variant>
      <vt:variant>
        <vt:i4>0</vt:i4>
      </vt:variant>
      <vt:variant>
        <vt:i4>5</vt:i4>
      </vt:variant>
      <vt:variant>
        <vt:lpwstr>mailto:det.swl@act.gov.au</vt:lpwstr>
      </vt:variant>
      <vt:variant>
        <vt:lpwstr/>
      </vt:variant>
      <vt:variant>
        <vt:i4>1572904</vt:i4>
      </vt:variant>
      <vt:variant>
        <vt:i4>30</vt:i4>
      </vt:variant>
      <vt:variant>
        <vt:i4>0</vt:i4>
      </vt:variant>
      <vt:variant>
        <vt:i4>5</vt:i4>
      </vt:variant>
      <vt:variant>
        <vt:lpwstr>mailto:det.wex@act.gov.au</vt:lpwstr>
      </vt:variant>
      <vt:variant>
        <vt:lpwstr/>
      </vt:variant>
      <vt:variant>
        <vt:i4>1572904</vt:i4>
      </vt:variant>
      <vt:variant>
        <vt:i4>27</vt:i4>
      </vt:variant>
      <vt:variant>
        <vt:i4>0</vt:i4>
      </vt:variant>
      <vt:variant>
        <vt:i4>5</vt:i4>
      </vt:variant>
      <vt:variant>
        <vt:lpwstr>mailto:det.wex@act.gov.au</vt:lpwstr>
      </vt:variant>
      <vt:variant>
        <vt:lpwstr/>
      </vt:variant>
      <vt:variant>
        <vt:i4>5242987</vt:i4>
      </vt:variant>
      <vt:variant>
        <vt:i4>24</vt:i4>
      </vt:variant>
      <vt:variant>
        <vt:i4>0</vt:i4>
      </vt:variant>
      <vt:variant>
        <vt:i4>5</vt:i4>
      </vt:variant>
      <vt:variant>
        <vt:lpwstr>mailto:deborah.sullivan@act.gov.au</vt:lpwstr>
      </vt:variant>
      <vt:variant>
        <vt:lpwstr/>
      </vt:variant>
      <vt:variant>
        <vt:i4>2752538</vt:i4>
      </vt:variant>
      <vt:variant>
        <vt:i4>21</vt:i4>
      </vt:variant>
      <vt:variant>
        <vt:i4>0</vt:i4>
      </vt:variant>
      <vt:variant>
        <vt:i4>5</vt:i4>
      </vt:variant>
      <vt:variant>
        <vt:lpwstr>mailto:Penelope.Butt@act.gov.au</vt:lpwstr>
      </vt:variant>
      <vt:variant>
        <vt:lpwstr/>
      </vt:variant>
      <vt:variant>
        <vt:i4>1572904</vt:i4>
      </vt:variant>
      <vt:variant>
        <vt:i4>18</vt:i4>
      </vt:variant>
      <vt:variant>
        <vt:i4>0</vt:i4>
      </vt:variant>
      <vt:variant>
        <vt:i4>5</vt:i4>
      </vt:variant>
      <vt:variant>
        <vt:lpwstr>mailto:det.wex@act.gov.au</vt:lpwstr>
      </vt:variant>
      <vt:variant>
        <vt:lpwstr/>
      </vt:variant>
      <vt:variant>
        <vt:i4>1572904</vt:i4>
      </vt:variant>
      <vt:variant>
        <vt:i4>15</vt:i4>
      </vt:variant>
      <vt:variant>
        <vt:i4>0</vt:i4>
      </vt:variant>
      <vt:variant>
        <vt:i4>5</vt:i4>
      </vt:variant>
      <vt:variant>
        <vt:lpwstr>mailto:det.wex@act.gov.au</vt:lpwstr>
      </vt:variant>
      <vt:variant>
        <vt:lpwstr/>
      </vt:variant>
      <vt:variant>
        <vt:i4>4718618</vt:i4>
      </vt:variant>
      <vt:variant>
        <vt:i4>12</vt:i4>
      </vt:variant>
      <vt:variant>
        <vt:i4>0</vt:i4>
      </vt:variant>
      <vt:variant>
        <vt:i4>5</vt:i4>
      </vt:variant>
      <vt:variant>
        <vt:lpwstr>http://www.worksafe.act.gov.au/page/view/1832</vt:lpwstr>
      </vt:variant>
      <vt:variant>
        <vt:lpwstr/>
      </vt:variant>
      <vt:variant>
        <vt:i4>1572904</vt:i4>
      </vt:variant>
      <vt:variant>
        <vt:i4>9</vt:i4>
      </vt:variant>
      <vt:variant>
        <vt:i4>0</vt:i4>
      </vt:variant>
      <vt:variant>
        <vt:i4>5</vt:i4>
      </vt:variant>
      <vt:variant>
        <vt:lpwstr>mailto:det.wex@act.gov.au</vt:lpwstr>
      </vt:variant>
      <vt:variant>
        <vt:lpwstr/>
      </vt:variant>
      <vt:variant>
        <vt:i4>1572904</vt:i4>
      </vt:variant>
      <vt:variant>
        <vt:i4>6</vt:i4>
      </vt:variant>
      <vt:variant>
        <vt:i4>0</vt:i4>
      </vt:variant>
      <vt:variant>
        <vt:i4>5</vt:i4>
      </vt:variant>
      <vt:variant>
        <vt:lpwstr>mailto:det.wex@act.gov.au</vt:lpwstr>
      </vt:variant>
      <vt:variant>
        <vt:lpwstr/>
      </vt:variant>
      <vt:variant>
        <vt:i4>524346</vt:i4>
      </vt:variant>
      <vt:variant>
        <vt:i4>3</vt:i4>
      </vt:variant>
      <vt:variant>
        <vt:i4>0</vt:i4>
      </vt:variant>
      <vt:variant>
        <vt:i4>5</vt:i4>
      </vt:variant>
      <vt:variant>
        <vt:lpwstr>mailto:det.swl@act.gov.au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ETD Work Placements Program Guidelines and Requirements</dc:title>
  <dc:subject>Work Placements</dc:subject>
  <dc:creator>Melanie Selems</dc:creator>
  <cp:lastModifiedBy>Selems, Melanie</cp:lastModifiedBy>
  <cp:revision>3</cp:revision>
  <cp:lastPrinted>2017-08-28T05:38:00Z</cp:lastPrinted>
  <dcterms:created xsi:type="dcterms:W3CDTF">2018-07-12T00:00:00Z</dcterms:created>
  <dcterms:modified xsi:type="dcterms:W3CDTF">2018-07-16T00:46:00Z</dcterms:modified>
</cp:coreProperties>
</file>