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4A46" w:rsidRDefault="003E4A46" w:rsidP="003E4A46">
      <w:pPr>
        <w:rPr>
          <w:rFonts w:asciiTheme="minorHAnsi" w:eastAsia="Times New Roman" w:hAnsiTheme="minorHAnsi" w:cstheme="minorHAnsi"/>
          <w:lang w:eastAsia="en-AU"/>
        </w:rPr>
      </w:pPr>
    </w:p>
    <w:tbl>
      <w:tblPr>
        <w:tblW w:w="10533" w:type="dxa"/>
        <w:jc w:val="center"/>
        <w:tblCellSpacing w:w="0" w:type="dxa"/>
        <w:shd w:val="clear" w:color="auto" w:fill="F2F2F2"/>
        <w:tblCellMar>
          <w:left w:w="0" w:type="dxa"/>
          <w:right w:w="0" w:type="dxa"/>
        </w:tblCellMar>
        <w:tblLook w:val="04A0" w:firstRow="1" w:lastRow="0" w:firstColumn="1" w:lastColumn="0" w:noHBand="0" w:noVBand="1"/>
      </w:tblPr>
      <w:tblGrid>
        <w:gridCol w:w="485"/>
        <w:gridCol w:w="3889"/>
        <w:gridCol w:w="6159"/>
      </w:tblGrid>
      <w:tr w:rsidR="003E4A46" w:rsidRPr="003E4A46" w:rsidTr="00B20FB1">
        <w:trPr>
          <w:tblCellSpacing w:w="0" w:type="dxa"/>
          <w:jc w:val="center"/>
        </w:trPr>
        <w:tc>
          <w:tcPr>
            <w:tcW w:w="485" w:type="dxa"/>
            <w:shd w:val="clear" w:color="auto" w:fill="5C5C5C"/>
            <w:tcMar>
              <w:top w:w="225" w:type="dxa"/>
              <w:left w:w="465" w:type="dxa"/>
              <w:bottom w:w="225" w:type="dxa"/>
              <w:right w:w="0" w:type="dxa"/>
            </w:tcMar>
            <w:vAlign w:val="center"/>
            <w:hideMark/>
          </w:tcPr>
          <w:p w:rsidR="003E4A46" w:rsidRPr="003E4A46" w:rsidRDefault="003E4A46" w:rsidP="0081367C">
            <w:pPr>
              <w:ind w:left="-566"/>
              <w:rPr>
                <w:rFonts w:asciiTheme="minorHAnsi" w:hAnsiTheme="minorHAnsi" w:cstheme="minorHAnsi"/>
              </w:rPr>
            </w:pPr>
          </w:p>
        </w:tc>
        <w:tc>
          <w:tcPr>
            <w:tcW w:w="3889" w:type="dxa"/>
            <w:shd w:val="clear" w:color="auto" w:fill="5C5C5C"/>
            <w:tcMar>
              <w:top w:w="225" w:type="dxa"/>
              <w:left w:w="645" w:type="dxa"/>
              <w:bottom w:w="225" w:type="dxa"/>
              <w:right w:w="0" w:type="dxa"/>
            </w:tcMar>
            <w:vAlign w:val="center"/>
          </w:tcPr>
          <w:p w:rsidR="003E4A46" w:rsidRPr="003E4A46" w:rsidRDefault="003E4A46" w:rsidP="003E4A46">
            <w:pPr>
              <w:rPr>
                <w:rFonts w:asciiTheme="minorHAnsi" w:hAnsiTheme="minorHAnsi" w:cstheme="minorHAnsi"/>
                <w:color w:val="333132"/>
              </w:rPr>
            </w:pPr>
          </w:p>
        </w:tc>
        <w:tc>
          <w:tcPr>
            <w:tcW w:w="6159" w:type="dxa"/>
            <w:shd w:val="clear" w:color="auto" w:fill="5C5C5C"/>
            <w:tcMar>
              <w:top w:w="225" w:type="dxa"/>
              <w:left w:w="0" w:type="dxa"/>
              <w:bottom w:w="225" w:type="dxa"/>
              <w:right w:w="375" w:type="dxa"/>
            </w:tcMar>
            <w:vAlign w:val="center"/>
            <w:hideMark/>
          </w:tcPr>
          <w:p w:rsidR="003E4A46" w:rsidRPr="003E4A46" w:rsidRDefault="003E4A46" w:rsidP="003E4A46">
            <w:pPr>
              <w:spacing w:before="100" w:beforeAutospacing="1" w:after="100" w:afterAutospacing="1"/>
              <w:jc w:val="right"/>
              <w:rPr>
                <w:rFonts w:asciiTheme="minorHAnsi" w:hAnsiTheme="minorHAnsi" w:cstheme="minorHAnsi"/>
                <w:color w:val="FFFFFF"/>
                <w:sz w:val="20"/>
                <w:szCs w:val="20"/>
                <w:lang w:eastAsia="en-AU"/>
              </w:rPr>
            </w:pPr>
            <w:r w:rsidRPr="003E4A46">
              <w:rPr>
                <w:rFonts w:asciiTheme="minorHAnsi" w:hAnsiTheme="minorHAnsi" w:cstheme="minorHAnsi"/>
                <w:noProof/>
                <w:color w:val="000000"/>
                <w:sz w:val="20"/>
                <w:szCs w:val="20"/>
                <w:lang w:eastAsia="en-AU"/>
              </w:rPr>
              <w:drawing>
                <wp:inline distT="0" distB="0" distL="0" distR="0" wp14:anchorId="7C5ECB65" wp14:editId="5BADE6EA">
                  <wp:extent cx="209550" cy="200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3E4A46">
              <w:rPr>
                <w:rFonts w:asciiTheme="minorHAnsi" w:hAnsiTheme="minorHAnsi" w:cstheme="minorHAnsi"/>
                <w:noProof/>
                <w:color w:val="000000"/>
                <w:sz w:val="20"/>
                <w:szCs w:val="20"/>
                <w:lang w:eastAsia="en-AU"/>
              </w:rPr>
              <w:drawing>
                <wp:inline distT="0" distB="0" distL="0" distR="0" wp14:anchorId="39807759" wp14:editId="106F7118">
                  <wp:extent cx="209550" cy="200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3E4A46">
              <w:rPr>
                <w:rFonts w:asciiTheme="minorHAnsi" w:hAnsiTheme="minorHAnsi" w:cstheme="minorHAnsi"/>
                <w:noProof/>
                <w:color w:val="000000"/>
                <w:sz w:val="20"/>
                <w:szCs w:val="20"/>
                <w:lang w:eastAsia="en-AU"/>
              </w:rPr>
              <w:drawing>
                <wp:inline distT="0" distB="0" distL="0" distR="0" wp14:anchorId="1E525E71" wp14:editId="58FDDBC8">
                  <wp:extent cx="209550" cy="200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tc>
      </w:tr>
      <w:tr w:rsidR="003E4A46" w:rsidRPr="003E4A46" w:rsidTr="0081367C">
        <w:trPr>
          <w:tblCellSpacing w:w="0" w:type="dxa"/>
          <w:jc w:val="center"/>
        </w:trPr>
        <w:tc>
          <w:tcPr>
            <w:tcW w:w="10533" w:type="dxa"/>
            <w:gridSpan w:val="3"/>
            <w:shd w:val="clear" w:color="auto" w:fill="342682"/>
            <w:vAlign w:val="center"/>
            <w:hideMark/>
          </w:tcPr>
          <w:p w:rsidR="003E4A46" w:rsidRPr="003E4A46" w:rsidRDefault="003E4A46" w:rsidP="003E4A46">
            <w:pPr>
              <w:rPr>
                <w:rFonts w:asciiTheme="minorHAnsi" w:hAnsiTheme="minorHAnsi" w:cstheme="minorHAnsi"/>
                <w:color w:val="333132"/>
              </w:rPr>
            </w:pPr>
            <w:r w:rsidRPr="003E4A46">
              <w:rPr>
                <w:rFonts w:asciiTheme="minorHAnsi" w:hAnsiTheme="minorHAnsi" w:cstheme="minorHAnsi"/>
                <w:noProof/>
                <w:color w:val="333132"/>
              </w:rPr>
              <w:drawing>
                <wp:inline distT="0" distB="0" distL="0" distR="0" wp14:anchorId="1DE5737B" wp14:editId="068BF7C6">
                  <wp:extent cx="6686550" cy="1918335"/>
                  <wp:effectExtent l="0" t="0" r="0" b="0"/>
                  <wp:docPr id="3" name="Picture 3" descr="Children's Education and Care As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ldren's Education and Care Assura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1071" cy="1922501"/>
                          </a:xfrm>
                          <a:prstGeom prst="rect">
                            <a:avLst/>
                          </a:prstGeom>
                          <a:noFill/>
                          <a:ln>
                            <a:noFill/>
                          </a:ln>
                        </pic:spPr>
                      </pic:pic>
                    </a:graphicData>
                  </a:graphic>
                </wp:inline>
              </w:drawing>
            </w:r>
          </w:p>
        </w:tc>
      </w:tr>
      <w:tr w:rsidR="003E4A46" w:rsidRPr="003E4A46" w:rsidTr="0081367C">
        <w:trPr>
          <w:tblCellSpacing w:w="0" w:type="dxa"/>
          <w:jc w:val="center"/>
        </w:trPr>
        <w:tc>
          <w:tcPr>
            <w:tcW w:w="10533" w:type="dxa"/>
            <w:gridSpan w:val="3"/>
            <w:shd w:val="clear" w:color="auto" w:fill="F2F2F2"/>
            <w:tcMar>
              <w:top w:w="300" w:type="dxa"/>
              <w:left w:w="750" w:type="dxa"/>
              <w:bottom w:w="375" w:type="dxa"/>
              <w:right w:w="630" w:type="dxa"/>
            </w:tcMar>
            <w:vAlign w:val="center"/>
          </w:tcPr>
          <w:p w:rsidR="005A44C3" w:rsidRPr="005A44C3" w:rsidRDefault="00BF5A3F" w:rsidP="005A44C3">
            <w:pPr>
              <w:spacing w:before="100" w:beforeAutospacing="1" w:after="100" w:afterAutospacing="1" w:line="400" w:lineRule="atLeast"/>
              <w:rPr>
                <w:rFonts w:asciiTheme="minorHAnsi" w:hAnsiTheme="minorHAnsi" w:cstheme="minorHAnsi"/>
                <w:lang w:eastAsia="en-AU"/>
              </w:rPr>
            </w:pPr>
            <w:r>
              <w:rPr>
                <w:rFonts w:asciiTheme="minorHAnsi" w:hAnsiTheme="minorHAnsi" w:cstheme="minorHAnsi"/>
                <w:lang w:eastAsia="en-AU"/>
              </w:rPr>
              <w:t xml:space="preserve">8 May </w:t>
            </w:r>
            <w:r w:rsidR="005A44C3" w:rsidRPr="005A44C3">
              <w:rPr>
                <w:rFonts w:asciiTheme="minorHAnsi" w:hAnsiTheme="minorHAnsi" w:cstheme="minorHAnsi"/>
                <w:lang w:eastAsia="en-AU"/>
              </w:rPr>
              <w:t>2020</w:t>
            </w:r>
          </w:p>
          <w:p w:rsidR="00BF5A3F" w:rsidRDefault="00BF5A3F" w:rsidP="00BF5A3F">
            <w:pPr>
              <w:spacing w:before="100" w:beforeAutospacing="1" w:after="100" w:afterAutospacing="1" w:line="400" w:lineRule="atLeast"/>
              <w:rPr>
                <w:b/>
                <w:bCs/>
                <w:color w:val="60C0AB"/>
                <w:sz w:val="36"/>
                <w:szCs w:val="36"/>
                <w:lang w:eastAsia="en-AU"/>
              </w:rPr>
            </w:pPr>
            <w:r>
              <w:rPr>
                <w:b/>
                <w:bCs/>
                <w:color w:val="60C0AB"/>
                <w:sz w:val="36"/>
                <w:szCs w:val="36"/>
                <w:lang w:eastAsia="en-AU"/>
              </w:rPr>
              <w:t xml:space="preserve">Support, resources and professional learning opportunities for ACT education and care services </w:t>
            </w:r>
          </w:p>
          <w:p w:rsidR="00BF5A3F" w:rsidRDefault="00BF5A3F" w:rsidP="00BF5A3F">
            <w:pPr>
              <w:rPr>
                <w:color w:val="000000"/>
              </w:rPr>
            </w:pPr>
            <w:r>
              <w:rPr>
                <w:color w:val="000000"/>
              </w:rPr>
              <w:t>CECA have a dedicated team to support the ACT education and care services (service) in response to COVID-19. CECA are supporting the sector through:</w:t>
            </w:r>
          </w:p>
          <w:p w:rsidR="00BF5A3F" w:rsidRDefault="00BF5A3F" w:rsidP="00BF5A3F">
            <w:pPr>
              <w:pStyle w:val="ListParagraph"/>
              <w:numPr>
                <w:ilvl w:val="0"/>
                <w:numId w:val="6"/>
              </w:numPr>
              <w:rPr>
                <w:rFonts w:eastAsia="Times New Roman"/>
              </w:rPr>
            </w:pPr>
            <w:r>
              <w:rPr>
                <w:rFonts w:eastAsia="Times New Roman"/>
                <w:color w:val="000000"/>
              </w:rPr>
              <w:t>Making phone calls to all services to check how they are coping with the challenges of COVID -19 and offering support and guidance.</w:t>
            </w:r>
          </w:p>
          <w:p w:rsidR="00BF5A3F" w:rsidRDefault="00BF5A3F" w:rsidP="00BF5A3F">
            <w:pPr>
              <w:pStyle w:val="ListParagraph"/>
              <w:numPr>
                <w:ilvl w:val="0"/>
                <w:numId w:val="6"/>
              </w:numPr>
              <w:rPr>
                <w:rFonts w:eastAsia="Times New Roman"/>
              </w:rPr>
            </w:pPr>
            <w:r>
              <w:rPr>
                <w:rFonts w:eastAsia="Times New Roman"/>
                <w:color w:val="000000"/>
              </w:rPr>
              <w:t xml:space="preserve">Collecting questions and information to inform CECA’s ongoing communications to the sector. </w:t>
            </w:r>
          </w:p>
          <w:p w:rsidR="00BF5A3F" w:rsidRDefault="00BF5A3F" w:rsidP="00BF5A3F">
            <w:pPr>
              <w:pStyle w:val="ListParagraph"/>
              <w:numPr>
                <w:ilvl w:val="0"/>
                <w:numId w:val="6"/>
              </w:numPr>
              <w:rPr>
                <w:rFonts w:eastAsia="Times New Roman"/>
              </w:rPr>
            </w:pPr>
            <w:r>
              <w:rPr>
                <w:rFonts w:eastAsia="Times New Roman"/>
                <w:color w:val="000000"/>
              </w:rPr>
              <w:t>Responding to phone calls and emails and providing support for individuals to find accurate information on current issues and changes.</w:t>
            </w:r>
          </w:p>
          <w:p w:rsidR="00BF5A3F" w:rsidRDefault="00BF5A3F" w:rsidP="00BF5A3F">
            <w:pPr>
              <w:pStyle w:val="ListParagraph"/>
              <w:numPr>
                <w:ilvl w:val="0"/>
                <w:numId w:val="6"/>
              </w:numPr>
              <w:rPr>
                <w:rFonts w:eastAsia="Times New Roman"/>
              </w:rPr>
            </w:pPr>
            <w:r>
              <w:rPr>
                <w:rFonts w:eastAsia="Times New Roman"/>
                <w:color w:val="000000"/>
              </w:rPr>
              <w:t xml:space="preserve">Formulating </w:t>
            </w:r>
            <w:hyperlink r:id="rId8" w:history="1">
              <w:r>
                <w:rPr>
                  <w:rStyle w:val="Hyperlink"/>
                  <w:rFonts w:eastAsia="Times New Roman"/>
                </w:rPr>
                <w:t>frequently asked questions</w:t>
              </w:r>
            </w:hyperlink>
            <w:r>
              <w:rPr>
                <w:rFonts w:eastAsia="Times New Roman"/>
                <w:color w:val="000000"/>
              </w:rPr>
              <w:t xml:space="preserve"> and responses to support services to keep up with changes to operational matters.</w:t>
            </w:r>
          </w:p>
          <w:p w:rsidR="00BF5A3F" w:rsidRDefault="00BF5A3F" w:rsidP="00BF5A3F">
            <w:pPr>
              <w:pStyle w:val="ListParagraph"/>
              <w:numPr>
                <w:ilvl w:val="0"/>
                <w:numId w:val="6"/>
              </w:numPr>
              <w:rPr>
                <w:rFonts w:eastAsia="Times New Roman"/>
              </w:rPr>
            </w:pPr>
            <w:r>
              <w:rPr>
                <w:rFonts w:eastAsia="Times New Roman"/>
                <w:color w:val="000000"/>
              </w:rPr>
              <w:t xml:space="preserve">Developing and collating information to support children, educator well-being, policy review, helpful </w:t>
            </w:r>
            <w:proofErr w:type="gramStart"/>
            <w:r>
              <w:rPr>
                <w:rFonts w:eastAsia="Times New Roman"/>
                <w:color w:val="000000"/>
              </w:rPr>
              <w:t>strategies</w:t>
            </w:r>
            <w:proofErr w:type="gramEnd"/>
            <w:r>
              <w:rPr>
                <w:rFonts w:eastAsia="Times New Roman"/>
                <w:color w:val="000000"/>
              </w:rPr>
              <w:t xml:space="preserve"> and inspiring stories from the sector in the context of COVID-19 for CECA’s Talking Quality publication. </w:t>
            </w:r>
          </w:p>
          <w:p w:rsidR="00BF5A3F" w:rsidRDefault="00BF5A3F" w:rsidP="00BF5A3F">
            <w:pPr>
              <w:pStyle w:val="ListParagraph"/>
              <w:numPr>
                <w:ilvl w:val="0"/>
                <w:numId w:val="6"/>
              </w:numPr>
              <w:rPr>
                <w:rFonts w:eastAsia="Times New Roman"/>
              </w:rPr>
            </w:pPr>
            <w:r>
              <w:rPr>
                <w:rFonts w:eastAsia="Times New Roman"/>
                <w:color w:val="000000"/>
              </w:rPr>
              <w:t xml:space="preserve">Providing a central point of information for services to draw upon in relation to COVID-19 through CECA’s </w:t>
            </w:r>
            <w:hyperlink r:id="rId9" w:history="1">
              <w:r>
                <w:rPr>
                  <w:rStyle w:val="Hyperlink"/>
                  <w:rFonts w:eastAsia="Times New Roman"/>
                </w:rPr>
                <w:t>website</w:t>
              </w:r>
            </w:hyperlink>
            <w:r>
              <w:rPr>
                <w:rFonts w:eastAsia="Times New Roman"/>
                <w:color w:val="000000"/>
              </w:rPr>
              <w:t xml:space="preserve"> content.</w:t>
            </w:r>
          </w:p>
          <w:p w:rsidR="00BF5A3F" w:rsidRDefault="00BF5A3F" w:rsidP="00BF5A3F">
            <w:pPr>
              <w:pStyle w:val="ListParagraph"/>
              <w:numPr>
                <w:ilvl w:val="0"/>
                <w:numId w:val="6"/>
              </w:numPr>
              <w:rPr>
                <w:rFonts w:eastAsia="Times New Roman"/>
              </w:rPr>
            </w:pPr>
            <w:r>
              <w:rPr>
                <w:rFonts w:eastAsia="Times New Roman"/>
                <w:color w:val="000000"/>
              </w:rPr>
              <w:t xml:space="preserve">Developing a Summary of Online Learning Opportunities for Education and Care Professionals for educator use. Please see this attached. </w:t>
            </w:r>
          </w:p>
          <w:p w:rsidR="00BF5A3F" w:rsidRDefault="00BF5A3F" w:rsidP="00BF5A3F">
            <w:pPr>
              <w:pStyle w:val="ListParagraph"/>
              <w:numPr>
                <w:ilvl w:val="0"/>
                <w:numId w:val="6"/>
              </w:numPr>
              <w:rPr>
                <w:rFonts w:eastAsia="Times New Roman"/>
              </w:rPr>
            </w:pPr>
            <w:r>
              <w:rPr>
                <w:rFonts w:eastAsia="Times New Roman"/>
                <w:color w:val="000000"/>
              </w:rPr>
              <w:t xml:space="preserve">Developing an </w:t>
            </w:r>
            <w:hyperlink r:id="rId10" w:history="1">
              <w:r>
                <w:rPr>
                  <w:rStyle w:val="Hyperlink"/>
                  <w:rFonts w:eastAsia="Times New Roman"/>
                </w:rPr>
                <w:t>Infection control during the COVID-19 pandemic model policy</w:t>
              </w:r>
            </w:hyperlink>
            <w:r>
              <w:rPr>
                <w:rFonts w:eastAsia="Times New Roman"/>
                <w:color w:val="000000"/>
              </w:rPr>
              <w:t xml:space="preserve"> for services to </w:t>
            </w:r>
            <w:r>
              <w:rPr>
                <w:rFonts w:eastAsia="Times New Roman"/>
                <w:color w:val="000000"/>
                <w:lang w:eastAsia="en-AU"/>
              </w:rPr>
              <w:t>use and adapt suit the context of their setting.</w:t>
            </w:r>
          </w:p>
          <w:p w:rsidR="00BF5A3F" w:rsidRDefault="00BF5A3F" w:rsidP="00BF5A3F">
            <w:pPr>
              <w:pStyle w:val="ListParagraph"/>
              <w:numPr>
                <w:ilvl w:val="0"/>
                <w:numId w:val="6"/>
              </w:numPr>
              <w:rPr>
                <w:rFonts w:eastAsia="Times New Roman"/>
              </w:rPr>
            </w:pPr>
            <w:r>
              <w:rPr>
                <w:rFonts w:eastAsia="Times New Roman"/>
                <w:color w:val="000000"/>
              </w:rPr>
              <w:t xml:space="preserve">Providing relevant and up to date information on the </w:t>
            </w:r>
            <w:hyperlink r:id="rId11" w:history="1">
              <w:r>
                <w:rPr>
                  <w:rStyle w:val="Hyperlink"/>
                  <w:rFonts w:eastAsia="Times New Roman"/>
                </w:rPr>
                <w:t>CECA Facebook</w:t>
              </w:r>
            </w:hyperlink>
            <w:r>
              <w:rPr>
                <w:rFonts w:eastAsia="Times New Roman"/>
                <w:color w:val="000000"/>
              </w:rPr>
              <w:t xml:space="preserve"> page.</w:t>
            </w:r>
          </w:p>
          <w:p w:rsidR="00BF5A3F" w:rsidRDefault="00BF5A3F" w:rsidP="00BF5A3F">
            <w:pPr>
              <w:spacing w:before="240" w:after="240"/>
              <w:rPr>
                <w:b/>
                <w:bCs/>
                <w:color w:val="000000"/>
                <w:sz w:val="28"/>
                <w:szCs w:val="28"/>
              </w:rPr>
            </w:pPr>
            <w:r>
              <w:rPr>
                <w:b/>
                <w:bCs/>
                <w:color w:val="000000"/>
                <w:sz w:val="28"/>
                <w:szCs w:val="28"/>
              </w:rPr>
              <w:t xml:space="preserve">Talking Quality Publication </w:t>
            </w:r>
          </w:p>
          <w:p w:rsidR="00BF5A3F" w:rsidRDefault="00BF5A3F" w:rsidP="00BF5A3F">
            <w:r>
              <w:rPr>
                <w:color w:val="000000"/>
              </w:rPr>
              <w:t xml:space="preserve">CECA would like to thank the sector for their contributions to the Talking Quality publication. </w:t>
            </w:r>
            <w:r>
              <w:rPr>
                <w:color w:val="000000"/>
                <w:lang w:eastAsia="en-AU"/>
              </w:rPr>
              <w:t xml:space="preserve">The aim of this publication is to engage stakeholders with the guiding principles of the National Quality Framework (NQF) and connect these with goals for continuous improvement. </w:t>
            </w:r>
            <w:r>
              <w:rPr>
                <w:color w:val="000000"/>
              </w:rPr>
              <w:t xml:space="preserve">The expertise and knowledge from the sector and CECA’s team is used to highlight and share practice, resources, and tips in relation to education and care. </w:t>
            </w:r>
          </w:p>
          <w:p w:rsidR="00BF5A3F" w:rsidRDefault="00BF5A3F" w:rsidP="00BF5A3F"/>
          <w:p w:rsidR="00BF5A3F" w:rsidRDefault="00BF5A3F" w:rsidP="00BF5A3F">
            <w:r>
              <w:rPr>
                <w:color w:val="000000"/>
              </w:rPr>
              <w:t xml:space="preserve">Please find the latest Talking Quality publication and supporting website links attached. This edition </w:t>
            </w:r>
            <w:bookmarkStart w:id="0" w:name="_Hlk45694352"/>
            <w:r>
              <w:rPr>
                <w:color w:val="000000"/>
              </w:rPr>
              <w:t>consists of information to support children, educator well-being, policy review and includes helpful strategies and inspiring stories from the sector in the context of COVID-19.</w:t>
            </w:r>
          </w:p>
          <w:bookmarkEnd w:id="0"/>
          <w:p w:rsidR="00BF5A3F" w:rsidRDefault="00BF5A3F" w:rsidP="00BF5A3F">
            <w:pPr>
              <w:spacing w:before="240" w:after="240"/>
              <w:rPr>
                <w:color w:val="000000"/>
              </w:rPr>
            </w:pPr>
            <w:r>
              <w:rPr>
                <w:color w:val="000000"/>
              </w:rPr>
              <w:t xml:space="preserve">Previous Talking Quality publications will be available on CECA’s website soon. </w:t>
            </w:r>
          </w:p>
          <w:p w:rsidR="00BF5A3F" w:rsidRDefault="00BF5A3F" w:rsidP="00BF5A3F">
            <w:r>
              <w:rPr>
                <w:color w:val="000000"/>
              </w:rPr>
              <w:t xml:space="preserve">CECA would love to hear stories of successes, challenges and professional learning opportunities that support the guiding principles of the NQF. If you would like to contribute to the next Talking Quality publication please contact </w:t>
            </w:r>
            <w:hyperlink r:id="rId12" w:history="1">
              <w:r>
                <w:rPr>
                  <w:rStyle w:val="Hyperlink"/>
                </w:rPr>
                <w:t>CECA.EducateandInform@act.gov.au</w:t>
              </w:r>
            </w:hyperlink>
            <w:r>
              <w:rPr>
                <w:color w:val="000000"/>
              </w:rPr>
              <w:t>.</w:t>
            </w:r>
          </w:p>
          <w:p w:rsidR="00C662CB" w:rsidRPr="00C662CB" w:rsidRDefault="00C662CB" w:rsidP="00C662CB">
            <w:pPr>
              <w:jc w:val="center"/>
              <w:rPr>
                <w:rFonts w:asciiTheme="minorHAnsi" w:hAnsiTheme="minorHAnsi" w:cstheme="minorHAnsi"/>
                <w:color w:val="000000"/>
                <w:sz w:val="20"/>
                <w:szCs w:val="20"/>
                <w:lang w:eastAsia="en-AU"/>
              </w:rPr>
            </w:pPr>
          </w:p>
          <w:p w:rsidR="003E4A46" w:rsidRPr="00352C06" w:rsidRDefault="005A09CD" w:rsidP="00352C06">
            <w:pPr>
              <w:jc w:val="center"/>
              <w:rPr>
                <w:rFonts w:asciiTheme="minorHAnsi" w:hAnsiTheme="minorHAnsi" w:cstheme="minorHAnsi"/>
              </w:rPr>
            </w:pPr>
            <w:r w:rsidRPr="00A922E8">
              <w:rPr>
                <w:rFonts w:asciiTheme="minorHAnsi" w:hAnsiTheme="minorHAnsi" w:cstheme="minorHAnsi"/>
                <w:color w:val="000000"/>
                <w:lang w:eastAsia="en-AU"/>
              </w:rPr>
              <w:t xml:space="preserve">For enquires in relation to this notification please call CECA on (02) 6207 1114 or email </w:t>
            </w:r>
            <w:hyperlink r:id="rId13" w:history="1">
              <w:r w:rsidRPr="00A922E8">
                <w:rPr>
                  <w:rStyle w:val="Hyperlink"/>
                  <w:rFonts w:asciiTheme="minorHAnsi" w:hAnsiTheme="minorHAnsi" w:cstheme="minorHAnsi"/>
                  <w:color w:val="000000"/>
                </w:rPr>
                <w:t>CECA@ACT.gov.au</w:t>
              </w:r>
            </w:hyperlink>
            <w:r w:rsidRPr="00A922E8">
              <w:rPr>
                <w:rFonts w:asciiTheme="minorHAnsi" w:hAnsiTheme="minorHAnsi" w:cstheme="minorHAnsi"/>
                <w:color w:val="000000"/>
                <w:u w:val="single"/>
              </w:rPr>
              <w:t>.</w:t>
            </w:r>
          </w:p>
          <w:p w:rsidR="003E4A46" w:rsidRPr="003E4A46" w:rsidRDefault="003E4A46" w:rsidP="003E4A46">
            <w:pPr>
              <w:spacing w:before="100" w:beforeAutospacing="1" w:after="100" w:afterAutospacing="1"/>
              <w:jc w:val="center"/>
              <w:rPr>
                <w:rFonts w:asciiTheme="minorHAnsi" w:hAnsiTheme="minorHAnsi" w:cstheme="minorHAnsi"/>
                <w:color w:val="333132"/>
                <w:sz w:val="20"/>
                <w:szCs w:val="20"/>
                <w:lang w:eastAsia="en-AU"/>
              </w:rPr>
            </w:pPr>
            <w:r w:rsidRPr="003E4A46">
              <w:rPr>
                <w:rFonts w:asciiTheme="minorHAnsi" w:hAnsiTheme="minorHAnsi" w:cstheme="minorHAnsi"/>
                <w:color w:val="767171"/>
                <w:sz w:val="20"/>
                <w:szCs w:val="20"/>
                <w:lang w:eastAsia="en-AU"/>
              </w:rPr>
              <w:t>This email has been authorised by the ACT Regulatory Authority (CECA). CECA are responsible for administering the National Quality Framework within the ACT.</w:t>
            </w:r>
          </w:p>
        </w:tc>
      </w:tr>
    </w:tbl>
    <w:p w:rsidR="003E4A46" w:rsidRPr="00A922E8" w:rsidRDefault="003E4A46" w:rsidP="003E4A46">
      <w:pPr>
        <w:rPr>
          <w:rFonts w:asciiTheme="minorHAnsi" w:hAnsiTheme="minorHAnsi" w:cstheme="minorHAnsi"/>
          <w:vanish/>
          <w:color w:val="333132"/>
        </w:rPr>
      </w:pPr>
    </w:p>
    <w:tbl>
      <w:tblPr>
        <w:tblW w:w="10387" w:type="dxa"/>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10387"/>
      </w:tblGrid>
      <w:tr w:rsidR="003E4A46" w:rsidRPr="00A922E8" w:rsidTr="002E17A8">
        <w:trPr>
          <w:tblCellSpacing w:w="0" w:type="dxa"/>
          <w:jc w:val="center"/>
          <w:hidden/>
        </w:trPr>
        <w:tc>
          <w:tcPr>
            <w:tcW w:w="10387" w:type="dxa"/>
            <w:shd w:val="clear" w:color="auto" w:fill="5C5C5C"/>
            <w:vAlign w:val="center"/>
            <w:hideMark/>
          </w:tcPr>
          <w:p w:rsidR="003E4A46" w:rsidRPr="00A922E8" w:rsidRDefault="003E4A46" w:rsidP="00F81A6A">
            <w:pPr>
              <w:rPr>
                <w:rFonts w:asciiTheme="minorHAnsi" w:hAnsiTheme="minorHAnsi" w:cstheme="minorHAnsi"/>
                <w:vanish/>
                <w:color w:val="333132"/>
              </w:rPr>
            </w:pPr>
          </w:p>
        </w:tc>
      </w:tr>
      <w:tr w:rsidR="003E4A46" w:rsidRPr="00A922E8" w:rsidTr="002E17A8">
        <w:trPr>
          <w:tblCellSpacing w:w="0" w:type="dxa"/>
          <w:jc w:val="center"/>
        </w:trPr>
        <w:tc>
          <w:tcPr>
            <w:tcW w:w="10387" w:type="dxa"/>
            <w:shd w:val="clear" w:color="auto" w:fill="5C5C5C"/>
            <w:vAlign w:val="center"/>
            <w:hideMark/>
          </w:tcPr>
          <w:tbl>
            <w:tblPr>
              <w:tblW w:w="10364" w:type="dxa"/>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29"/>
              <w:gridCol w:w="2760"/>
              <w:gridCol w:w="23"/>
              <w:gridCol w:w="7552"/>
            </w:tblGrid>
            <w:tr w:rsidR="003E4A46" w:rsidRPr="00A922E8" w:rsidTr="00B42272">
              <w:trPr>
                <w:gridAfter w:val="3"/>
                <w:wAfter w:w="10335" w:type="dxa"/>
                <w:trHeight w:val="193"/>
                <w:tblCellSpacing w:w="0" w:type="dxa"/>
                <w:jc w:val="center"/>
              </w:trPr>
              <w:tc>
                <w:tcPr>
                  <w:tcW w:w="29" w:type="dxa"/>
                  <w:shd w:val="clear" w:color="auto" w:fill="5C5C5C"/>
                  <w:vAlign w:val="center"/>
                  <w:hideMark/>
                </w:tcPr>
                <w:p w:rsidR="003E4A46" w:rsidRPr="00A922E8" w:rsidRDefault="003E4A46" w:rsidP="00F81A6A">
                  <w:pPr>
                    <w:rPr>
                      <w:rFonts w:asciiTheme="minorHAnsi" w:eastAsia="Times New Roman" w:hAnsiTheme="minorHAnsi" w:cstheme="minorHAnsi"/>
                      <w:sz w:val="20"/>
                      <w:szCs w:val="20"/>
                      <w:lang w:eastAsia="en-AU"/>
                    </w:rPr>
                  </w:pPr>
                </w:p>
              </w:tc>
            </w:tr>
            <w:tr w:rsidR="00F41050" w:rsidRPr="00A922E8" w:rsidTr="00285BCC">
              <w:trPr>
                <w:tblCellSpacing w:w="0" w:type="dxa"/>
                <w:jc w:val="center"/>
              </w:trPr>
              <w:tc>
                <w:tcPr>
                  <w:tcW w:w="2789" w:type="dxa"/>
                  <w:gridSpan w:val="2"/>
                  <w:shd w:val="clear" w:color="auto" w:fill="5C5C5C"/>
                  <w:tcMar>
                    <w:top w:w="120" w:type="dxa"/>
                    <w:left w:w="630" w:type="dxa"/>
                    <w:bottom w:w="120" w:type="dxa"/>
                    <w:right w:w="0" w:type="dxa"/>
                  </w:tcMar>
                  <w:vAlign w:val="center"/>
                  <w:hideMark/>
                </w:tcPr>
                <w:p w:rsidR="003E4A46" w:rsidRPr="00A922E8" w:rsidRDefault="003E4A46" w:rsidP="00F81A6A">
                  <w:pPr>
                    <w:spacing w:before="100" w:beforeAutospacing="1" w:after="100" w:afterAutospacing="1"/>
                    <w:rPr>
                      <w:rFonts w:asciiTheme="minorHAnsi" w:hAnsiTheme="minorHAnsi" w:cstheme="minorHAnsi"/>
                      <w:color w:val="FFFFFF"/>
                      <w:sz w:val="20"/>
                      <w:szCs w:val="20"/>
                      <w:lang w:eastAsia="en-AU"/>
                    </w:rPr>
                  </w:pPr>
                  <w:r w:rsidRPr="00A922E8">
                    <w:rPr>
                      <w:rFonts w:asciiTheme="minorHAnsi" w:hAnsiTheme="minorHAnsi" w:cstheme="minorHAnsi"/>
                      <w:noProof/>
                      <w:color w:val="0000FF"/>
                      <w:sz w:val="20"/>
                      <w:szCs w:val="20"/>
                      <w:lang w:eastAsia="en-AU"/>
                    </w:rPr>
                    <w:drawing>
                      <wp:inline distT="0" distB="0" distL="0" distR="0" wp14:anchorId="6EE46C3E" wp14:editId="74D43306">
                        <wp:extent cx="1226240" cy="400050"/>
                        <wp:effectExtent l="0" t="0" r="0" b="0"/>
                        <wp:docPr id="244" name="Picture 244" descr="faceboo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cebo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6295" cy="400068"/>
                                </a:xfrm>
                                <a:prstGeom prst="rect">
                                  <a:avLst/>
                                </a:prstGeom>
                                <a:noFill/>
                                <a:ln>
                                  <a:noFill/>
                                </a:ln>
                              </pic:spPr>
                            </pic:pic>
                          </a:graphicData>
                        </a:graphic>
                      </wp:inline>
                    </w:drawing>
                  </w:r>
                </w:p>
              </w:tc>
              <w:tc>
                <w:tcPr>
                  <w:tcW w:w="23" w:type="dxa"/>
                  <w:shd w:val="clear" w:color="auto" w:fill="5C5C5C"/>
                  <w:tcMar>
                    <w:top w:w="120" w:type="dxa"/>
                    <w:left w:w="0" w:type="dxa"/>
                    <w:bottom w:w="120" w:type="dxa"/>
                    <w:right w:w="0" w:type="dxa"/>
                  </w:tcMar>
                  <w:vAlign w:val="center"/>
                  <w:hideMark/>
                </w:tcPr>
                <w:p w:rsidR="003E4A46" w:rsidRPr="00A922E8" w:rsidRDefault="003E4A46" w:rsidP="00F81A6A">
                  <w:pPr>
                    <w:rPr>
                      <w:rFonts w:asciiTheme="minorHAnsi" w:hAnsiTheme="minorHAnsi" w:cstheme="minorHAnsi"/>
                      <w:color w:val="FFFFFF"/>
                      <w:sz w:val="20"/>
                      <w:szCs w:val="20"/>
                      <w:lang w:eastAsia="en-AU"/>
                    </w:rPr>
                  </w:pPr>
                </w:p>
              </w:tc>
              <w:tc>
                <w:tcPr>
                  <w:tcW w:w="7552" w:type="dxa"/>
                  <w:shd w:val="clear" w:color="auto" w:fill="5C5C5C"/>
                  <w:tcMar>
                    <w:top w:w="120" w:type="dxa"/>
                    <w:left w:w="0" w:type="dxa"/>
                    <w:bottom w:w="120" w:type="dxa"/>
                    <w:right w:w="525" w:type="dxa"/>
                  </w:tcMar>
                  <w:vAlign w:val="center"/>
                  <w:hideMark/>
                </w:tcPr>
                <w:p w:rsidR="003E4A46" w:rsidRPr="00A922E8" w:rsidRDefault="003E4A46" w:rsidP="00F81A6A">
                  <w:pPr>
                    <w:jc w:val="right"/>
                    <w:rPr>
                      <w:rFonts w:asciiTheme="minorHAnsi" w:hAnsiTheme="minorHAnsi" w:cstheme="minorHAnsi"/>
                      <w:color w:val="333132"/>
                    </w:rPr>
                  </w:pPr>
                  <w:r w:rsidRPr="00A922E8">
                    <w:rPr>
                      <w:rFonts w:asciiTheme="minorHAnsi" w:hAnsiTheme="minorHAnsi" w:cstheme="minorHAnsi"/>
                      <w:noProof/>
                      <w:color w:val="333132"/>
                    </w:rPr>
                    <w:drawing>
                      <wp:inline distT="0" distB="0" distL="0" distR="0" wp14:anchorId="0B12F6BB" wp14:editId="71901D53">
                        <wp:extent cx="1889760" cy="662940"/>
                        <wp:effectExtent l="0" t="0" r="0" b="0"/>
                        <wp:docPr id="245" name="Picture 245" descr="Respect, Integrity, Collaboration and Innovation, the ACTPS Values and Signature Behaiv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pect, Integrity, Collaboration and Innovation, the ACTPS Values and Signature Behaivour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9760" cy="662940"/>
                                </a:xfrm>
                                <a:prstGeom prst="rect">
                                  <a:avLst/>
                                </a:prstGeom>
                                <a:noFill/>
                                <a:ln>
                                  <a:noFill/>
                                </a:ln>
                              </pic:spPr>
                            </pic:pic>
                          </a:graphicData>
                        </a:graphic>
                      </wp:inline>
                    </w:drawing>
                  </w:r>
                </w:p>
              </w:tc>
            </w:tr>
          </w:tbl>
          <w:p w:rsidR="003E4A46" w:rsidRPr="00A922E8" w:rsidRDefault="003E4A46" w:rsidP="00F81A6A">
            <w:pPr>
              <w:jc w:val="center"/>
              <w:rPr>
                <w:rFonts w:asciiTheme="minorHAnsi" w:eastAsia="Times New Roman" w:hAnsiTheme="minorHAnsi" w:cstheme="minorHAnsi"/>
                <w:sz w:val="20"/>
                <w:szCs w:val="20"/>
                <w:lang w:eastAsia="en-AU"/>
              </w:rPr>
            </w:pPr>
          </w:p>
        </w:tc>
      </w:tr>
    </w:tbl>
    <w:p w:rsidR="001C49DD" w:rsidRDefault="001C49DD"/>
    <w:sectPr w:rsidR="001C4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50B92"/>
    <w:multiLevelType w:val="hybridMultilevel"/>
    <w:tmpl w:val="0A20EB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FA67FCB"/>
    <w:multiLevelType w:val="hybridMultilevel"/>
    <w:tmpl w:val="C0C84D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5CC6F60"/>
    <w:multiLevelType w:val="hybridMultilevel"/>
    <w:tmpl w:val="02C0C2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15F22C5C"/>
    <w:multiLevelType w:val="hybridMultilevel"/>
    <w:tmpl w:val="08E44D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69D72954"/>
    <w:multiLevelType w:val="hybridMultilevel"/>
    <w:tmpl w:val="7146F0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707B7D61"/>
    <w:multiLevelType w:val="hybridMultilevel"/>
    <w:tmpl w:val="8000D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46"/>
    <w:rsid w:val="00107E18"/>
    <w:rsid w:val="001C49DD"/>
    <w:rsid w:val="001E4B11"/>
    <w:rsid w:val="00285BCC"/>
    <w:rsid w:val="0029018D"/>
    <w:rsid w:val="002E17A8"/>
    <w:rsid w:val="002E6895"/>
    <w:rsid w:val="00314283"/>
    <w:rsid w:val="00352C06"/>
    <w:rsid w:val="00360CBC"/>
    <w:rsid w:val="00380DFB"/>
    <w:rsid w:val="003E4A46"/>
    <w:rsid w:val="00463758"/>
    <w:rsid w:val="005A09CD"/>
    <w:rsid w:val="005A44C3"/>
    <w:rsid w:val="00694CF8"/>
    <w:rsid w:val="0081367C"/>
    <w:rsid w:val="008E7E78"/>
    <w:rsid w:val="00A5783B"/>
    <w:rsid w:val="00B01694"/>
    <w:rsid w:val="00B20FB1"/>
    <w:rsid w:val="00B42272"/>
    <w:rsid w:val="00B94EFA"/>
    <w:rsid w:val="00BF5A3F"/>
    <w:rsid w:val="00C662CB"/>
    <w:rsid w:val="00E804A7"/>
    <w:rsid w:val="00EA7360"/>
    <w:rsid w:val="00F41050"/>
    <w:rsid w:val="00FF5A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1DDAB"/>
  <w15:chartTrackingRefBased/>
  <w15:docId w15:val="{9E88D636-CF5F-460C-BE81-1810B5DD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A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A46"/>
    <w:rPr>
      <w:color w:val="0563C1"/>
      <w:u w:val="single"/>
    </w:r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3E4A46"/>
    <w:pPr>
      <w:spacing w:after="160" w:line="252" w:lineRule="auto"/>
      <w:ind w:left="720"/>
      <w:contextualSpacing/>
    </w:p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basedOn w:val="DefaultParagraphFont"/>
    <w:link w:val="ListParagraph"/>
    <w:uiPriority w:val="34"/>
    <w:locked/>
    <w:rsid w:val="003E4A46"/>
    <w:rPr>
      <w:rFonts w:ascii="Calibri" w:hAnsi="Calibri" w:cs="Calibri"/>
    </w:rPr>
  </w:style>
  <w:style w:type="character" w:styleId="UnresolvedMention">
    <w:name w:val="Unresolved Mention"/>
    <w:basedOn w:val="DefaultParagraphFont"/>
    <w:uiPriority w:val="99"/>
    <w:semiHidden/>
    <w:unhideWhenUsed/>
    <w:rsid w:val="00352C06"/>
    <w:rPr>
      <w:color w:val="605E5C"/>
      <w:shd w:val="clear" w:color="auto" w:fill="E1DFDD"/>
    </w:rPr>
  </w:style>
  <w:style w:type="paragraph" w:styleId="BalloonText">
    <w:name w:val="Balloon Text"/>
    <w:basedOn w:val="Normal"/>
    <w:link w:val="BalloonTextChar"/>
    <w:uiPriority w:val="99"/>
    <w:semiHidden/>
    <w:unhideWhenUsed/>
    <w:rsid w:val="004637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7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act.gov.au/early-childhood/information-on-novel-coronavirus-covid-19-for-early-childhood" TargetMode="External"/><Relationship Id="rId13" Type="http://schemas.openxmlformats.org/officeDocument/2006/relationships/hyperlink" Target="mailto:CECA@ACT.gov.au"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CECA.EducateandInform@act.gov.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1.png@01D613CB.6811E3A0" TargetMode="External"/><Relationship Id="rId11" Type="http://schemas.openxmlformats.org/officeDocument/2006/relationships/hyperlink" Target="https://www.facebook.com/CECAACT/" TargetMode="External"/><Relationship Id="rId5" Type="http://schemas.openxmlformats.org/officeDocument/2006/relationships/image" Target="media/image1.gif"/><Relationship Id="rId15" Type="http://schemas.openxmlformats.org/officeDocument/2006/relationships/image" Target="media/image4.png"/><Relationship Id="rId10" Type="http://schemas.openxmlformats.org/officeDocument/2006/relationships/hyperlink" Target="https://www.education.act.gov.au/__data/assets/word_doc/0007/1535713/Infection-control-during-the-COVID-19-pandemic-model-policy.docx" TargetMode="External"/><Relationship Id="rId4" Type="http://schemas.openxmlformats.org/officeDocument/2006/relationships/webSettings" Target="webSettings.xml"/><Relationship Id="rId9" Type="http://schemas.openxmlformats.org/officeDocument/2006/relationships/hyperlink" Target="https://www.education.act.gov.au/early-childhood/information-on-novel-coronavirus-covid-19-for-early-childhood"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Kylie</dc:creator>
  <cp:keywords/>
  <dc:description/>
  <cp:lastModifiedBy>Luke, Janette</cp:lastModifiedBy>
  <cp:revision>1</cp:revision>
  <dcterms:created xsi:type="dcterms:W3CDTF">2020-11-17T03:51:00Z</dcterms:created>
  <dcterms:modified xsi:type="dcterms:W3CDTF">2020-11-17T03:51:00Z</dcterms:modified>
</cp:coreProperties>
</file>