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2BF9" w14:textId="77777777" w:rsidR="00CF4CC4" w:rsidRDefault="00CF4CC4" w:rsidP="00CF4CC4">
      <w:pPr>
        <w:pStyle w:val="Heading2"/>
        <w:rPr>
          <w:color w:val="FFFFFF" w:themeColor="background1"/>
        </w:rPr>
      </w:pPr>
    </w:p>
    <w:p w14:paraId="6DACAD45" w14:textId="6E343BF8" w:rsidR="00DC48D4" w:rsidRPr="00A13160" w:rsidRDefault="00DC48D4" w:rsidP="00EF224C">
      <w:pPr>
        <w:pStyle w:val="Heading1"/>
        <w:rPr>
          <w:color w:val="FFFFFF" w:themeColor="background1"/>
          <w:sz w:val="18"/>
          <w:szCs w:val="18"/>
        </w:rPr>
      </w:pPr>
    </w:p>
    <w:p w14:paraId="1FF75E41" w14:textId="77777777" w:rsidR="0064264D" w:rsidRDefault="0064264D" w:rsidP="00EF224C">
      <w:pPr>
        <w:pStyle w:val="Heading1"/>
      </w:pPr>
      <w:bookmarkStart w:id="0" w:name="_GoBack"/>
      <w:bookmarkEnd w:id="0"/>
    </w:p>
    <w:p w14:paraId="6FE795BD" w14:textId="77777777" w:rsidR="0064264D" w:rsidRDefault="0064264D" w:rsidP="00EF224C">
      <w:pPr>
        <w:pStyle w:val="Heading1"/>
      </w:pPr>
    </w:p>
    <w:p w14:paraId="2268615B" w14:textId="77777777" w:rsidR="0064264D" w:rsidRDefault="0064264D" w:rsidP="00EF224C">
      <w:pPr>
        <w:pStyle w:val="Heading1"/>
      </w:pPr>
    </w:p>
    <w:p w14:paraId="196BB6E7" w14:textId="77777777" w:rsidR="0064264D" w:rsidRDefault="0064264D" w:rsidP="00EF224C">
      <w:pPr>
        <w:pStyle w:val="Heading1"/>
      </w:pPr>
    </w:p>
    <w:p w14:paraId="54548366" w14:textId="77777777" w:rsidR="0064264D" w:rsidRDefault="00764DD8" w:rsidP="0064264D">
      <w:pPr>
        <w:pStyle w:val="Heading1"/>
        <w:jc w:val="right"/>
      </w:pPr>
      <w:r>
        <w:t>International education unit</w:t>
      </w:r>
    </w:p>
    <w:p w14:paraId="4941C4D5" w14:textId="77777777" w:rsidR="00071E74" w:rsidRPr="00071E74" w:rsidRDefault="00071E74" w:rsidP="00071E74"/>
    <w:p w14:paraId="7B2904FA" w14:textId="77777777" w:rsidR="0064264D" w:rsidRDefault="008F2229" w:rsidP="0064264D">
      <w:pPr>
        <w:pStyle w:val="Heading1"/>
        <w:jc w:val="right"/>
      </w:pPr>
      <w:r>
        <w:t xml:space="preserve">guidelines for </w:t>
      </w:r>
      <w:r w:rsidR="00E40E22">
        <w:t>students holding a subclass 500 (school sector) visa</w:t>
      </w:r>
    </w:p>
    <w:p w14:paraId="6FB0F6B5" w14:textId="77777777" w:rsidR="002F150D" w:rsidRDefault="002F150D" w:rsidP="00D43A6D">
      <w:pPr>
        <w:pStyle w:val="Heading1"/>
        <w:jc w:val="right"/>
      </w:pPr>
    </w:p>
    <w:p w14:paraId="72F582C0" w14:textId="77777777" w:rsidR="002F150D" w:rsidRDefault="002F150D" w:rsidP="00D43A6D">
      <w:pPr>
        <w:pStyle w:val="Heading1"/>
        <w:jc w:val="right"/>
      </w:pPr>
    </w:p>
    <w:p w14:paraId="4FA5E979" w14:textId="77777777" w:rsidR="002F150D" w:rsidRDefault="002F150D" w:rsidP="00D43A6D">
      <w:pPr>
        <w:pStyle w:val="Heading1"/>
        <w:jc w:val="right"/>
      </w:pPr>
    </w:p>
    <w:p w14:paraId="2AFAAC30" w14:textId="77777777" w:rsidR="002F150D" w:rsidRDefault="002F150D" w:rsidP="00D43A6D">
      <w:pPr>
        <w:pStyle w:val="Heading1"/>
        <w:jc w:val="right"/>
      </w:pPr>
    </w:p>
    <w:p w14:paraId="6DAC701F" w14:textId="77777777" w:rsidR="00D43A6D" w:rsidRDefault="00E40E22" w:rsidP="00D43A6D">
      <w:pPr>
        <w:pStyle w:val="Heading1"/>
        <w:jc w:val="right"/>
      </w:pPr>
      <w:r>
        <w:t>january 2019</w:t>
      </w:r>
    </w:p>
    <w:p w14:paraId="0B56486E" w14:textId="77777777" w:rsidR="0064264D" w:rsidRDefault="0064264D" w:rsidP="00EF224C">
      <w:pPr>
        <w:pStyle w:val="Heading1"/>
      </w:pPr>
    </w:p>
    <w:p w14:paraId="08255E7C" w14:textId="77777777" w:rsidR="0064264D" w:rsidRDefault="002F150D" w:rsidP="0064264D">
      <w:r>
        <w:rPr>
          <w:noProof/>
          <w:lang w:eastAsia="en-AU"/>
        </w:rPr>
        <w:drawing>
          <wp:anchor distT="0" distB="0" distL="114300" distR="114300" simplePos="0" relativeHeight="251659264" behindDoc="1" locked="0" layoutInCell="1" allowOverlap="1" wp14:anchorId="6D49A132" wp14:editId="3CB9FC7E">
            <wp:simplePos x="0" y="0"/>
            <wp:positionH relativeFrom="column">
              <wp:posOffset>-1647825</wp:posOffset>
            </wp:positionH>
            <wp:positionV relativeFrom="paragraph">
              <wp:posOffset>403860</wp:posOffset>
            </wp:positionV>
            <wp:extent cx="7948780" cy="166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2 EDU factsheet.jpg"/>
                    <pic:cNvPicPr/>
                  </pic:nvPicPr>
                  <pic:blipFill rotWithShape="1">
                    <a:blip r:embed="rId8">
                      <a:extLst>
                        <a:ext uri="{28A0092B-C50C-407E-A947-70E740481C1C}">
                          <a14:useLocalDpi xmlns:a14="http://schemas.microsoft.com/office/drawing/2010/main" val="0"/>
                        </a:ext>
                      </a:extLst>
                    </a:blip>
                    <a:srcRect l="511" t="-537" r="-511" b="12513"/>
                    <a:stretch/>
                  </pic:blipFill>
                  <pic:spPr bwMode="auto">
                    <a:xfrm>
                      <a:off x="0" y="0"/>
                      <a:ext cx="7948780" cy="166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A66935" w14:textId="77777777" w:rsidR="0064264D" w:rsidRDefault="0064264D" w:rsidP="0064264D"/>
    <w:p w14:paraId="371EC589" w14:textId="77777777" w:rsidR="0064264D" w:rsidRDefault="0064264D" w:rsidP="0064264D"/>
    <w:p w14:paraId="328CE3D9" w14:textId="77777777" w:rsidR="0064264D" w:rsidRDefault="0064264D" w:rsidP="0064264D"/>
    <w:p w14:paraId="620DD5D2" w14:textId="77777777" w:rsidR="0064264D" w:rsidRDefault="0064264D" w:rsidP="0064264D"/>
    <w:p w14:paraId="47D0B8E6" w14:textId="77777777" w:rsidR="0064264D" w:rsidRDefault="0064264D" w:rsidP="0064264D"/>
    <w:p w14:paraId="2D5220B4" w14:textId="77777777" w:rsidR="0064264D" w:rsidRDefault="0064264D" w:rsidP="0064264D"/>
    <w:p w14:paraId="42BD685D" w14:textId="77777777" w:rsidR="0064264D" w:rsidRDefault="0064264D" w:rsidP="0064264D"/>
    <w:p w14:paraId="7759A2DB" w14:textId="77777777" w:rsidR="0064264D" w:rsidRPr="0064264D" w:rsidRDefault="0064264D" w:rsidP="0064264D"/>
    <w:p w14:paraId="44C99B0D" w14:textId="77777777" w:rsidR="00413A6C" w:rsidRDefault="0064264D">
      <w:pPr>
        <w:spacing w:before="0" w:after="0"/>
        <w:sectPr w:rsidR="00413A6C" w:rsidSect="006F2E69">
          <w:headerReference w:type="even" r:id="rId9"/>
          <w:headerReference w:type="default" r:id="rId10"/>
          <w:footerReference w:type="even" r:id="rId11"/>
          <w:footerReference w:type="default" r:id="rId12"/>
          <w:headerReference w:type="first" r:id="rId13"/>
          <w:footerReference w:type="first" r:id="rId14"/>
          <w:pgSz w:w="11906" w:h="16838"/>
          <w:pgMar w:top="1276" w:right="1416" w:bottom="1418" w:left="2268" w:header="0" w:footer="0" w:gutter="0"/>
          <w:cols w:space="708"/>
          <w:titlePg/>
          <w:docGrid w:linePitch="360"/>
        </w:sectPr>
      </w:pPr>
      <w:r>
        <w:lastRenderedPageBreak/>
        <w:br w:type="page"/>
      </w:r>
    </w:p>
    <w:p w14:paraId="054E265B" w14:textId="77777777" w:rsidR="00554C5A" w:rsidRPr="00EF224C" w:rsidRDefault="00554C5A" w:rsidP="00554C5A">
      <w:pPr>
        <w:pStyle w:val="Heading1"/>
      </w:pPr>
      <w:r>
        <w:lastRenderedPageBreak/>
        <w:t>table of contents</w:t>
      </w:r>
    </w:p>
    <w:p w14:paraId="2222225D" w14:textId="77777777" w:rsidR="00554C5A" w:rsidRDefault="00554C5A" w:rsidP="00554C5A">
      <w:pPr>
        <w:rPr>
          <w:rFonts w:ascii="Arial" w:eastAsiaTheme="majorEastAsia" w:hAnsi="Arial" w:cstheme="majorBidi"/>
          <w:b/>
          <w:caps/>
          <w:color w:val="5824A4"/>
          <w:sz w:val="4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121"/>
      </w:tblGrid>
      <w:tr w:rsidR="00676D2D" w:rsidRPr="009A5706" w14:paraId="56A8E465" w14:textId="77777777" w:rsidTr="00676D2D">
        <w:tc>
          <w:tcPr>
            <w:tcW w:w="6091" w:type="dxa"/>
          </w:tcPr>
          <w:p w14:paraId="128D1132" w14:textId="77777777" w:rsidR="00560121" w:rsidRPr="005F3DB0" w:rsidRDefault="00560121" w:rsidP="00676D2D">
            <w:pPr>
              <w:spacing w:before="240" w:after="240"/>
              <w:rPr>
                <w:rFonts w:ascii="Arial" w:hAnsi="Arial" w:cs="Arial"/>
                <w:b/>
                <w:color w:val="7030A0"/>
                <w:sz w:val="32"/>
                <w:szCs w:val="32"/>
              </w:rPr>
            </w:pPr>
            <w:r w:rsidRPr="005F3DB0">
              <w:rPr>
                <w:rFonts w:ascii="Arial" w:hAnsi="Arial" w:cs="Arial"/>
                <w:b/>
                <w:color w:val="7030A0"/>
                <w:sz w:val="32"/>
                <w:szCs w:val="32"/>
              </w:rPr>
              <w:t>Introduction</w:t>
            </w:r>
          </w:p>
        </w:tc>
        <w:tc>
          <w:tcPr>
            <w:tcW w:w="2121" w:type="dxa"/>
          </w:tcPr>
          <w:p w14:paraId="48D9629C" w14:textId="77777777" w:rsidR="00560121" w:rsidRPr="005F3DB0" w:rsidRDefault="00676D2D" w:rsidP="00676D2D">
            <w:pPr>
              <w:spacing w:before="240" w:after="240"/>
              <w:jc w:val="right"/>
              <w:rPr>
                <w:rFonts w:ascii="Arial" w:hAnsi="Arial" w:cs="Arial"/>
                <w:b/>
                <w:color w:val="7030A0"/>
                <w:sz w:val="32"/>
                <w:szCs w:val="32"/>
              </w:rPr>
            </w:pPr>
            <w:r w:rsidRPr="005F3DB0">
              <w:rPr>
                <w:rFonts w:ascii="Arial" w:hAnsi="Arial" w:cs="Arial"/>
                <w:b/>
                <w:color w:val="7030A0"/>
                <w:sz w:val="32"/>
                <w:szCs w:val="32"/>
              </w:rPr>
              <w:t>1</w:t>
            </w:r>
          </w:p>
        </w:tc>
      </w:tr>
      <w:tr w:rsidR="00676D2D" w:rsidRPr="009A5706" w14:paraId="74AB2524" w14:textId="77777777" w:rsidTr="00676D2D">
        <w:tc>
          <w:tcPr>
            <w:tcW w:w="6091" w:type="dxa"/>
          </w:tcPr>
          <w:p w14:paraId="284EDBD9" w14:textId="77777777" w:rsidR="00560121" w:rsidRPr="005F3DB0" w:rsidRDefault="00912467"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Accommodation and Welfare</w:t>
            </w:r>
          </w:p>
        </w:tc>
        <w:tc>
          <w:tcPr>
            <w:tcW w:w="2121" w:type="dxa"/>
          </w:tcPr>
          <w:p w14:paraId="7454CF8C" w14:textId="77777777" w:rsidR="00560121" w:rsidRPr="005F3DB0" w:rsidRDefault="00676D2D" w:rsidP="00676D2D">
            <w:pPr>
              <w:spacing w:before="240" w:after="240"/>
              <w:jc w:val="right"/>
              <w:rPr>
                <w:rFonts w:ascii="Arial" w:hAnsi="Arial" w:cs="Arial"/>
                <w:b/>
                <w:color w:val="7030A0"/>
                <w:sz w:val="32"/>
                <w:szCs w:val="32"/>
              </w:rPr>
            </w:pPr>
            <w:r w:rsidRPr="005F3DB0">
              <w:rPr>
                <w:rFonts w:ascii="Arial" w:hAnsi="Arial" w:cs="Arial"/>
                <w:b/>
                <w:color w:val="7030A0"/>
                <w:sz w:val="32"/>
                <w:szCs w:val="32"/>
              </w:rPr>
              <w:t>1</w:t>
            </w:r>
          </w:p>
        </w:tc>
      </w:tr>
      <w:tr w:rsidR="00676D2D" w:rsidRPr="009A5706" w14:paraId="083B39A8" w14:textId="77777777" w:rsidTr="00676D2D">
        <w:tc>
          <w:tcPr>
            <w:tcW w:w="6091" w:type="dxa"/>
          </w:tcPr>
          <w:p w14:paraId="64BCDCDF" w14:textId="77777777" w:rsidR="00560121" w:rsidRPr="005F3DB0" w:rsidRDefault="00912467"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Course Progress</w:t>
            </w:r>
          </w:p>
        </w:tc>
        <w:tc>
          <w:tcPr>
            <w:tcW w:w="2121" w:type="dxa"/>
          </w:tcPr>
          <w:p w14:paraId="3C724E86" w14:textId="77777777" w:rsidR="00560121" w:rsidRPr="005F3DB0" w:rsidRDefault="00912467" w:rsidP="00676D2D">
            <w:pPr>
              <w:spacing w:before="240" w:after="240"/>
              <w:jc w:val="right"/>
              <w:rPr>
                <w:rFonts w:ascii="Arial" w:hAnsi="Arial" w:cs="Arial"/>
                <w:b/>
                <w:color w:val="7030A0"/>
                <w:sz w:val="32"/>
                <w:szCs w:val="32"/>
              </w:rPr>
            </w:pPr>
            <w:r>
              <w:rPr>
                <w:rFonts w:ascii="Arial" w:hAnsi="Arial" w:cs="Arial"/>
                <w:b/>
                <w:color w:val="7030A0"/>
                <w:sz w:val="32"/>
                <w:szCs w:val="32"/>
              </w:rPr>
              <w:t>3</w:t>
            </w:r>
          </w:p>
        </w:tc>
      </w:tr>
      <w:tr w:rsidR="00676D2D" w:rsidRPr="009A5706" w14:paraId="24430CCC" w14:textId="77777777" w:rsidTr="00676D2D">
        <w:tc>
          <w:tcPr>
            <w:tcW w:w="6091" w:type="dxa"/>
          </w:tcPr>
          <w:p w14:paraId="631FA6BD" w14:textId="77777777" w:rsidR="00560121" w:rsidRPr="005F3DB0" w:rsidRDefault="00912467"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Attendance</w:t>
            </w:r>
          </w:p>
        </w:tc>
        <w:tc>
          <w:tcPr>
            <w:tcW w:w="2121" w:type="dxa"/>
          </w:tcPr>
          <w:p w14:paraId="504C9027" w14:textId="77777777" w:rsidR="00560121" w:rsidRPr="005F3DB0" w:rsidRDefault="00912467" w:rsidP="00676D2D">
            <w:pPr>
              <w:spacing w:before="240" w:after="240"/>
              <w:jc w:val="right"/>
              <w:rPr>
                <w:rFonts w:ascii="Arial" w:hAnsi="Arial" w:cs="Arial"/>
                <w:b/>
                <w:color w:val="7030A0"/>
                <w:sz w:val="32"/>
                <w:szCs w:val="32"/>
              </w:rPr>
            </w:pPr>
            <w:r>
              <w:rPr>
                <w:rFonts w:ascii="Arial" w:hAnsi="Arial" w:cs="Arial"/>
                <w:b/>
                <w:color w:val="7030A0"/>
                <w:sz w:val="32"/>
                <w:szCs w:val="32"/>
              </w:rPr>
              <w:t>3</w:t>
            </w:r>
          </w:p>
        </w:tc>
      </w:tr>
      <w:tr w:rsidR="00676D2D" w:rsidRPr="009A5706" w14:paraId="7FA0F2D6" w14:textId="77777777" w:rsidTr="00676D2D">
        <w:tc>
          <w:tcPr>
            <w:tcW w:w="6091" w:type="dxa"/>
          </w:tcPr>
          <w:p w14:paraId="3B4EC5C7" w14:textId="77777777" w:rsidR="00560121" w:rsidRPr="005F3DB0" w:rsidRDefault="00912467"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Student Behaviour</w:t>
            </w:r>
          </w:p>
        </w:tc>
        <w:tc>
          <w:tcPr>
            <w:tcW w:w="2121" w:type="dxa"/>
          </w:tcPr>
          <w:p w14:paraId="58062AB3" w14:textId="77777777" w:rsidR="00560121" w:rsidRPr="005F3DB0" w:rsidRDefault="00912467" w:rsidP="00676D2D">
            <w:pPr>
              <w:spacing w:before="240" w:after="240"/>
              <w:jc w:val="right"/>
              <w:rPr>
                <w:rFonts w:ascii="Arial" w:hAnsi="Arial" w:cs="Arial"/>
                <w:b/>
                <w:color w:val="7030A0"/>
                <w:sz w:val="32"/>
                <w:szCs w:val="32"/>
              </w:rPr>
            </w:pPr>
            <w:r>
              <w:rPr>
                <w:rFonts w:ascii="Arial" w:hAnsi="Arial" w:cs="Arial"/>
                <w:b/>
                <w:color w:val="7030A0"/>
                <w:sz w:val="32"/>
                <w:szCs w:val="32"/>
              </w:rPr>
              <w:t>4</w:t>
            </w:r>
          </w:p>
        </w:tc>
      </w:tr>
      <w:tr w:rsidR="00676D2D" w:rsidRPr="009A5706" w14:paraId="06B8D08F" w14:textId="77777777" w:rsidTr="00676D2D">
        <w:tc>
          <w:tcPr>
            <w:tcW w:w="6091" w:type="dxa"/>
          </w:tcPr>
          <w:p w14:paraId="5C90E577" w14:textId="77777777" w:rsidR="00560121" w:rsidRPr="005F3DB0" w:rsidRDefault="0088231D"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Deferral, Suspension of Cancellation of Student Enrolment</w:t>
            </w:r>
          </w:p>
        </w:tc>
        <w:tc>
          <w:tcPr>
            <w:tcW w:w="2121" w:type="dxa"/>
          </w:tcPr>
          <w:p w14:paraId="3DBFEB76" w14:textId="77777777" w:rsidR="00560121" w:rsidRPr="005F3DB0" w:rsidRDefault="0088231D" w:rsidP="00676D2D">
            <w:pPr>
              <w:spacing w:before="240" w:after="240"/>
              <w:jc w:val="right"/>
              <w:rPr>
                <w:rFonts w:ascii="Arial" w:hAnsi="Arial" w:cs="Arial"/>
                <w:b/>
                <w:color w:val="7030A0"/>
                <w:sz w:val="32"/>
                <w:szCs w:val="32"/>
              </w:rPr>
            </w:pPr>
            <w:r>
              <w:rPr>
                <w:rFonts w:ascii="Arial" w:hAnsi="Arial" w:cs="Arial"/>
                <w:b/>
                <w:color w:val="7030A0"/>
                <w:sz w:val="32"/>
                <w:szCs w:val="32"/>
              </w:rPr>
              <w:t>4</w:t>
            </w:r>
          </w:p>
        </w:tc>
      </w:tr>
      <w:tr w:rsidR="00676D2D" w:rsidRPr="009A5706" w14:paraId="67E15B7A" w14:textId="77777777" w:rsidTr="00676D2D">
        <w:tc>
          <w:tcPr>
            <w:tcW w:w="6091" w:type="dxa"/>
          </w:tcPr>
          <w:p w14:paraId="7B25A462" w14:textId="77777777" w:rsidR="00560121" w:rsidRPr="005F3DB0" w:rsidRDefault="0088231D"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Notice of Intent to Report</w:t>
            </w:r>
          </w:p>
        </w:tc>
        <w:tc>
          <w:tcPr>
            <w:tcW w:w="2121" w:type="dxa"/>
          </w:tcPr>
          <w:p w14:paraId="6E204AC5" w14:textId="77777777" w:rsidR="00560121" w:rsidRPr="005F3DB0" w:rsidRDefault="0088231D" w:rsidP="00676D2D">
            <w:pPr>
              <w:spacing w:before="240" w:after="240"/>
              <w:jc w:val="right"/>
              <w:rPr>
                <w:rFonts w:ascii="Arial" w:hAnsi="Arial" w:cs="Arial"/>
                <w:b/>
                <w:color w:val="7030A0"/>
                <w:sz w:val="32"/>
                <w:szCs w:val="32"/>
              </w:rPr>
            </w:pPr>
            <w:r>
              <w:rPr>
                <w:rFonts w:ascii="Arial" w:hAnsi="Arial" w:cs="Arial"/>
                <w:b/>
                <w:color w:val="7030A0"/>
                <w:sz w:val="32"/>
                <w:szCs w:val="32"/>
              </w:rPr>
              <w:t>5</w:t>
            </w:r>
          </w:p>
        </w:tc>
      </w:tr>
      <w:tr w:rsidR="0088231D" w:rsidRPr="009A5706" w14:paraId="0B683317" w14:textId="77777777" w:rsidTr="00676D2D">
        <w:tc>
          <w:tcPr>
            <w:tcW w:w="6091" w:type="dxa"/>
          </w:tcPr>
          <w:p w14:paraId="4B7F5786" w14:textId="77777777" w:rsidR="0088231D" w:rsidRDefault="0088231D"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Appeals</w:t>
            </w:r>
          </w:p>
        </w:tc>
        <w:tc>
          <w:tcPr>
            <w:tcW w:w="2121" w:type="dxa"/>
          </w:tcPr>
          <w:p w14:paraId="6F4D8159" w14:textId="77777777" w:rsidR="0088231D" w:rsidRDefault="0088231D" w:rsidP="00676D2D">
            <w:pPr>
              <w:spacing w:before="240" w:after="240"/>
              <w:jc w:val="right"/>
              <w:rPr>
                <w:rFonts w:ascii="Arial" w:hAnsi="Arial" w:cs="Arial"/>
                <w:b/>
                <w:color w:val="7030A0"/>
                <w:sz w:val="32"/>
                <w:szCs w:val="32"/>
              </w:rPr>
            </w:pPr>
            <w:r>
              <w:rPr>
                <w:rFonts w:ascii="Arial" w:hAnsi="Arial" w:cs="Arial"/>
                <w:b/>
                <w:color w:val="7030A0"/>
                <w:sz w:val="32"/>
                <w:szCs w:val="32"/>
              </w:rPr>
              <w:t>5</w:t>
            </w:r>
          </w:p>
        </w:tc>
      </w:tr>
      <w:tr w:rsidR="005A5C68" w:rsidRPr="009A5706" w14:paraId="37E0CDF3" w14:textId="77777777" w:rsidTr="00676D2D">
        <w:tc>
          <w:tcPr>
            <w:tcW w:w="6091" w:type="dxa"/>
          </w:tcPr>
          <w:p w14:paraId="377CA14B" w14:textId="77777777" w:rsidR="005A5C68" w:rsidRDefault="005A5C68"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Transfers</w:t>
            </w:r>
          </w:p>
        </w:tc>
        <w:tc>
          <w:tcPr>
            <w:tcW w:w="2121" w:type="dxa"/>
          </w:tcPr>
          <w:p w14:paraId="43448CF8" w14:textId="77777777" w:rsidR="005A5C68" w:rsidRDefault="00C91DB9" w:rsidP="00676D2D">
            <w:pPr>
              <w:spacing w:before="240" w:after="240"/>
              <w:jc w:val="right"/>
              <w:rPr>
                <w:rFonts w:ascii="Arial" w:hAnsi="Arial" w:cs="Arial"/>
                <w:b/>
                <w:color w:val="7030A0"/>
                <w:sz w:val="32"/>
                <w:szCs w:val="32"/>
              </w:rPr>
            </w:pPr>
            <w:r>
              <w:rPr>
                <w:rFonts w:ascii="Arial" w:hAnsi="Arial" w:cs="Arial"/>
                <w:b/>
                <w:color w:val="7030A0"/>
                <w:sz w:val="32"/>
                <w:szCs w:val="32"/>
              </w:rPr>
              <w:t>6</w:t>
            </w:r>
          </w:p>
        </w:tc>
      </w:tr>
      <w:tr w:rsidR="005A5C68" w:rsidRPr="009A5706" w14:paraId="4AF6229B" w14:textId="77777777" w:rsidTr="00676D2D">
        <w:tc>
          <w:tcPr>
            <w:tcW w:w="6091" w:type="dxa"/>
          </w:tcPr>
          <w:p w14:paraId="4649C489" w14:textId="77777777" w:rsidR="005A5C68" w:rsidRDefault="005A5C68"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Student Travel</w:t>
            </w:r>
          </w:p>
        </w:tc>
        <w:tc>
          <w:tcPr>
            <w:tcW w:w="2121" w:type="dxa"/>
          </w:tcPr>
          <w:p w14:paraId="17058CC5" w14:textId="77777777" w:rsidR="005A5C68" w:rsidRDefault="00C91DB9" w:rsidP="00676D2D">
            <w:pPr>
              <w:spacing w:before="240" w:after="240"/>
              <w:jc w:val="right"/>
              <w:rPr>
                <w:rFonts w:ascii="Arial" w:hAnsi="Arial" w:cs="Arial"/>
                <w:b/>
                <w:color w:val="7030A0"/>
                <w:sz w:val="32"/>
                <w:szCs w:val="32"/>
              </w:rPr>
            </w:pPr>
            <w:r>
              <w:rPr>
                <w:rFonts w:ascii="Arial" w:hAnsi="Arial" w:cs="Arial"/>
                <w:b/>
                <w:color w:val="7030A0"/>
                <w:sz w:val="32"/>
                <w:szCs w:val="32"/>
              </w:rPr>
              <w:t>6</w:t>
            </w:r>
          </w:p>
        </w:tc>
      </w:tr>
      <w:tr w:rsidR="005A5C68" w:rsidRPr="009A5706" w14:paraId="3E71F184" w14:textId="77777777" w:rsidTr="00676D2D">
        <w:tc>
          <w:tcPr>
            <w:tcW w:w="6091" w:type="dxa"/>
          </w:tcPr>
          <w:p w14:paraId="5F9A6142" w14:textId="77777777" w:rsidR="005A5C68" w:rsidRDefault="005A5C68"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Part-time Work</w:t>
            </w:r>
          </w:p>
        </w:tc>
        <w:tc>
          <w:tcPr>
            <w:tcW w:w="2121" w:type="dxa"/>
          </w:tcPr>
          <w:p w14:paraId="40920FB9" w14:textId="77777777" w:rsidR="005A5C68" w:rsidRDefault="00C91DB9" w:rsidP="00676D2D">
            <w:pPr>
              <w:spacing w:before="240" w:after="240"/>
              <w:jc w:val="right"/>
              <w:rPr>
                <w:rFonts w:ascii="Arial" w:hAnsi="Arial" w:cs="Arial"/>
                <w:b/>
                <w:color w:val="7030A0"/>
                <w:sz w:val="32"/>
                <w:szCs w:val="32"/>
              </w:rPr>
            </w:pPr>
            <w:r>
              <w:rPr>
                <w:rFonts w:ascii="Arial" w:hAnsi="Arial" w:cs="Arial"/>
                <w:b/>
                <w:color w:val="7030A0"/>
                <w:sz w:val="32"/>
                <w:szCs w:val="32"/>
              </w:rPr>
              <w:t>6</w:t>
            </w:r>
          </w:p>
        </w:tc>
      </w:tr>
      <w:tr w:rsidR="005A5C68" w:rsidRPr="009A5706" w14:paraId="2756E247" w14:textId="77777777" w:rsidTr="00676D2D">
        <w:tc>
          <w:tcPr>
            <w:tcW w:w="6091" w:type="dxa"/>
          </w:tcPr>
          <w:p w14:paraId="344B2F78" w14:textId="77777777" w:rsidR="005A5C68" w:rsidRDefault="005A5C68"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Payments and Refunds</w:t>
            </w:r>
          </w:p>
        </w:tc>
        <w:tc>
          <w:tcPr>
            <w:tcW w:w="2121" w:type="dxa"/>
          </w:tcPr>
          <w:p w14:paraId="4368D241" w14:textId="77777777" w:rsidR="005A5C68" w:rsidRDefault="00C91DB9" w:rsidP="00676D2D">
            <w:pPr>
              <w:spacing w:before="240" w:after="240"/>
              <w:jc w:val="right"/>
              <w:rPr>
                <w:rFonts w:ascii="Arial" w:hAnsi="Arial" w:cs="Arial"/>
                <w:b/>
                <w:color w:val="7030A0"/>
                <w:sz w:val="32"/>
                <w:szCs w:val="32"/>
              </w:rPr>
            </w:pPr>
            <w:r>
              <w:rPr>
                <w:rFonts w:ascii="Arial" w:hAnsi="Arial" w:cs="Arial"/>
                <w:b/>
                <w:color w:val="7030A0"/>
                <w:sz w:val="32"/>
                <w:szCs w:val="32"/>
              </w:rPr>
              <w:t>7</w:t>
            </w:r>
          </w:p>
        </w:tc>
      </w:tr>
      <w:tr w:rsidR="005A5C68" w:rsidRPr="009A5706" w14:paraId="61E5B518" w14:textId="77777777" w:rsidTr="00676D2D">
        <w:tc>
          <w:tcPr>
            <w:tcW w:w="6091" w:type="dxa"/>
          </w:tcPr>
          <w:p w14:paraId="4B338F64" w14:textId="77777777" w:rsidR="005A5C68" w:rsidRDefault="005A5C68"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Privacy</w:t>
            </w:r>
          </w:p>
        </w:tc>
        <w:tc>
          <w:tcPr>
            <w:tcW w:w="2121" w:type="dxa"/>
          </w:tcPr>
          <w:p w14:paraId="1410C1C1" w14:textId="77777777" w:rsidR="005A5C68" w:rsidRDefault="00C91DB9" w:rsidP="00676D2D">
            <w:pPr>
              <w:spacing w:before="240" w:after="240"/>
              <w:jc w:val="right"/>
              <w:rPr>
                <w:rFonts w:ascii="Arial" w:hAnsi="Arial" w:cs="Arial"/>
                <w:b/>
                <w:color w:val="7030A0"/>
                <w:sz w:val="32"/>
                <w:szCs w:val="32"/>
              </w:rPr>
            </w:pPr>
            <w:r>
              <w:rPr>
                <w:rFonts w:ascii="Arial" w:hAnsi="Arial" w:cs="Arial"/>
                <w:b/>
                <w:color w:val="7030A0"/>
                <w:sz w:val="32"/>
                <w:szCs w:val="32"/>
              </w:rPr>
              <w:t>8</w:t>
            </w:r>
          </w:p>
        </w:tc>
      </w:tr>
      <w:tr w:rsidR="005A5C68" w:rsidRPr="009A5706" w14:paraId="75A58E45" w14:textId="77777777" w:rsidTr="00676D2D">
        <w:tc>
          <w:tcPr>
            <w:tcW w:w="6091" w:type="dxa"/>
          </w:tcPr>
          <w:p w14:paraId="44614B76" w14:textId="77777777" w:rsidR="005A5C68" w:rsidRDefault="005A5C68" w:rsidP="002D4051">
            <w:pPr>
              <w:pStyle w:val="ListParagraph"/>
              <w:numPr>
                <w:ilvl w:val="0"/>
                <w:numId w:val="8"/>
              </w:numPr>
              <w:spacing w:before="240" w:after="240"/>
              <w:rPr>
                <w:rFonts w:ascii="Arial" w:hAnsi="Arial" w:cs="Arial"/>
                <w:b/>
                <w:color w:val="7030A0"/>
                <w:sz w:val="32"/>
                <w:szCs w:val="32"/>
              </w:rPr>
            </w:pPr>
            <w:r>
              <w:rPr>
                <w:rFonts w:ascii="Arial" w:hAnsi="Arial" w:cs="Arial"/>
                <w:b/>
                <w:color w:val="7030A0"/>
                <w:sz w:val="32"/>
                <w:szCs w:val="32"/>
              </w:rPr>
              <w:t>Student Declaration</w:t>
            </w:r>
          </w:p>
        </w:tc>
        <w:tc>
          <w:tcPr>
            <w:tcW w:w="2121" w:type="dxa"/>
          </w:tcPr>
          <w:p w14:paraId="6398BD5D" w14:textId="77777777" w:rsidR="005A5C68" w:rsidRDefault="00C91DB9" w:rsidP="00676D2D">
            <w:pPr>
              <w:spacing w:before="240" w:after="240"/>
              <w:jc w:val="right"/>
              <w:rPr>
                <w:rFonts w:ascii="Arial" w:hAnsi="Arial" w:cs="Arial"/>
                <w:b/>
                <w:color w:val="7030A0"/>
                <w:sz w:val="32"/>
                <w:szCs w:val="32"/>
              </w:rPr>
            </w:pPr>
            <w:r>
              <w:rPr>
                <w:rFonts w:ascii="Arial" w:hAnsi="Arial" w:cs="Arial"/>
                <w:b/>
                <w:color w:val="7030A0"/>
                <w:sz w:val="32"/>
                <w:szCs w:val="32"/>
              </w:rPr>
              <w:t>9</w:t>
            </w:r>
          </w:p>
        </w:tc>
      </w:tr>
    </w:tbl>
    <w:p w14:paraId="6B4FE613" w14:textId="77777777" w:rsidR="00560121" w:rsidRPr="00554C5A" w:rsidRDefault="00560121" w:rsidP="00554C5A">
      <w:pPr>
        <w:sectPr w:rsidR="00560121" w:rsidRPr="00554C5A" w:rsidSect="008A0566">
          <w:footerReference w:type="default" r:id="rId15"/>
          <w:headerReference w:type="first" r:id="rId16"/>
          <w:footerReference w:type="first" r:id="rId17"/>
          <w:pgSz w:w="11906" w:h="16838"/>
          <w:pgMar w:top="1276" w:right="1416" w:bottom="1418" w:left="2268" w:header="0" w:footer="7" w:gutter="0"/>
          <w:pgNumType w:start="1"/>
          <w:cols w:space="708"/>
          <w:titlePg/>
          <w:docGrid w:linePitch="360"/>
        </w:sectPr>
      </w:pPr>
    </w:p>
    <w:p w14:paraId="733A4E3A" w14:textId="77777777" w:rsidR="004064DE" w:rsidRPr="00EF224C" w:rsidRDefault="00280B28" w:rsidP="002138A3">
      <w:pPr>
        <w:pStyle w:val="Heading1"/>
      </w:pPr>
      <w:r>
        <w:lastRenderedPageBreak/>
        <w:t>introduction</w:t>
      </w:r>
    </w:p>
    <w:p w14:paraId="1ED7F37E" w14:textId="77777777" w:rsidR="00E40E22" w:rsidRDefault="00E40E22" w:rsidP="00E40E22">
      <w:pPr>
        <w:pStyle w:val="BulletListL1"/>
        <w:numPr>
          <w:ilvl w:val="0"/>
          <w:numId w:val="0"/>
        </w:numPr>
        <w:spacing w:before="0" w:after="0"/>
      </w:pPr>
      <w:r>
        <w:t>The International Education Unit (IEU) provides supporting services for international students studying in Canberra. The overarching aim of the international education program is to advice the economic, social cohesion and community outcomes for the ACT. Independent international students contribute $486 million (inclusive of tertiary) to the ACT economy and international education is considered the fifth largest growth industry in Australia.</w:t>
      </w:r>
    </w:p>
    <w:p w14:paraId="5DA4FC51" w14:textId="77777777" w:rsidR="00E40E22" w:rsidRDefault="00E40E22" w:rsidP="00D77249">
      <w:pPr>
        <w:pStyle w:val="BulletListL1"/>
        <w:numPr>
          <w:ilvl w:val="0"/>
          <w:numId w:val="0"/>
        </w:numPr>
        <w:spacing w:before="0" w:after="0"/>
        <w:rPr>
          <w:rFonts w:asciiTheme="minorHAnsi" w:hAnsiTheme="minorHAnsi" w:cs="Calibri"/>
          <w:bCs w:val="0"/>
          <w:sz w:val="24"/>
        </w:rPr>
      </w:pPr>
    </w:p>
    <w:p w14:paraId="1D709D93" w14:textId="77777777" w:rsidR="00E40E22" w:rsidRDefault="00E40E22" w:rsidP="00D77249">
      <w:pPr>
        <w:pStyle w:val="BulletListL1"/>
        <w:numPr>
          <w:ilvl w:val="0"/>
          <w:numId w:val="0"/>
        </w:numPr>
        <w:spacing w:before="0" w:after="0"/>
        <w:rPr>
          <w:rFonts w:asciiTheme="minorHAnsi" w:hAnsiTheme="minorHAnsi" w:cs="Calibri"/>
          <w:bCs w:val="0"/>
          <w:sz w:val="24"/>
        </w:rPr>
      </w:pPr>
      <w:r w:rsidRPr="00397ACA">
        <w:rPr>
          <w:rFonts w:asciiTheme="minorHAnsi" w:hAnsiTheme="minorHAnsi" w:cs="Calibri"/>
          <w:bCs w:val="0"/>
          <w:sz w:val="24"/>
        </w:rPr>
        <w:t>These guidelines have been created to assist students, parents, agents, school</w:t>
      </w:r>
      <w:r>
        <w:rPr>
          <w:rFonts w:asciiTheme="minorHAnsi" w:hAnsiTheme="minorHAnsi" w:cs="Calibri"/>
          <w:bCs w:val="0"/>
          <w:sz w:val="24"/>
        </w:rPr>
        <w:t>s</w:t>
      </w:r>
      <w:r w:rsidRPr="00397ACA">
        <w:rPr>
          <w:rFonts w:asciiTheme="minorHAnsi" w:hAnsiTheme="minorHAnsi" w:cs="Calibri"/>
          <w:bCs w:val="0"/>
          <w:sz w:val="24"/>
        </w:rPr>
        <w:t xml:space="preserve"> and </w:t>
      </w:r>
      <w:r>
        <w:rPr>
          <w:rFonts w:asciiTheme="minorHAnsi" w:hAnsiTheme="minorHAnsi" w:cs="Calibri"/>
          <w:bCs w:val="0"/>
          <w:sz w:val="24"/>
        </w:rPr>
        <w:t xml:space="preserve">ACT Education </w:t>
      </w:r>
      <w:r w:rsidRPr="00397ACA">
        <w:rPr>
          <w:rFonts w:asciiTheme="minorHAnsi" w:hAnsiTheme="minorHAnsi" w:cs="Calibri"/>
          <w:bCs w:val="0"/>
          <w:sz w:val="24"/>
        </w:rPr>
        <w:t>Directorate staff</w:t>
      </w:r>
      <w:r>
        <w:rPr>
          <w:rFonts w:asciiTheme="minorHAnsi" w:hAnsiTheme="minorHAnsi" w:cs="Calibri"/>
          <w:bCs w:val="0"/>
          <w:sz w:val="24"/>
        </w:rPr>
        <w:t xml:space="preserve"> in understanding the obligations of international students studying in the ACT public school sector on subclass 500 visas.</w:t>
      </w:r>
    </w:p>
    <w:p w14:paraId="0459C455" w14:textId="77777777" w:rsidR="00E40E22" w:rsidRDefault="00E40E22" w:rsidP="00D77249">
      <w:pPr>
        <w:pStyle w:val="BulletListL1"/>
        <w:numPr>
          <w:ilvl w:val="0"/>
          <w:numId w:val="0"/>
        </w:numPr>
        <w:spacing w:before="0" w:after="0"/>
        <w:rPr>
          <w:rFonts w:asciiTheme="minorHAnsi" w:hAnsiTheme="minorHAnsi" w:cs="Calibri"/>
          <w:bCs w:val="0"/>
          <w:sz w:val="24"/>
        </w:rPr>
      </w:pPr>
    </w:p>
    <w:p w14:paraId="02CD9FA3" w14:textId="77777777" w:rsidR="00E40E22" w:rsidRPr="00E40E22" w:rsidRDefault="00E40E22" w:rsidP="00D77249">
      <w:pPr>
        <w:pStyle w:val="BulletListL1"/>
        <w:numPr>
          <w:ilvl w:val="0"/>
          <w:numId w:val="0"/>
        </w:numPr>
        <w:spacing w:before="0" w:after="0"/>
        <w:rPr>
          <w:rFonts w:asciiTheme="minorHAnsi" w:hAnsiTheme="minorHAnsi" w:cs="Calibri"/>
          <w:bCs w:val="0"/>
          <w:sz w:val="24"/>
        </w:rPr>
      </w:pPr>
      <w:r>
        <w:rPr>
          <w:rFonts w:asciiTheme="minorHAnsi" w:hAnsiTheme="minorHAnsi" w:cs="Calibri"/>
          <w:bCs w:val="0"/>
          <w:sz w:val="24"/>
        </w:rPr>
        <w:t>Please note that these guidelines have been developed by the IEU as an information product and are not an official policy document of the Department of Home Affairs. Parties wishing to confirm their visa obligations should contact the Department of Home Affairs directly.</w:t>
      </w:r>
    </w:p>
    <w:p w14:paraId="2571F0E1" w14:textId="77777777" w:rsidR="004064DE" w:rsidRPr="00211EF4" w:rsidRDefault="00E40E22" w:rsidP="002D4051">
      <w:pPr>
        <w:pStyle w:val="Heading1"/>
        <w:numPr>
          <w:ilvl w:val="0"/>
          <w:numId w:val="4"/>
        </w:numPr>
      </w:pPr>
      <w:r>
        <w:t>accom</w:t>
      </w:r>
      <w:r w:rsidR="00912467">
        <w:t>M</w:t>
      </w:r>
      <w:r>
        <w:t>odation and welfare</w:t>
      </w:r>
    </w:p>
    <w:p w14:paraId="1F32B837" w14:textId="77777777" w:rsidR="003271D7" w:rsidRPr="002D060B" w:rsidRDefault="00E40E22" w:rsidP="00E40E22">
      <w:pPr>
        <w:pStyle w:val="ListParagraph"/>
        <w:numPr>
          <w:ilvl w:val="1"/>
          <w:numId w:val="14"/>
        </w:numPr>
        <w:ind w:left="709" w:right="403" w:hanging="425"/>
        <w:rPr>
          <w:rFonts w:cs="Calibri"/>
          <w:bCs/>
        </w:rPr>
      </w:pPr>
      <w:r w:rsidRPr="00E40E22">
        <w:rPr>
          <w:rFonts w:cs="Calibri"/>
          <w:bCs/>
        </w:rPr>
        <w:t>The</w:t>
      </w:r>
      <w:r w:rsidRPr="00E40E22">
        <w:rPr>
          <w:rFonts w:cs="Calibri"/>
        </w:rPr>
        <w:t xml:space="preserve"> Department </w:t>
      </w:r>
      <w:r>
        <w:rPr>
          <w:rFonts w:cs="Calibri"/>
        </w:rPr>
        <w:t>Home Affairs</w:t>
      </w:r>
      <w:r w:rsidRPr="00E40E22">
        <w:rPr>
          <w:rFonts w:cs="Calibri"/>
        </w:rPr>
        <w:t xml:space="preserve"> requires that students </w:t>
      </w:r>
      <w:r w:rsidR="003271D7">
        <w:rPr>
          <w:rFonts w:cs="Calibri"/>
        </w:rPr>
        <w:t xml:space="preserve">holding a subclass 500 (school sector) visa who </w:t>
      </w:r>
      <w:r w:rsidRPr="00E40E22">
        <w:rPr>
          <w:rFonts w:cs="Calibri"/>
        </w:rPr>
        <w:t xml:space="preserve">under 18 years of age </w:t>
      </w:r>
      <w:r w:rsidRPr="00E40E22">
        <w:rPr>
          <w:rFonts w:cs="Calibri"/>
          <w:bCs/>
        </w:rPr>
        <w:t>must</w:t>
      </w:r>
      <w:r w:rsidRPr="00E40E22">
        <w:rPr>
          <w:rFonts w:cs="Calibri"/>
        </w:rPr>
        <w:t xml:space="preserve"> </w:t>
      </w:r>
      <w:r w:rsidR="003271D7">
        <w:rPr>
          <w:rFonts w:cs="Calibri"/>
        </w:rPr>
        <w:t xml:space="preserve">only </w:t>
      </w:r>
      <w:r w:rsidRPr="00E40E22">
        <w:rPr>
          <w:rFonts w:cs="Calibri"/>
        </w:rPr>
        <w:t xml:space="preserve">reside with </w:t>
      </w:r>
      <w:r w:rsidR="003271D7">
        <w:rPr>
          <w:rFonts w:cs="Calibri"/>
        </w:rPr>
        <w:t>certain parties )</w:t>
      </w:r>
      <w:r w:rsidR="003271D7" w:rsidRPr="00E40E22">
        <w:rPr>
          <w:rFonts w:cs="Calibri"/>
        </w:rPr>
        <w:t xml:space="preserve"> for the duration of their study in an ACT public school</w:t>
      </w:r>
      <w:r w:rsidR="003271D7">
        <w:rPr>
          <w:rFonts w:cs="Calibri"/>
        </w:rPr>
        <w:t>. Failure to comply with this visa condition will result in the cancellation of the student’s enrolment. These parties are:</w:t>
      </w:r>
    </w:p>
    <w:p w14:paraId="77D1E39A" w14:textId="77777777" w:rsidR="002D060B" w:rsidRPr="003271D7" w:rsidRDefault="002D060B" w:rsidP="002D060B">
      <w:pPr>
        <w:pStyle w:val="ListParagraph"/>
        <w:ind w:left="709" w:right="403"/>
        <w:rPr>
          <w:rFonts w:cs="Calibri"/>
          <w:bCs/>
        </w:rPr>
      </w:pPr>
    </w:p>
    <w:p w14:paraId="4A15920A" w14:textId="77777777" w:rsidR="003271D7" w:rsidRPr="003271D7" w:rsidRDefault="00E40E22" w:rsidP="003271D7">
      <w:pPr>
        <w:pStyle w:val="ListParagraph"/>
        <w:numPr>
          <w:ilvl w:val="2"/>
          <w:numId w:val="14"/>
        </w:numPr>
        <w:ind w:left="1560" w:right="403" w:hanging="851"/>
        <w:rPr>
          <w:rFonts w:cs="Calibri"/>
          <w:bCs/>
        </w:rPr>
      </w:pPr>
      <w:r w:rsidRPr="00E40E22">
        <w:rPr>
          <w:rFonts w:cs="Calibri"/>
        </w:rPr>
        <w:t>a parent</w:t>
      </w:r>
      <w:r w:rsidR="003271D7">
        <w:rPr>
          <w:rFonts w:cs="Calibri"/>
        </w:rPr>
        <w:t xml:space="preserve"> or other relative (Guardian) approved by the Department of Home Affairs. All students wishing to study in an ACT government primary school must elect this option</w:t>
      </w:r>
      <w:r w:rsidR="002D060B">
        <w:rPr>
          <w:rFonts w:cs="Calibri"/>
        </w:rPr>
        <w:t>; or</w:t>
      </w:r>
      <w:r w:rsidRPr="00E40E22">
        <w:rPr>
          <w:rFonts w:cs="Calibri"/>
        </w:rPr>
        <w:t xml:space="preserve"> </w:t>
      </w:r>
    </w:p>
    <w:p w14:paraId="389076A7" w14:textId="77777777" w:rsidR="003271D7" w:rsidRDefault="002D060B" w:rsidP="003271D7">
      <w:pPr>
        <w:pStyle w:val="ListParagraph"/>
        <w:numPr>
          <w:ilvl w:val="2"/>
          <w:numId w:val="14"/>
        </w:numPr>
        <w:tabs>
          <w:tab w:val="left" w:pos="1560"/>
        </w:tabs>
        <w:ind w:left="1560" w:right="403" w:hanging="851"/>
        <w:rPr>
          <w:rFonts w:cs="Calibri"/>
          <w:bCs/>
        </w:rPr>
      </w:pPr>
      <w:r>
        <w:rPr>
          <w:rFonts w:cs="Calibri"/>
          <w:bCs/>
        </w:rPr>
        <w:t>a</w:t>
      </w:r>
      <w:r w:rsidR="003271D7">
        <w:rPr>
          <w:rFonts w:cs="Calibri"/>
          <w:bCs/>
        </w:rPr>
        <w:t xml:space="preserve"> nominated family friend or other relative (not a Department of Home Affairs Guardian)</w:t>
      </w:r>
      <w:r>
        <w:rPr>
          <w:rFonts w:cs="Calibri"/>
          <w:bCs/>
        </w:rPr>
        <w:t xml:space="preserve"> who is approved by the IEU as a participant in the Family Friends and Relatives (FFaRP) program; or</w:t>
      </w:r>
    </w:p>
    <w:p w14:paraId="1924C986" w14:textId="77777777" w:rsidR="002D060B" w:rsidRDefault="002D060B" w:rsidP="003271D7">
      <w:pPr>
        <w:pStyle w:val="ListParagraph"/>
        <w:numPr>
          <w:ilvl w:val="2"/>
          <w:numId w:val="14"/>
        </w:numPr>
        <w:tabs>
          <w:tab w:val="left" w:pos="1560"/>
        </w:tabs>
        <w:ind w:left="1560" w:right="403" w:hanging="851"/>
        <w:rPr>
          <w:rFonts w:cs="Calibri"/>
          <w:bCs/>
        </w:rPr>
      </w:pPr>
      <w:r>
        <w:rPr>
          <w:rFonts w:cs="Calibri"/>
          <w:bCs/>
        </w:rPr>
        <w:t>a homestay host that is arranged by the IEU and is an approved Homestay host. Students are eligible to enter the Homestay program once they turn 16 years of age.</w:t>
      </w:r>
    </w:p>
    <w:p w14:paraId="3353DFE3" w14:textId="77777777" w:rsidR="002D060B" w:rsidRDefault="002D060B" w:rsidP="002D060B">
      <w:pPr>
        <w:pStyle w:val="ListParagraph"/>
        <w:tabs>
          <w:tab w:val="left" w:pos="1560"/>
        </w:tabs>
        <w:ind w:left="1560" w:right="403"/>
        <w:rPr>
          <w:rFonts w:cs="Calibri"/>
          <w:bCs/>
        </w:rPr>
      </w:pPr>
    </w:p>
    <w:p w14:paraId="33C0E8DF" w14:textId="77777777" w:rsidR="002D060B" w:rsidRPr="003B5752" w:rsidRDefault="002D060B" w:rsidP="002D060B">
      <w:pPr>
        <w:pStyle w:val="ListParagraph"/>
        <w:numPr>
          <w:ilvl w:val="1"/>
          <w:numId w:val="14"/>
        </w:numPr>
        <w:ind w:left="709" w:right="403" w:hanging="425"/>
        <w:rPr>
          <w:rFonts w:cs="Calibri"/>
          <w:bCs/>
        </w:rPr>
      </w:pPr>
      <w:r>
        <w:rPr>
          <w:rFonts w:cs="Calibri"/>
          <w:bCs/>
        </w:rPr>
        <w:t xml:space="preserve">Students </w:t>
      </w:r>
      <w:r w:rsidRPr="00E40E22">
        <w:rPr>
          <w:rFonts w:cs="Calibri"/>
        </w:rPr>
        <w:t xml:space="preserve">issued with a Confirmation of Appropriate Accommodation/Welfare (CAAW) </w:t>
      </w:r>
      <w:r>
        <w:rPr>
          <w:rFonts w:cs="Calibri"/>
        </w:rPr>
        <w:t xml:space="preserve">by the Education Directorate </w:t>
      </w:r>
      <w:r w:rsidRPr="00E40E22">
        <w:rPr>
          <w:rFonts w:cs="Calibri"/>
        </w:rPr>
        <w:t>will have the period for welfare provision specified on the CAAW. This</w:t>
      </w:r>
      <w:r>
        <w:rPr>
          <w:rFonts w:cs="Calibri"/>
        </w:rPr>
        <w:t xml:space="preserve"> period will allow an additional seven</w:t>
      </w:r>
      <w:r w:rsidRPr="000953B4">
        <w:rPr>
          <w:rFonts w:cs="Calibri"/>
        </w:rPr>
        <w:t xml:space="preserve"> da</w:t>
      </w:r>
      <w:r>
        <w:rPr>
          <w:rFonts w:cs="Calibri"/>
        </w:rPr>
        <w:t>ys before the course start date and seven</w:t>
      </w:r>
      <w:r w:rsidRPr="000953B4">
        <w:rPr>
          <w:rFonts w:cs="Calibri"/>
        </w:rPr>
        <w:t xml:space="preserve"> days after </w:t>
      </w:r>
      <w:r>
        <w:rPr>
          <w:rFonts w:cs="Calibri"/>
        </w:rPr>
        <w:t xml:space="preserve">the course </w:t>
      </w:r>
      <w:r w:rsidRPr="000953B4">
        <w:rPr>
          <w:rFonts w:cs="Calibri"/>
        </w:rPr>
        <w:t>end date</w:t>
      </w:r>
      <w:r>
        <w:rPr>
          <w:rFonts w:cs="Calibri"/>
        </w:rPr>
        <w:t>. Course dates are nominated on the</w:t>
      </w:r>
      <w:r w:rsidRPr="000953B4">
        <w:rPr>
          <w:rFonts w:cs="Calibri"/>
        </w:rPr>
        <w:t xml:space="preserve"> </w:t>
      </w:r>
      <w:r>
        <w:rPr>
          <w:rFonts w:cs="Calibri"/>
        </w:rPr>
        <w:t>Confirmation of Enrolment (</w:t>
      </w:r>
      <w:proofErr w:type="spellStart"/>
      <w:r>
        <w:rPr>
          <w:rFonts w:cs="Calibri"/>
        </w:rPr>
        <w:t>CoE</w:t>
      </w:r>
      <w:proofErr w:type="spellEnd"/>
      <w:r>
        <w:rPr>
          <w:rFonts w:cs="Calibri"/>
        </w:rPr>
        <w:t>). Students must not enter Australia prior to seven days before the course start date. Failure to comply with this requirement may result in the cancellation of the student’s enrollment.</w:t>
      </w:r>
    </w:p>
    <w:p w14:paraId="0AB291F3" w14:textId="77777777" w:rsidR="003B5752" w:rsidRPr="002D060B" w:rsidRDefault="003B5752" w:rsidP="003B5752">
      <w:pPr>
        <w:pStyle w:val="ListParagraph"/>
        <w:ind w:left="709" w:right="403"/>
        <w:rPr>
          <w:rFonts w:cs="Calibri"/>
          <w:bCs/>
        </w:rPr>
      </w:pPr>
    </w:p>
    <w:p w14:paraId="7F95D012" w14:textId="77777777" w:rsidR="00B60365" w:rsidRPr="00B60365" w:rsidRDefault="00B60365" w:rsidP="002D060B">
      <w:pPr>
        <w:pStyle w:val="ListParagraph"/>
        <w:numPr>
          <w:ilvl w:val="1"/>
          <w:numId w:val="14"/>
        </w:numPr>
        <w:ind w:left="709" w:right="403" w:hanging="425"/>
        <w:rPr>
          <w:rFonts w:cs="Calibri"/>
          <w:bCs/>
        </w:rPr>
      </w:pPr>
      <w:r>
        <w:rPr>
          <w:rFonts w:cs="Calibri"/>
          <w:bCs/>
        </w:rPr>
        <w:t xml:space="preserve">The </w:t>
      </w:r>
      <w:r w:rsidRPr="000953B4">
        <w:rPr>
          <w:rFonts w:cs="Calibri"/>
        </w:rPr>
        <w:t>welfare of students under the age of 18 years, wh</w:t>
      </w:r>
      <w:r>
        <w:rPr>
          <w:rFonts w:cs="Calibri"/>
        </w:rPr>
        <w:t>o have been issued a CAAW from the Education Directorate,</w:t>
      </w:r>
      <w:r w:rsidRPr="000953B4">
        <w:rPr>
          <w:rFonts w:cs="Calibri"/>
        </w:rPr>
        <w:t xml:space="preserve"> is delegated to the </w:t>
      </w:r>
      <w:r>
        <w:rPr>
          <w:rFonts w:cs="Calibri"/>
        </w:rPr>
        <w:t>Director International Education Unit</w:t>
      </w:r>
      <w:r w:rsidRPr="000953B4">
        <w:rPr>
          <w:rFonts w:cs="Calibri"/>
        </w:rPr>
        <w:t>.</w:t>
      </w:r>
    </w:p>
    <w:p w14:paraId="315C369B" w14:textId="77777777" w:rsidR="00B60365" w:rsidRPr="00B60365" w:rsidRDefault="00B60365" w:rsidP="00B60365">
      <w:pPr>
        <w:pStyle w:val="ListParagraph"/>
        <w:rPr>
          <w:rFonts w:cs="Calibri"/>
          <w:bCs/>
        </w:rPr>
      </w:pPr>
    </w:p>
    <w:p w14:paraId="39A799B9" w14:textId="77777777" w:rsidR="00037151" w:rsidRPr="00F53E87" w:rsidRDefault="00AA6CD8" w:rsidP="00B60365">
      <w:pPr>
        <w:pStyle w:val="ListParagraph"/>
        <w:numPr>
          <w:ilvl w:val="1"/>
          <w:numId w:val="14"/>
        </w:numPr>
        <w:ind w:left="709" w:right="403" w:hanging="425"/>
        <w:rPr>
          <w:rFonts w:cs="Calibri"/>
          <w:bCs/>
        </w:rPr>
      </w:pPr>
      <w:r>
        <w:rPr>
          <w:rFonts w:cs="Calibri"/>
        </w:rPr>
        <w:lastRenderedPageBreak/>
        <w:t>Students</w:t>
      </w:r>
      <w:r w:rsidRPr="000953B4">
        <w:rPr>
          <w:rFonts w:cs="Calibri"/>
        </w:rPr>
        <w:t xml:space="preserve"> under the age of 18 </w:t>
      </w:r>
      <w:r>
        <w:rPr>
          <w:rFonts w:cs="Calibri"/>
        </w:rPr>
        <w:t xml:space="preserve">are required </w:t>
      </w:r>
      <w:r w:rsidRPr="000953B4">
        <w:rPr>
          <w:rFonts w:cs="Calibri"/>
        </w:rPr>
        <w:t xml:space="preserve">to remain in approved accommodation for the duration of their study as a condition of their enrolment in </w:t>
      </w:r>
      <w:r>
        <w:rPr>
          <w:rFonts w:cs="Calibri"/>
        </w:rPr>
        <w:t xml:space="preserve">ACT public schools. </w:t>
      </w:r>
    </w:p>
    <w:p w14:paraId="6DC117A2" w14:textId="77777777" w:rsidR="00F53E87" w:rsidRPr="00F53E87" w:rsidRDefault="00F53E87" w:rsidP="00F53E87">
      <w:pPr>
        <w:pStyle w:val="ListParagraph"/>
        <w:rPr>
          <w:rFonts w:cs="Calibri"/>
          <w:bCs/>
        </w:rPr>
      </w:pPr>
    </w:p>
    <w:p w14:paraId="23B4A25B" w14:textId="77777777" w:rsidR="00F53E87" w:rsidRPr="00F53E87" w:rsidRDefault="00F53E87" w:rsidP="00F53E87">
      <w:pPr>
        <w:pStyle w:val="ListParagraph"/>
        <w:numPr>
          <w:ilvl w:val="1"/>
          <w:numId w:val="14"/>
        </w:numPr>
        <w:ind w:left="709" w:right="403" w:hanging="425"/>
        <w:rPr>
          <w:rFonts w:cs="Calibri"/>
          <w:bCs/>
        </w:rPr>
      </w:pPr>
      <w:r>
        <w:rPr>
          <w:rFonts w:cs="Calibri"/>
          <w:bCs/>
        </w:rPr>
        <w:t xml:space="preserve">Homestay </w:t>
      </w:r>
      <w:r w:rsidRPr="000953B4">
        <w:rPr>
          <w:rFonts w:cs="Calibri"/>
        </w:rPr>
        <w:t>accommodation</w:t>
      </w:r>
      <w:r>
        <w:rPr>
          <w:rFonts w:cs="Calibri"/>
        </w:rPr>
        <w:t xml:space="preserve"> (</w:t>
      </w:r>
      <w:r w:rsidRPr="000953B4">
        <w:rPr>
          <w:rFonts w:cs="Calibri"/>
        </w:rPr>
        <w:t>provided by a</w:t>
      </w:r>
      <w:r>
        <w:rPr>
          <w:rFonts w:cs="Calibri"/>
        </w:rPr>
        <w:t>n IEU</w:t>
      </w:r>
      <w:r w:rsidRPr="000953B4">
        <w:rPr>
          <w:rFonts w:cs="Calibri"/>
        </w:rPr>
        <w:t xml:space="preserve"> registered host family</w:t>
      </w:r>
      <w:r>
        <w:rPr>
          <w:rFonts w:cs="Calibri"/>
        </w:rPr>
        <w:t>)</w:t>
      </w:r>
      <w:r w:rsidRPr="000953B4">
        <w:rPr>
          <w:rFonts w:cs="Calibri"/>
        </w:rPr>
        <w:t xml:space="preserve"> is arranged by the </w:t>
      </w:r>
      <w:r>
        <w:rPr>
          <w:rFonts w:cs="Calibri"/>
        </w:rPr>
        <w:t xml:space="preserve">Education Directorate.  During school holiday periods </w:t>
      </w:r>
      <w:r w:rsidRPr="000953B4">
        <w:rPr>
          <w:rFonts w:cs="Calibri"/>
        </w:rPr>
        <w:t>a holding fee to secure the homestay accommodation is required</w:t>
      </w:r>
      <w:r>
        <w:rPr>
          <w:rFonts w:cs="Calibri"/>
        </w:rPr>
        <w:t>. For further information on the requirements of the Homestay program please refer to</w:t>
      </w:r>
      <w:r w:rsidRPr="000953B4">
        <w:rPr>
          <w:rFonts w:cs="Calibri"/>
        </w:rPr>
        <w:t xml:space="preserve"> the </w:t>
      </w:r>
      <w:r w:rsidRPr="00F53E87">
        <w:rPr>
          <w:rFonts w:cs="Calibri"/>
          <w:i/>
        </w:rPr>
        <w:t>Guidelines for Participants in the Homestay Program for International Fee Paying Students.</w:t>
      </w:r>
    </w:p>
    <w:p w14:paraId="63C54450" w14:textId="77777777" w:rsidR="00F53E87" w:rsidRPr="00F53E87" w:rsidRDefault="00F53E87" w:rsidP="00F53E87">
      <w:pPr>
        <w:pStyle w:val="ListParagraph"/>
        <w:rPr>
          <w:rFonts w:cs="Calibri"/>
          <w:bCs/>
        </w:rPr>
      </w:pPr>
    </w:p>
    <w:p w14:paraId="21DAA74D" w14:textId="77777777" w:rsidR="00F53E87" w:rsidRPr="00AF1B4B" w:rsidRDefault="00AF1B4B" w:rsidP="00F53E87">
      <w:pPr>
        <w:pStyle w:val="ListParagraph"/>
        <w:numPr>
          <w:ilvl w:val="2"/>
          <w:numId w:val="14"/>
        </w:numPr>
        <w:tabs>
          <w:tab w:val="left" w:pos="1560"/>
        </w:tabs>
        <w:ind w:left="1276" w:right="403" w:hanging="567"/>
        <w:rPr>
          <w:rFonts w:cs="Calibri"/>
          <w:bCs/>
        </w:rPr>
      </w:pPr>
      <w:r>
        <w:rPr>
          <w:rFonts w:cs="Calibri"/>
        </w:rPr>
        <w:t>Should the homestay host wish</w:t>
      </w:r>
      <w:r w:rsidRPr="000953B4">
        <w:rPr>
          <w:rFonts w:cs="Calibri"/>
        </w:rPr>
        <w:t xml:space="preserve"> to terminate a homestay agreement</w:t>
      </w:r>
      <w:r>
        <w:rPr>
          <w:rFonts w:cs="Calibri"/>
        </w:rPr>
        <w:t>,</w:t>
      </w:r>
      <w:r w:rsidRPr="000953B4">
        <w:rPr>
          <w:rFonts w:cs="Calibri"/>
        </w:rPr>
        <w:t xml:space="preserve"> a minimum of two weeks’ notice must be given to the student and </w:t>
      </w:r>
      <w:r>
        <w:rPr>
          <w:rFonts w:cs="Calibri"/>
        </w:rPr>
        <w:t>to the IEU.</w:t>
      </w:r>
    </w:p>
    <w:p w14:paraId="5C510093" w14:textId="77777777" w:rsidR="00AF1B4B" w:rsidRPr="00AF1B4B" w:rsidRDefault="00AF1B4B" w:rsidP="00F53E87">
      <w:pPr>
        <w:pStyle w:val="ListParagraph"/>
        <w:numPr>
          <w:ilvl w:val="2"/>
          <w:numId w:val="14"/>
        </w:numPr>
        <w:tabs>
          <w:tab w:val="left" w:pos="1560"/>
        </w:tabs>
        <w:ind w:left="1276" w:right="403" w:hanging="567"/>
        <w:rPr>
          <w:rFonts w:cs="Calibri"/>
          <w:bCs/>
        </w:rPr>
      </w:pPr>
      <w:r>
        <w:rPr>
          <w:rFonts w:cs="Calibri"/>
          <w:bCs/>
        </w:rPr>
        <w:t xml:space="preserve">Students </w:t>
      </w:r>
      <w:r w:rsidRPr="000953B4">
        <w:rPr>
          <w:rFonts w:cs="Calibri"/>
        </w:rPr>
        <w:t xml:space="preserve">must have permission from </w:t>
      </w:r>
      <w:r>
        <w:rPr>
          <w:rFonts w:cs="Calibri"/>
        </w:rPr>
        <w:t>the IEU</w:t>
      </w:r>
      <w:r w:rsidRPr="000953B4">
        <w:rPr>
          <w:rFonts w:cs="Calibri"/>
        </w:rPr>
        <w:t xml:space="preserve"> if they wish to stay away from their homestay overnight.</w:t>
      </w:r>
    </w:p>
    <w:p w14:paraId="2A8FEBCF" w14:textId="77777777" w:rsidR="00F53E87" w:rsidRPr="003A2B6B" w:rsidRDefault="00AF1B4B" w:rsidP="00C25258">
      <w:pPr>
        <w:pStyle w:val="ListParagraph"/>
        <w:numPr>
          <w:ilvl w:val="2"/>
          <w:numId w:val="14"/>
        </w:numPr>
        <w:tabs>
          <w:tab w:val="left" w:pos="1560"/>
        </w:tabs>
        <w:ind w:left="1276" w:right="403" w:hanging="567"/>
        <w:rPr>
          <w:rFonts w:cs="Calibri"/>
          <w:bCs/>
        </w:rPr>
      </w:pPr>
      <w:r>
        <w:rPr>
          <w:rFonts w:cs="Calibri"/>
          <w:bCs/>
        </w:rPr>
        <w:t xml:space="preserve">Students </w:t>
      </w:r>
      <w:r w:rsidRPr="000953B4">
        <w:rPr>
          <w:rFonts w:cs="Calibri"/>
        </w:rPr>
        <w:t xml:space="preserve">are required to reimburse homestay </w:t>
      </w:r>
      <w:r>
        <w:rPr>
          <w:rFonts w:cs="Calibri"/>
        </w:rPr>
        <w:t>hosts</w:t>
      </w:r>
      <w:r w:rsidRPr="000953B4">
        <w:rPr>
          <w:rFonts w:cs="Calibri"/>
        </w:rPr>
        <w:t xml:space="preserve"> for any damages to property caused by t</w:t>
      </w:r>
      <w:r>
        <w:rPr>
          <w:rFonts w:cs="Calibri"/>
        </w:rPr>
        <w:t>he student, or costs incurred to</w:t>
      </w:r>
      <w:r w:rsidRPr="000953B4">
        <w:rPr>
          <w:rFonts w:cs="Calibri"/>
        </w:rPr>
        <w:t xml:space="preserve"> the homestay host because of the student’s activities at the residence.</w:t>
      </w:r>
    </w:p>
    <w:p w14:paraId="6E5626F5" w14:textId="77777777" w:rsidR="003A2B6B" w:rsidRPr="00C25258" w:rsidRDefault="003A2B6B" w:rsidP="00C25258">
      <w:pPr>
        <w:pStyle w:val="ListParagraph"/>
        <w:numPr>
          <w:ilvl w:val="2"/>
          <w:numId w:val="14"/>
        </w:numPr>
        <w:tabs>
          <w:tab w:val="left" w:pos="1560"/>
        </w:tabs>
        <w:ind w:left="1276" w:right="403" w:hanging="567"/>
        <w:rPr>
          <w:rFonts w:cs="Calibri"/>
          <w:bCs/>
        </w:rPr>
      </w:pPr>
      <w:r w:rsidRPr="000953B4">
        <w:rPr>
          <w:rFonts w:cs="Calibri"/>
        </w:rPr>
        <w:t xml:space="preserve">Complaints that cannot be resolved by </w:t>
      </w:r>
      <w:r>
        <w:rPr>
          <w:rFonts w:cs="Calibri"/>
        </w:rPr>
        <w:t xml:space="preserve">the </w:t>
      </w:r>
      <w:r w:rsidRPr="000953B4">
        <w:rPr>
          <w:rFonts w:cs="Calibri"/>
        </w:rPr>
        <w:t>homestay</w:t>
      </w:r>
      <w:r>
        <w:rPr>
          <w:rFonts w:cs="Calibri"/>
        </w:rPr>
        <w:t xml:space="preserve"> host</w:t>
      </w:r>
      <w:r w:rsidRPr="000953B4">
        <w:rPr>
          <w:rFonts w:cs="Calibri"/>
        </w:rPr>
        <w:t xml:space="preserve"> and the student should be referred in writing to the Homestay </w:t>
      </w:r>
      <w:r>
        <w:rPr>
          <w:rFonts w:cs="Calibri"/>
        </w:rPr>
        <w:t xml:space="preserve">via email at </w:t>
      </w:r>
      <w:hyperlink r:id="rId18" w:history="1">
        <w:r w:rsidRPr="00791D58">
          <w:rPr>
            <w:rStyle w:val="Hyperlink"/>
            <w:rFonts w:cs="Calibri"/>
          </w:rPr>
          <w:t>ieu@act.gov.au</w:t>
        </w:r>
      </w:hyperlink>
      <w:r>
        <w:rPr>
          <w:rFonts w:cs="Calibri"/>
        </w:rPr>
        <w:t>.</w:t>
      </w:r>
    </w:p>
    <w:p w14:paraId="7A217F22" w14:textId="77777777" w:rsidR="00C25258" w:rsidRPr="00C25258" w:rsidRDefault="00C25258" w:rsidP="00C25258">
      <w:pPr>
        <w:pStyle w:val="ListParagraph"/>
        <w:tabs>
          <w:tab w:val="left" w:pos="1560"/>
        </w:tabs>
        <w:ind w:left="1276" w:right="403"/>
        <w:rPr>
          <w:rFonts w:cs="Calibri"/>
          <w:bCs/>
        </w:rPr>
      </w:pPr>
    </w:p>
    <w:p w14:paraId="72173E8C" w14:textId="77777777" w:rsidR="00F53E87" w:rsidRPr="00F53E87" w:rsidRDefault="00F53E87" w:rsidP="00B60365">
      <w:pPr>
        <w:pStyle w:val="ListParagraph"/>
        <w:numPr>
          <w:ilvl w:val="1"/>
          <w:numId w:val="14"/>
        </w:numPr>
        <w:ind w:left="709" w:right="403" w:hanging="425"/>
        <w:rPr>
          <w:rFonts w:cs="Calibri"/>
          <w:bCs/>
        </w:rPr>
      </w:pPr>
      <w:r>
        <w:rPr>
          <w:rFonts w:cs="Calibri"/>
        </w:rPr>
        <w:t xml:space="preserve">Students </w:t>
      </w:r>
      <w:r w:rsidRPr="000953B4">
        <w:rPr>
          <w:rFonts w:cs="Calibri"/>
        </w:rPr>
        <w:t>over the age of 18 must stay in an approved homestay accommodation</w:t>
      </w:r>
      <w:r>
        <w:rPr>
          <w:rFonts w:cs="Calibri"/>
        </w:rPr>
        <w:t xml:space="preserve"> or with an approved family friend or relative registered in the FFaRP program,</w:t>
      </w:r>
      <w:r w:rsidRPr="000953B4">
        <w:rPr>
          <w:rFonts w:cs="Calibri"/>
        </w:rPr>
        <w:t xml:space="preserve"> for</w:t>
      </w:r>
      <w:r>
        <w:rPr>
          <w:rFonts w:cs="Calibri"/>
        </w:rPr>
        <w:t xml:space="preserve"> a minimum period of six months after arrival. </w:t>
      </w:r>
    </w:p>
    <w:p w14:paraId="00C7832A" w14:textId="77777777" w:rsidR="00F53E87" w:rsidRPr="00F53E87" w:rsidRDefault="00F53E87" w:rsidP="00F53E87">
      <w:pPr>
        <w:pStyle w:val="ListParagraph"/>
        <w:rPr>
          <w:rFonts w:cs="Calibri"/>
        </w:rPr>
      </w:pPr>
    </w:p>
    <w:p w14:paraId="00FF90F1" w14:textId="77777777" w:rsidR="00F53E87" w:rsidRPr="00F53E87" w:rsidRDefault="00F53E87" w:rsidP="00F53E87">
      <w:pPr>
        <w:pStyle w:val="ListParagraph"/>
        <w:numPr>
          <w:ilvl w:val="2"/>
          <w:numId w:val="14"/>
        </w:numPr>
        <w:tabs>
          <w:tab w:val="left" w:pos="1560"/>
        </w:tabs>
        <w:ind w:left="1276" w:right="403" w:hanging="567"/>
        <w:rPr>
          <w:rFonts w:cs="Calibri"/>
          <w:bCs/>
        </w:rPr>
      </w:pPr>
      <w:r>
        <w:rPr>
          <w:rFonts w:cs="Calibri"/>
        </w:rPr>
        <w:t xml:space="preserve">Students may apply for move into independent accommodation once they turn 18 years of age. Students must complete the </w:t>
      </w:r>
      <w:r w:rsidRPr="007604B8">
        <w:rPr>
          <w:rFonts w:cs="Calibri"/>
          <w:i/>
        </w:rPr>
        <w:t>Application for Independent Living</w:t>
      </w:r>
      <w:r>
        <w:rPr>
          <w:rFonts w:cs="Calibri"/>
        </w:rPr>
        <w:t xml:space="preserve"> form. </w:t>
      </w:r>
    </w:p>
    <w:p w14:paraId="6768273F" w14:textId="77777777" w:rsidR="00F53E87" w:rsidRPr="00F53E87" w:rsidRDefault="00F53E87" w:rsidP="00F53E87">
      <w:pPr>
        <w:pStyle w:val="ListParagraph"/>
        <w:numPr>
          <w:ilvl w:val="2"/>
          <w:numId w:val="14"/>
        </w:numPr>
        <w:tabs>
          <w:tab w:val="left" w:pos="1560"/>
        </w:tabs>
        <w:ind w:left="1276" w:right="403" w:hanging="567"/>
        <w:rPr>
          <w:rFonts w:cs="Calibri"/>
          <w:bCs/>
        </w:rPr>
      </w:pPr>
      <w:r>
        <w:rPr>
          <w:rFonts w:cs="Calibri"/>
        </w:rPr>
        <w:t xml:space="preserve">Once approval is given by the IEU, students must provide their homestay host with at least two weeks’ notice of their intention to move. </w:t>
      </w:r>
    </w:p>
    <w:p w14:paraId="21B67BFB" w14:textId="77777777" w:rsidR="00F53E87" w:rsidRPr="00037151" w:rsidRDefault="00F53E87" w:rsidP="00F53E87">
      <w:pPr>
        <w:pStyle w:val="ListParagraph"/>
        <w:numPr>
          <w:ilvl w:val="2"/>
          <w:numId w:val="14"/>
        </w:numPr>
        <w:tabs>
          <w:tab w:val="left" w:pos="1560"/>
        </w:tabs>
        <w:ind w:left="1276" w:right="403" w:hanging="567"/>
        <w:rPr>
          <w:rFonts w:cs="Calibri"/>
          <w:bCs/>
        </w:rPr>
      </w:pPr>
      <w:r>
        <w:rPr>
          <w:rFonts w:cs="Calibri"/>
        </w:rPr>
        <w:t>For approval to be given, the</w:t>
      </w:r>
      <w:r w:rsidRPr="000953B4">
        <w:rPr>
          <w:rFonts w:cs="Calibri"/>
        </w:rPr>
        <w:t xml:space="preserve"> </w:t>
      </w:r>
      <w:r>
        <w:rPr>
          <w:rFonts w:cs="Calibri"/>
        </w:rPr>
        <w:t>IEU</w:t>
      </w:r>
      <w:r w:rsidRPr="000953B4">
        <w:rPr>
          <w:rFonts w:cs="Calibri"/>
        </w:rPr>
        <w:t xml:space="preserve"> must be satisfied that the student has successfully attained the English language skills necessary to live independently. The student must also </w:t>
      </w:r>
      <w:r>
        <w:rPr>
          <w:rFonts w:cs="Calibri"/>
        </w:rPr>
        <w:t>have satisfactory attendance,</w:t>
      </w:r>
      <w:r w:rsidRPr="000953B4">
        <w:rPr>
          <w:rFonts w:cs="Calibri"/>
        </w:rPr>
        <w:t xml:space="preserve"> progress</w:t>
      </w:r>
      <w:r>
        <w:rPr>
          <w:rFonts w:cs="Calibri"/>
        </w:rPr>
        <w:t xml:space="preserve"> and no behaviour issues</w:t>
      </w:r>
      <w:r w:rsidRPr="000953B4">
        <w:rPr>
          <w:rFonts w:cs="Calibri"/>
        </w:rPr>
        <w:t>.</w:t>
      </w:r>
    </w:p>
    <w:p w14:paraId="70BF207A" w14:textId="77777777" w:rsidR="00037151" w:rsidRPr="00037151" w:rsidRDefault="00037151" w:rsidP="00037151">
      <w:pPr>
        <w:pStyle w:val="ListParagraph"/>
        <w:rPr>
          <w:rFonts w:cs="Calibri"/>
          <w:bCs/>
        </w:rPr>
      </w:pPr>
    </w:p>
    <w:p w14:paraId="6F4DCF6B" w14:textId="77777777" w:rsidR="00AD5B95" w:rsidRPr="00AD5B95" w:rsidRDefault="00B60365" w:rsidP="00AD5B95">
      <w:pPr>
        <w:pStyle w:val="ListParagraph"/>
        <w:numPr>
          <w:ilvl w:val="1"/>
          <w:numId w:val="14"/>
        </w:numPr>
        <w:ind w:left="709" w:right="403" w:hanging="425"/>
        <w:rPr>
          <w:rFonts w:cs="Calibri"/>
          <w:bCs/>
        </w:rPr>
      </w:pPr>
      <w:r>
        <w:rPr>
          <w:rFonts w:cs="Calibri"/>
          <w:bCs/>
        </w:rPr>
        <w:t xml:space="preserve">Changing </w:t>
      </w:r>
      <w:r w:rsidRPr="000953B4">
        <w:rPr>
          <w:rFonts w:cs="Calibri"/>
        </w:rPr>
        <w:t>welfare</w:t>
      </w:r>
      <w:r>
        <w:rPr>
          <w:rFonts w:cs="Calibri"/>
        </w:rPr>
        <w:t xml:space="preserve"> or </w:t>
      </w:r>
      <w:r w:rsidRPr="000953B4">
        <w:rPr>
          <w:rFonts w:cs="Calibri"/>
        </w:rPr>
        <w:t>accommodation arrange</w:t>
      </w:r>
      <w:r>
        <w:rPr>
          <w:rFonts w:cs="Calibri"/>
        </w:rPr>
        <w:t>ments without prior approval from the Education Directorate</w:t>
      </w:r>
      <w:r w:rsidRPr="000953B4">
        <w:rPr>
          <w:rFonts w:cs="Calibri"/>
        </w:rPr>
        <w:t xml:space="preserve"> may result in a student’s enrolment being cancelled.</w:t>
      </w:r>
      <w:r w:rsidR="00AD5B95">
        <w:rPr>
          <w:rFonts w:cs="Calibri"/>
        </w:rPr>
        <w:t xml:space="preserve"> </w:t>
      </w:r>
    </w:p>
    <w:p w14:paraId="171B39AE" w14:textId="77777777" w:rsidR="00AD5B95" w:rsidRPr="00AD5B95" w:rsidRDefault="00AD5B95" w:rsidP="00AD5B95">
      <w:pPr>
        <w:pStyle w:val="ListParagraph"/>
        <w:ind w:left="709" w:right="403"/>
        <w:rPr>
          <w:rFonts w:cs="Calibri"/>
          <w:bCs/>
        </w:rPr>
      </w:pPr>
    </w:p>
    <w:p w14:paraId="0A807ACB" w14:textId="77777777" w:rsidR="00AD5B95" w:rsidRPr="00AD5B95" w:rsidRDefault="00AD5B95" w:rsidP="00AD5B95">
      <w:pPr>
        <w:pStyle w:val="ListParagraph"/>
        <w:numPr>
          <w:ilvl w:val="2"/>
          <w:numId w:val="14"/>
        </w:numPr>
        <w:tabs>
          <w:tab w:val="left" w:pos="1560"/>
        </w:tabs>
        <w:ind w:left="1276" w:right="403" w:hanging="567"/>
        <w:rPr>
          <w:rFonts w:cs="Calibri"/>
          <w:bCs/>
        </w:rPr>
      </w:pPr>
      <w:r>
        <w:rPr>
          <w:rFonts w:cs="Calibri"/>
        </w:rPr>
        <w:t xml:space="preserve">Students commencing their studies with a Department of Home Affairs Guardian, or as part of FFaRP, may apply to move to the Homestay program after a minimum of six months. Acceptance is not  guaranteed and is </w:t>
      </w:r>
      <w:proofErr w:type="spellStart"/>
      <w:r>
        <w:rPr>
          <w:rFonts w:cs="Calibri"/>
        </w:rPr>
        <w:t>dependant</w:t>
      </w:r>
      <w:proofErr w:type="spellEnd"/>
      <w:r>
        <w:rPr>
          <w:rFonts w:cs="Calibri"/>
        </w:rPr>
        <w:t xml:space="preserve"> on the availability of homestay hosts.</w:t>
      </w:r>
    </w:p>
    <w:p w14:paraId="7DF36228" w14:textId="77777777" w:rsidR="00AD5B95" w:rsidRPr="00F53E87" w:rsidRDefault="00AD5B95" w:rsidP="00AD5B95">
      <w:pPr>
        <w:pStyle w:val="ListParagraph"/>
        <w:numPr>
          <w:ilvl w:val="2"/>
          <w:numId w:val="14"/>
        </w:numPr>
        <w:tabs>
          <w:tab w:val="left" w:pos="1560"/>
        </w:tabs>
        <w:ind w:left="1276" w:right="403" w:hanging="567"/>
        <w:rPr>
          <w:rFonts w:cs="Calibri"/>
          <w:bCs/>
        </w:rPr>
      </w:pPr>
      <w:r>
        <w:rPr>
          <w:rFonts w:cs="Calibri"/>
          <w:bCs/>
        </w:rPr>
        <w:t>Students wishing to move from the Homestay program to FFARP may do so upon application to and approval from the IEU.</w:t>
      </w:r>
    </w:p>
    <w:p w14:paraId="7D09A35F" w14:textId="77777777" w:rsidR="00C25258" w:rsidRPr="00C25258" w:rsidRDefault="00C25258" w:rsidP="00C25258">
      <w:pPr>
        <w:pStyle w:val="ListParagraph"/>
        <w:rPr>
          <w:rFonts w:cs="Calibri"/>
          <w:bCs/>
        </w:rPr>
      </w:pPr>
    </w:p>
    <w:p w14:paraId="75CD63AD" w14:textId="77777777" w:rsidR="00C25258" w:rsidRPr="00C25258" w:rsidRDefault="00C25258" w:rsidP="00C25258">
      <w:pPr>
        <w:pStyle w:val="ListParagraph"/>
        <w:numPr>
          <w:ilvl w:val="1"/>
          <w:numId w:val="14"/>
        </w:numPr>
        <w:ind w:left="709" w:right="403" w:hanging="425"/>
        <w:rPr>
          <w:rFonts w:cs="Calibri"/>
          <w:bCs/>
        </w:rPr>
      </w:pPr>
      <w:r w:rsidRPr="00C25258">
        <w:rPr>
          <w:rFonts w:cs="Calibri"/>
          <w:bCs/>
        </w:rPr>
        <w:t>Students wishing to travel travelling during holiday periods must complete the appropriate travel form. Forms must be submitted five days prior to general weekend travel and by the given date for each school holiday period.</w:t>
      </w:r>
    </w:p>
    <w:p w14:paraId="6375E0E7" w14:textId="77777777" w:rsidR="00C25258" w:rsidRPr="00C25258" w:rsidRDefault="00C25258" w:rsidP="00C25258">
      <w:pPr>
        <w:pStyle w:val="ListParagraph"/>
        <w:rPr>
          <w:rFonts w:cs="Calibri"/>
          <w:bCs/>
        </w:rPr>
      </w:pPr>
    </w:p>
    <w:p w14:paraId="3C41DDE7" w14:textId="77777777" w:rsidR="00B60365" w:rsidRPr="003A2B6B" w:rsidRDefault="00B60365" w:rsidP="002D060B">
      <w:pPr>
        <w:pStyle w:val="ListParagraph"/>
        <w:numPr>
          <w:ilvl w:val="1"/>
          <w:numId w:val="14"/>
        </w:numPr>
        <w:ind w:left="709" w:right="403" w:hanging="425"/>
        <w:rPr>
          <w:rFonts w:cs="Calibri"/>
          <w:bCs/>
        </w:rPr>
      </w:pPr>
      <w:r>
        <w:rPr>
          <w:rFonts w:cs="Calibri"/>
          <w:bCs/>
        </w:rPr>
        <w:lastRenderedPageBreak/>
        <w:t xml:space="preserve">The </w:t>
      </w:r>
      <w:r>
        <w:rPr>
          <w:rFonts w:cs="Calibri"/>
        </w:rPr>
        <w:t>Education Directorate</w:t>
      </w:r>
      <w:r w:rsidRPr="000953B4">
        <w:rPr>
          <w:rFonts w:cs="Calibri"/>
        </w:rPr>
        <w:t xml:space="preserve"> takes no responsibility for any counselling</w:t>
      </w:r>
      <w:r>
        <w:rPr>
          <w:rFonts w:cs="Calibri"/>
        </w:rPr>
        <w:t xml:space="preserve"> or support arrangements</w:t>
      </w:r>
      <w:r w:rsidRPr="000953B4">
        <w:rPr>
          <w:rFonts w:cs="Calibri"/>
        </w:rPr>
        <w:t xml:space="preserve"> </w:t>
      </w:r>
      <w:r w:rsidR="00AD5B95" w:rsidRPr="000953B4">
        <w:rPr>
          <w:rFonts w:cs="Calibri"/>
        </w:rPr>
        <w:t>enter</w:t>
      </w:r>
      <w:r w:rsidR="00AD5B95">
        <w:rPr>
          <w:rFonts w:cs="Calibri"/>
        </w:rPr>
        <w:t>ed</w:t>
      </w:r>
      <w:r w:rsidR="003A2B6B">
        <w:rPr>
          <w:rFonts w:cs="Calibri"/>
        </w:rPr>
        <w:t xml:space="preserve"> in to</w:t>
      </w:r>
      <w:r w:rsidRPr="000953B4">
        <w:rPr>
          <w:rFonts w:cs="Calibri"/>
        </w:rPr>
        <w:t xml:space="preserve"> </w:t>
      </w:r>
      <w:r>
        <w:rPr>
          <w:rFonts w:cs="Calibri"/>
        </w:rPr>
        <w:t xml:space="preserve">by parents </w:t>
      </w:r>
      <w:r w:rsidRPr="000953B4">
        <w:rPr>
          <w:rFonts w:cs="Calibri"/>
        </w:rPr>
        <w:t xml:space="preserve">with private agencies. </w:t>
      </w:r>
      <w:r>
        <w:rPr>
          <w:rFonts w:cs="Calibri"/>
        </w:rPr>
        <w:t>U</w:t>
      </w:r>
      <w:r w:rsidRPr="000953B4">
        <w:rPr>
          <w:rFonts w:cs="Calibri"/>
        </w:rPr>
        <w:t xml:space="preserve">nder the </w:t>
      </w:r>
      <w:r w:rsidRPr="00B60365">
        <w:rPr>
          <w:rFonts w:cs="Calibri"/>
          <w:i/>
        </w:rPr>
        <w:t>Privacy Act (Commonwealth) 198</w:t>
      </w:r>
      <w:r>
        <w:rPr>
          <w:rFonts w:cs="Calibri"/>
          <w:i/>
        </w:rPr>
        <w:t xml:space="preserve">8, </w:t>
      </w:r>
      <w:r>
        <w:rPr>
          <w:rFonts w:cs="Calibri"/>
        </w:rPr>
        <w:t>agencies</w:t>
      </w:r>
      <w:r w:rsidRPr="000953B4">
        <w:rPr>
          <w:rFonts w:cs="Calibri"/>
        </w:rPr>
        <w:t xml:space="preserve"> appointed for additional arrangements </w:t>
      </w:r>
      <w:r>
        <w:rPr>
          <w:rFonts w:cs="Calibri"/>
        </w:rPr>
        <w:t>cannot</w:t>
      </w:r>
      <w:r w:rsidRPr="000953B4">
        <w:rPr>
          <w:rFonts w:cs="Calibri"/>
        </w:rPr>
        <w:t xml:space="preserve"> access information directly from ACT </w:t>
      </w:r>
      <w:r>
        <w:rPr>
          <w:rFonts w:cs="Calibri"/>
        </w:rPr>
        <w:t>public s</w:t>
      </w:r>
      <w:r w:rsidRPr="000953B4">
        <w:rPr>
          <w:rFonts w:cs="Calibri"/>
        </w:rPr>
        <w:t xml:space="preserve">chools or the </w:t>
      </w:r>
      <w:r>
        <w:rPr>
          <w:rFonts w:cs="Calibri"/>
        </w:rPr>
        <w:t>Education Directorate.</w:t>
      </w:r>
    </w:p>
    <w:p w14:paraId="45EAB48B" w14:textId="77777777" w:rsidR="003A2B6B" w:rsidRPr="003A2B6B" w:rsidRDefault="003A2B6B" w:rsidP="003A2B6B">
      <w:pPr>
        <w:pStyle w:val="ListParagraph"/>
        <w:rPr>
          <w:rFonts w:cs="Calibri"/>
          <w:bCs/>
        </w:rPr>
      </w:pPr>
    </w:p>
    <w:p w14:paraId="581D193A" w14:textId="77777777" w:rsidR="00AA03B4" w:rsidRPr="00EF224C" w:rsidRDefault="00521AF4" w:rsidP="002D4051">
      <w:pPr>
        <w:pStyle w:val="Heading1"/>
        <w:numPr>
          <w:ilvl w:val="0"/>
          <w:numId w:val="4"/>
        </w:numPr>
      </w:pPr>
      <w:r>
        <w:t>course progress</w:t>
      </w:r>
    </w:p>
    <w:p w14:paraId="6F5DB303" w14:textId="77777777" w:rsidR="00E81F56" w:rsidRPr="003B5752" w:rsidRDefault="00521AF4" w:rsidP="00521AF4">
      <w:pPr>
        <w:pStyle w:val="ListParagraph"/>
        <w:numPr>
          <w:ilvl w:val="1"/>
          <w:numId w:val="16"/>
        </w:numPr>
        <w:ind w:left="851" w:right="403" w:hanging="425"/>
        <w:rPr>
          <w:rFonts w:cs="Calibri"/>
          <w:bCs/>
        </w:rPr>
      </w:pPr>
      <w:r>
        <w:rPr>
          <w:rFonts w:cs="Calibri"/>
          <w:bCs/>
        </w:rPr>
        <w:t xml:space="preserve">As required by the Department of Home Affairs, students </w:t>
      </w:r>
      <w:r w:rsidRPr="000953B4">
        <w:rPr>
          <w:rFonts w:cs="Calibri"/>
        </w:rPr>
        <w:t>are required to demonstrate satisfactory course progress during the period of their enrolment</w:t>
      </w:r>
      <w:r w:rsidR="00AA03B4" w:rsidRPr="00521AF4">
        <w:rPr>
          <w:rFonts w:cs="Calibri"/>
          <w:bCs/>
        </w:rPr>
        <w:t>.</w:t>
      </w:r>
      <w:r w:rsidR="003B5752">
        <w:rPr>
          <w:rFonts w:cs="Calibri"/>
          <w:bCs/>
        </w:rPr>
        <w:t xml:space="preserve"> </w:t>
      </w:r>
      <w:r w:rsidR="003B5752" w:rsidRPr="000953B4">
        <w:rPr>
          <w:rFonts w:cs="Calibri"/>
        </w:rPr>
        <w:t>Satisfactory course progress is assessed by the school</w:t>
      </w:r>
      <w:r w:rsidR="003B5752">
        <w:rPr>
          <w:rFonts w:cs="Calibri"/>
        </w:rPr>
        <w:t>,</w:t>
      </w:r>
      <w:r w:rsidR="003B5752" w:rsidRPr="000953B4">
        <w:rPr>
          <w:rFonts w:cs="Calibri"/>
        </w:rPr>
        <w:t xml:space="preserve"> on a semester basis</w:t>
      </w:r>
      <w:r w:rsidR="003B5752">
        <w:rPr>
          <w:rFonts w:cs="Calibri"/>
        </w:rPr>
        <w:t>,</w:t>
      </w:r>
      <w:r w:rsidR="003B5752" w:rsidRPr="000953B4">
        <w:rPr>
          <w:rFonts w:cs="Calibri"/>
        </w:rPr>
        <w:t xml:space="preserve"> and is consistent with requirements for domestic students as determined by the Board of Senior Secondary Studies.</w:t>
      </w:r>
    </w:p>
    <w:p w14:paraId="78A97E56" w14:textId="77777777" w:rsidR="003B5752" w:rsidRPr="003B5752" w:rsidRDefault="003B5752" w:rsidP="003B5752">
      <w:pPr>
        <w:pStyle w:val="ListParagraph"/>
        <w:ind w:left="851" w:right="403"/>
        <w:rPr>
          <w:rFonts w:cs="Calibri"/>
          <w:bCs/>
        </w:rPr>
      </w:pPr>
    </w:p>
    <w:p w14:paraId="19609A03" w14:textId="77777777" w:rsidR="0076698E" w:rsidRPr="0076698E" w:rsidRDefault="003B5752" w:rsidP="0076698E">
      <w:pPr>
        <w:pStyle w:val="ListParagraph"/>
        <w:numPr>
          <w:ilvl w:val="1"/>
          <w:numId w:val="16"/>
        </w:numPr>
        <w:ind w:left="851" w:right="403" w:hanging="425"/>
        <w:rPr>
          <w:rFonts w:cs="Calibri"/>
          <w:bCs/>
        </w:rPr>
      </w:pPr>
      <w:r>
        <w:rPr>
          <w:rFonts w:cs="Calibri"/>
          <w:bCs/>
        </w:rPr>
        <w:t xml:space="preserve">Students </w:t>
      </w:r>
      <w:r w:rsidRPr="000953B4">
        <w:rPr>
          <w:rFonts w:cs="Calibri"/>
        </w:rPr>
        <w:t xml:space="preserve">must complete their course of study within the agreed period as detailed on their </w:t>
      </w:r>
      <w:proofErr w:type="spellStart"/>
      <w:r>
        <w:rPr>
          <w:rFonts w:cs="Calibri"/>
        </w:rPr>
        <w:t>CoE</w:t>
      </w:r>
      <w:proofErr w:type="spellEnd"/>
      <w:r>
        <w:rPr>
          <w:rFonts w:cs="Calibri"/>
        </w:rPr>
        <w:t>.</w:t>
      </w:r>
      <w:r w:rsidRPr="000953B4">
        <w:rPr>
          <w:rFonts w:cs="Calibri"/>
        </w:rPr>
        <w:t xml:space="preserve"> Where compassionate or compelling circumstances exist, </w:t>
      </w:r>
      <w:r>
        <w:rPr>
          <w:rFonts w:cs="Calibri"/>
        </w:rPr>
        <w:t>and the Education Directorate has</w:t>
      </w:r>
      <w:r w:rsidRPr="000953B4">
        <w:rPr>
          <w:rFonts w:cs="Calibri"/>
        </w:rPr>
        <w:t xml:space="preserve"> implemented intervention strategies or study deferment has been approved, an extension may be possible.</w:t>
      </w:r>
    </w:p>
    <w:p w14:paraId="2A0126CE" w14:textId="77777777" w:rsidR="0076698E" w:rsidRPr="0076698E" w:rsidRDefault="0076698E" w:rsidP="0076698E">
      <w:pPr>
        <w:spacing w:before="0" w:after="0"/>
        <w:ind w:right="403"/>
        <w:rPr>
          <w:rFonts w:cs="Calibri"/>
          <w:bCs/>
        </w:rPr>
      </w:pPr>
    </w:p>
    <w:p w14:paraId="093A6BC8" w14:textId="77777777" w:rsidR="003B5752" w:rsidRPr="003B5752" w:rsidRDefault="003B5752" w:rsidP="00521AF4">
      <w:pPr>
        <w:pStyle w:val="ListParagraph"/>
        <w:numPr>
          <w:ilvl w:val="1"/>
          <w:numId w:val="16"/>
        </w:numPr>
        <w:ind w:left="851" w:right="403" w:hanging="425"/>
        <w:rPr>
          <w:rFonts w:cs="Calibri"/>
          <w:bCs/>
        </w:rPr>
      </w:pPr>
      <w:r w:rsidRPr="000953B4">
        <w:rPr>
          <w:rFonts w:cs="Calibri"/>
        </w:rPr>
        <w:t xml:space="preserve">Students, agents and parents will be advised if </w:t>
      </w:r>
      <w:r>
        <w:rPr>
          <w:rFonts w:cs="Calibri"/>
        </w:rPr>
        <w:t>academic progress</w:t>
      </w:r>
      <w:r w:rsidRPr="000953B4">
        <w:rPr>
          <w:rFonts w:cs="Calibri"/>
        </w:rPr>
        <w:t xml:space="preserve"> is of concern.</w:t>
      </w:r>
      <w:r>
        <w:rPr>
          <w:rFonts w:cs="Calibri"/>
        </w:rPr>
        <w:t xml:space="preserve"> Where</w:t>
      </w:r>
      <w:r w:rsidRPr="000953B4">
        <w:rPr>
          <w:rFonts w:cs="Calibri"/>
        </w:rPr>
        <w:t xml:space="preserve"> a student i</w:t>
      </w:r>
      <w:r>
        <w:rPr>
          <w:rFonts w:cs="Calibri"/>
        </w:rPr>
        <w:t>s not performing satisfactorily</w:t>
      </w:r>
      <w:r w:rsidRPr="000953B4">
        <w:rPr>
          <w:rFonts w:cs="Calibri"/>
        </w:rPr>
        <w:t>,</w:t>
      </w:r>
      <w:r>
        <w:rPr>
          <w:rFonts w:cs="Calibri"/>
        </w:rPr>
        <w:t xml:space="preserve"> counselling by the Education Directorate will be provided. </w:t>
      </w:r>
      <w:r w:rsidRPr="000953B4">
        <w:rPr>
          <w:rFonts w:cs="Calibri"/>
        </w:rPr>
        <w:t>Agents, parents and the homestay host will be advised</w:t>
      </w:r>
      <w:r>
        <w:rPr>
          <w:rFonts w:cs="Calibri"/>
        </w:rPr>
        <w:t>.</w:t>
      </w:r>
    </w:p>
    <w:p w14:paraId="21457AF3" w14:textId="77777777" w:rsidR="003B5752" w:rsidRPr="003B5752" w:rsidRDefault="003B5752" w:rsidP="003B5752">
      <w:pPr>
        <w:pStyle w:val="ListParagraph"/>
        <w:ind w:left="851" w:right="403"/>
        <w:rPr>
          <w:rFonts w:cs="Calibri"/>
          <w:bCs/>
        </w:rPr>
      </w:pPr>
    </w:p>
    <w:p w14:paraId="018A84F6" w14:textId="77777777" w:rsidR="008D454C" w:rsidRPr="003B5752" w:rsidRDefault="003B5752" w:rsidP="003B5752">
      <w:pPr>
        <w:pStyle w:val="ListParagraph"/>
        <w:numPr>
          <w:ilvl w:val="1"/>
          <w:numId w:val="16"/>
        </w:numPr>
        <w:ind w:left="851" w:right="403" w:hanging="425"/>
        <w:rPr>
          <w:rFonts w:cs="Calibri"/>
          <w:bCs/>
        </w:rPr>
      </w:pPr>
      <w:r>
        <w:rPr>
          <w:rFonts w:cs="Calibri"/>
        </w:rPr>
        <w:t>Where</w:t>
      </w:r>
      <w:r w:rsidRPr="000953B4">
        <w:rPr>
          <w:rFonts w:cs="Calibri"/>
        </w:rPr>
        <w:t xml:space="preserve"> a student fails a unit of study they will be referred to the </w:t>
      </w:r>
      <w:r>
        <w:rPr>
          <w:rFonts w:cs="Calibri"/>
        </w:rPr>
        <w:t>Education Directorate</w:t>
      </w:r>
      <w:r w:rsidRPr="000953B4">
        <w:rPr>
          <w:rFonts w:cs="Calibri"/>
        </w:rPr>
        <w:t xml:space="preserve"> and written intervention strat</w:t>
      </w:r>
      <w:r>
        <w:rPr>
          <w:rFonts w:cs="Calibri"/>
        </w:rPr>
        <w:t xml:space="preserve">egies </w:t>
      </w:r>
      <w:r w:rsidRPr="000953B4">
        <w:rPr>
          <w:rFonts w:cs="Calibri"/>
        </w:rPr>
        <w:t>will be put in place.</w:t>
      </w:r>
      <w:r>
        <w:rPr>
          <w:rFonts w:cs="Calibri"/>
        </w:rPr>
        <w:t xml:space="preserve"> Where</w:t>
      </w:r>
      <w:r w:rsidRPr="000953B4">
        <w:rPr>
          <w:rFonts w:cs="Calibri"/>
        </w:rPr>
        <w:t xml:space="preserve"> a student fails two units of study </w:t>
      </w:r>
      <w:r>
        <w:rPr>
          <w:rFonts w:cs="Calibri"/>
        </w:rPr>
        <w:t>a report to both the Commonwealth Department of Education and Training</w:t>
      </w:r>
      <w:r w:rsidRPr="000953B4">
        <w:rPr>
          <w:rFonts w:cs="Calibri"/>
        </w:rPr>
        <w:t xml:space="preserve"> </w:t>
      </w:r>
      <w:r>
        <w:rPr>
          <w:rFonts w:cs="Calibri"/>
        </w:rPr>
        <w:t>and Department of Home Affairs will be made</w:t>
      </w:r>
      <w:r w:rsidRPr="000953B4">
        <w:rPr>
          <w:rFonts w:cs="Calibri"/>
        </w:rPr>
        <w:t xml:space="preserve"> for non-compliance with visa conditions.</w:t>
      </w:r>
    </w:p>
    <w:p w14:paraId="3A1B8C30" w14:textId="77777777" w:rsidR="003B5752" w:rsidRPr="003B5752" w:rsidRDefault="003B5752" w:rsidP="003B5752">
      <w:pPr>
        <w:pStyle w:val="ListParagraph"/>
        <w:rPr>
          <w:rFonts w:cs="Calibri"/>
          <w:bCs/>
        </w:rPr>
      </w:pPr>
    </w:p>
    <w:p w14:paraId="4DDDD778" w14:textId="77777777" w:rsidR="00F2165B" w:rsidRPr="00EF224C" w:rsidRDefault="00B03342" w:rsidP="002D4051">
      <w:pPr>
        <w:pStyle w:val="Heading1"/>
        <w:numPr>
          <w:ilvl w:val="0"/>
          <w:numId w:val="4"/>
        </w:numPr>
      </w:pPr>
      <w:r>
        <w:t>attendance</w:t>
      </w:r>
    </w:p>
    <w:p w14:paraId="529FE737" w14:textId="77777777" w:rsidR="008E499F" w:rsidRDefault="00ED1076" w:rsidP="008E499F">
      <w:pPr>
        <w:tabs>
          <w:tab w:val="left" w:pos="993"/>
        </w:tabs>
        <w:ind w:left="851" w:right="403" w:hanging="425"/>
        <w:rPr>
          <w:rFonts w:asciiTheme="minorHAnsi" w:hAnsiTheme="minorHAnsi" w:cs="Calibri"/>
        </w:rPr>
      </w:pPr>
      <w:r>
        <w:t xml:space="preserve">3.1   </w:t>
      </w:r>
      <w:r w:rsidR="008E499F">
        <w:rPr>
          <w:rFonts w:cs="Calibri"/>
          <w:bCs/>
        </w:rPr>
        <w:t xml:space="preserve">Students </w:t>
      </w:r>
      <w:r w:rsidR="008E499F" w:rsidRPr="000953B4">
        <w:rPr>
          <w:rFonts w:asciiTheme="minorHAnsi" w:hAnsiTheme="minorHAnsi" w:cs="Calibri"/>
        </w:rPr>
        <w:t>are expected to attend all scheduled course contact hours</w:t>
      </w:r>
      <w:r w:rsidRPr="00ED1076">
        <w:rPr>
          <w:rFonts w:cs="Calibri"/>
        </w:rPr>
        <w:t>.</w:t>
      </w:r>
      <w:r w:rsidR="008E499F">
        <w:rPr>
          <w:rFonts w:cs="Calibri"/>
        </w:rPr>
        <w:t xml:space="preserve"> </w:t>
      </w:r>
      <w:r w:rsidR="008E499F" w:rsidRPr="000953B4">
        <w:rPr>
          <w:rFonts w:asciiTheme="minorHAnsi" w:hAnsiTheme="minorHAnsi" w:cs="Calibri"/>
        </w:rPr>
        <w:t xml:space="preserve">Students </w:t>
      </w:r>
      <w:r w:rsidR="008E499F" w:rsidRPr="000953B4">
        <w:rPr>
          <w:rFonts w:asciiTheme="minorHAnsi" w:hAnsiTheme="minorHAnsi" w:cs="Calibri"/>
          <w:b/>
          <w:bCs/>
        </w:rPr>
        <w:t>must</w:t>
      </w:r>
      <w:r w:rsidR="008E499F">
        <w:rPr>
          <w:rFonts w:asciiTheme="minorHAnsi" w:hAnsiTheme="minorHAnsi" w:cs="Calibri"/>
        </w:rPr>
        <w:t xml:space="preserve"> attend a minimum 9</w:t>
      </w:r>
      <w:r w:rsidR="008E499F" w:rsidRPr="000953B4">
        <w:rPr>
          <w:rFonts w:asciiTheme="minorHAnsi" w:hAnsiTheme="minorHAnsi" w:cs="Calibri"/>
        </w:rPr>
        <w:t>0</w:t>
      </w:r>
      <w:r w:rsidR="008E499F">
        <w:rPr>
          <w:rFonts w:asciiTheme="minorHAnsi" w:hAnsiTheme="minorHAnsi" w:cs="Calibri"/>
        </w:rPr>
        <w:t xml:space="preserve"> per cent</w:t>
      </w:r>
      <w:r w:rsidR="008E499F" w:rsidRPr="000953B4">
        <w:rPr>
          <w:rFonts w:asciiTheme="minorHAnsi" w:hAnsiTheme="minorHAnsi" w:cs="Calibri"/>
        </w:rPr>
        <w:t xml:space="preserve"> of scheduled course contact hour</w:t>
      </w:r>
      <w:r w:rsidR="008E499F">
        <w:rPr>
          <w:rFonts w:asciiTheme="minorHAnsi" w:hAnsiTheme="minorHAnsi" w:cs="Calibri"/>
        </w:rPr>
        <w:t>s.</w:t>
      </w:r>
      <w:r w:rsidR="008E499F" w:rsidRPr="000A342D">
        <w:rPr>
          <w:rFonts w:asciiTheme="minorHAnsi" w:hAnsiTheme="minorHAnsi" w:cs="Calibri"/>
        </w:rPr>
        <w:t xml:space="preserve"> All</w:t>
      </w:r>
      <w:r w:rsidR="008E499F" w:rsidRPr="000953B4">
        <w:rPr>
          <w:rFonts w:asciiTheme="minorHAnsi" w:hAnsiTheme="minorHAnsi" w:cs="Calibri"/>
        </w:rPr>
        <w:t xml:space="preserve"> absences including</w:t>
      </w:r>
      <w:r w:rsidR="008E499F">
        <w:rPr>
          <w:rFonts w:asciiTheme="minorHAnsi" w:hAnsiTheme="minorHAnsi" w:cs="Calibri"/>
        </w:rPr>
        <w:t xml:space="preserve"> those explained or accompanied by a</w:t>
      </w:r>
      <w:r w:rsidR="008E499F" w:rsidRPr="000953B4">
        <w:rPr>
          <w:rFonts w:asciiTheme="minorHAnsi" w:hAnsiTheme="minorHAnsi" w:cs="Calibri"/>
        </w:rPr>
        <w:t xml:space="preserve"> medical c</w:t>
      </w:r>
      <w:r w:rsidR="008E499F">
        <w:rPr>
          <w:rFonts w:asciiTheme="minorHAnsi" w:hAnsiTheme="minorHAnsi" w:cs="Calibri"/>
        </w:rPr>
        <w:t xml:space="preserve">ertificate are </w:t>
      </w:r>
      <w:r w:rsidR="008E499F" w:rsidRPr="000953B4">
        <w:rPr>
          <w:rFonts w:asciiTheme="minorHAnsi" w:hAnsiTheme="minorHAnsi" w:cs="Calibri"/>
        </w:rPr>
        <w:t xml:space="preserve">included in this </w:t>
      </w:r>
      <w:r w:rsidR="008E499F">
        <w:rPr>
          <w:rFonts w:asciiTheme="minorHAnsi" w:hAnsiTheme="minorHAnsi" w:cs="Calibri"/>
        </w:rPr>
        <w:t xml:space="preserve">overall attendance </w:t>
      </w:r>
      <w:r w:rsidR="008E499F" w:rsidRPr="000953B4">
        <w:rPr>
          <w:rFonts w:asciiTheme="minorHAnsi" w:hAnsiTheme="minorHAnsi" w:cs="Calibri"/>
        </w:rPr>
        <w:t>calculation</w:t>
      </w:r>
      <w:r w:rsidR="008E499F">
        <w:rPr>
          <w:rFonts w:asciiTheme="minorHAnsi" w:hAnsiTheme="minorHAnsi" w:cs="Calibri"/>
        </w:rPr>
        <w:t>.</w:t>
      </w:r>
    </w:p>
    <w:p w14:paraId="5B7613E7" w14:textId="77777777" w:rsidR="008E499F" w:rsidRDefault="008E499F" w:rsidP="008E499F">
      <w:pPr>
        <w:spacing w:before="0" w:after="0"/>
        <w:ind w:left="709" w:hanging="425"/>
        <w:rPr>
          <w:rFonts w:asciiTheme="minorHAnsi" w:hAnsiTheme="minorHAnsi" w:cs="Calibri"/>
        </w:rPr>
      </w:pPr>
      <w:r w:rsidRPr="008E499F">
        <w:rPr>
          <w:rFonts w:cs="Calibri"/>
          <w:bCs/>
        </w:rPr>
        <w:t xml:space="preserve">3.2 </w:t>
      </w:r>
      <w:r>
        <w:rPr>
          <w:rFonts w:cs="Calibri"/>
          <w:bCs/>
        </w:rPr>
        <w:t xml:space="preserve">  </w:t>
      </w:r>
      <w:r w:rsidRPr="000953B4">
        <w:rPr>
          <w:rFonts w:asciiTheme="minorHAnsi" w:hAnsiTheme="minorHAnsi" w:cs="Calibri"/>
        </w:rPr>
        <w:t>Attendance is recorded daily by the school in compliance with visa conditions</w:t>
      </w:r>
      <w:r>
        <w:rPr>
          <w:rFonts w:asciiTheme="minorHAnsi" w:hAnsiTheme="minorHAnsi" w:cs="Calibri"/>
        </w:rPr>
        <w:t>. Although a</w:t>
      </w:r>
      <w:r w:rsidRPr="000953B4">
        <w:rPr>
          <w:rFonts w:asciiTheme="minorHAnsi" w:hAnsiTheme="minorHAnsi" w:cs="Calibri"/>
        </w:rPr>
        <w:t xml:space="preserve">bsences </w:t>
      </w:r>
      <w:r>
        <w:rPr>
          <w:rFonts w:asciiTheme="minorHAnsi" w:hAnsiTheme="minorHAnsi" w:cs="Calibri"/>
        </w:rPr>
        <w:t>explained with</w:t>
      </w:r>
      <w:r w:rsidRPr="000953B4">
        <w:rPr>
          <w:rFonts w:asciiTheme="minorHAnsi" w:hAnsiTheme="minorHAnsi" w:cs="Calibri"/>
        </w:rPr>
        <w:t xml:space="preserve"> a medical certificate contribute to </w:t>
      </w:r>
      <w:r>
        <w:rPr>
          <w:rFonts w:asciiTheme="minorHAnsi" w:hAnsiTheme="minorHAnsi" w:cs="Calibri"/>
        </w:rPr>
        <w:t>overall attendance calculation, illness</w:t>
      </w:r>
      <w:r w:rsidRPr="000953B4">
        <w:rPr>
          <w:rFonts w:asciiTheme="minorHAnsi" w:hAnsiTheme="minorHAnsi" w:cs="Calibri"/>
        </w:rPr>
        <w:t xml:space="preserve"> will be considered</w:t>
      </w:r>
      <w:r>
        <w:rPr>
          <w:rFonts w:asciiTheme="minorHAnsi" w:hAnsiTheme="minorHAnsi" w:cs="Calibri"/>
        </w:rPr>
        <w:t xml:space="preserve"> as compelling circumstances, if relevant.</w:t>
      </w:r>
    </w:p>
    <w:p w14:paraId="5BE66679" w14:textId="77777777" w:rsidR="008E499F" w:rsidRPr="008E499F" w:rsidRDefault="008E499F" w:rsidP="008E499F">
      <w:pPr>
        <w:spacing w:before="0" w:after="0"/>
        <w:ind w:left="709" w:hanging="425"/>
        <w:rPr>
          <w:rFonts w:cs="Calibri"/>
          <w:bCs/>
        </w:rPr>
      </w:pPr>
    </w:p>
    <w:p w14:paraId="30F61CD4" w14:textId="77777777" w:rsidR="008E499F" w:rsidRPr="008E499F" w:rsidRDefault="008E499F" w:rsidP="008E499F">
      <w:pPr>
        <w:spacing w:before="0" w:after="0"/>
        <w:ind w:left="709" w:hanging="425"/>
        <w:rPr>
          <w:rFonts w:cs="Calibri"/>
          <w:bCs/>
        </w:rPr>
      </w:pPr>
      <w:r w:rsidRPr="008E499F">
        <w:rPr>
          <w:rFonts w:cs="Calibri"/>
          <w:bCs/>
        </w:rPr>
        <w:t xml:space="preserve">3.3 </w:t>
      </w:r>
      <w:r>
        <w:rPr>
          <w:rFonts w:cs="Calibri"/>
          <w:bCs/>
        </w:rPr>
        <w:t xml:space="preserve">  </w:t>
      </w:r>
      <w:r w:rsidRPr="008E499F">
        <w:rPr>
          <w:rFonts w:cs="Calibri"/>
          <w:bCs/>
        </w:rPr>
        <w:t>Students, agents and parents will be advised if attendance is of concern. Students and homestay families are contacted by their school after students are absent for three consecutive days.</w:t>
      </w:r>
    </w:p>
    <w:p w14:paraId="6CBCC7EE" w14:textId="77777777" w:rsidR="008E499F" w:rsidRPr="008E499F" w:rsidRDefault="008E499F" w:rsidP="008E499F">
      <w:pPr>
        <w:spacing w:before="0" w:after="0"/>
        <w:ind w:left="709" w:hanging="425"/>
        <w:rPr>
          <w:rFonts w:cs="Calibri"/>
          <w:bCs/>
        </w:rPr>
      </w:pPr>
    </w:p>
    <w:p w14:paraId="214EEA47" w14:textId="77777777" w:rsidR="008E499F" w:rsidRDefault="008E499F" w:rsidP="008E499F">
      <w:pPr>
        <w:spacing w:before="0" w:after="0"/>
        <w:ind w:left="709" w:hanging="425"/>
        <w:rPr>
          <w:rFonts w:asciiTheme="minorHAnsi" w:hAnsiTheme="minorHAnsi" w:cs="Calibri"/>
        </w:rPr>
      </w:pPr>
      <w:r w:rsidRPr="008E499F">
        <w:rPr>
          <w:rFonts w:cs="Calibri"/>
          <w:bCs/>
        </w:rPr>
        <w:t>3.4</w:t>
      </w:r>
      <w:r>
        <w:rPr>
          <w:rFonts w:cs="Calibri"/>
          <w:bCs/>
        </w:rPr>
        <w:t xml:space="preserve">   </w:t>
      </w:r>
      <w:r w:rsidR="008D681A">
        <w:rPr>
          <w:rFonts w:asciiTheme="minorHAnsi" w:hAnsiTheme="minorHAnsi" w:cs="Calibri"/>
        </w:rPr>
        <w:t>Should</w:t>
      </w:r>
      <w:r w:rsidR="008D681A" w:rsidRPr="000953B4">
        <w:rPr>
          <w:rFonts w:asciiTheme="minorHAnsi" w:hAnsiTheme="minorHAnsi" w:cs="Calibri"/>
        </w:rPr>
        <w:t xml:space="preserve"> atte</w:t>
      </w:r>
      <w:r w:rsidR="008D681A">
        <w:rPr>
          <w:rFonts w:asciiTheme="minorHAnsi" w:hAnsiTheme="minorHAnsi" w:cs="Calibri"/>
        </w:rPr>
        <w:t>ndance fall</w:t>
      </w:r>
      <w:r w:rsidR="008D681A" w:rsidRPr="000953B4">
        <w:rPr>
          <w:rFonts w:asciiTheme="minorHAnsi" w:hAnsiTheme="minorHAnsi" w:cs="Calibri"/>
        </w:rPr>
        <w:t xml:space="preserve"> </w:t>
      </w:r>
      <w:r w:rsidR="008D681A" w:rsidRPr="008D681A">
        <w:rPr>
          <w:rFonts w:asciiTheme="minorHAnsi" w:hAnsiTheme="minorHAnsi" w:cs="Calibri"/>
          <w:b/>
        </w:rPr>
        <w:t>below 95 per cent</w:t>
      </w:r>
      <w:r w:rsidR="008D681A">
        <w:rPr>
          <w:rFonts w:asciiTheme="minorHAnsi" w:hAnsiTheme="minorHAnsi" w:cs="Calibri"/>
        </w:rPr>
        <w:t>, the student will be</w:t>
      </w:r>
      <w:r w:rsidR="008D681A" w:rsidRPr="000953B4">
        <w:rPr>
          <w:rFonts w:asciiTheme="minorHAnsi" w:hAnsiTheme="minorHAnsi" w:cs="Calibri"/>
        </w:rPr>
        <w:t xml:space="preserve"> referred to the </w:t>
      </w:r>
      <w:r w:rsidR="008D681A">
        <w:rPr>
          <w:rFonts w:asciiTheme="minorHAnsi" w:hAnsiTheme="minorHAnsi" w:cs="Calibri"/>
        </w:rPr>
        <w:t>Education Directorate</w:t>
      </w:r>
      <w:r w:rsidR="008D681A" w:rsidRPr="000953B4">
        <w:rPr>
          <w:rFonts w:asciiTheme="minorHAnsi" w:hAnsiTheme="minorHAnsi" w:cs="Calibri"/>
        </w:rPr>
        <w:t xml:space="preserve"> and written intervention strat</w:t>
      </w:r>
      <w:r w:rsidR="008D681A">
        <w:rPr>
          <w:rFonts w:asciiTheme="minorHAnsi" w:hAnsiTheme="minorHAnsi" w:cs="Calibri"/>
        </w:rPr>
        <w:t xml:space="preserve">egies </w:t>
      </w:r>
      <w:r w:rsidR="008D681A" w:rsidRPr="000953B4">
        <w:rPr>
          <w:rFonts w:asciiTheme="minorHAnsi" w:hAnsiTheme="minorHAnsi" w:cs="Calibri"/>
        </w:rPr>
        <w:t>will be put in place.</w:t>
      </w:r>
      <w:r w:rsidR="008D681A">
        <w:rPr>
          <w:rFonts w:asciiTheme="minorHAnsi" w:hAnsiTheme="minorHAnsi" w:cs="Calibri"/>
        </w:rPr>
        <w:t xml:space="preserve"> Should attendance fall</w:t>
      </w:r>
      <w:r w:rsidR="008D681A" w:rsidRPr="000953B4">
        <w:rPr>
          <w:rFonts w:asciiTheme="minorHAnsi" w:hAnsiTheme="minorHAnsi" w:cs="Calibri"/>
        </w:rPr>
        <w:t xml:space="preserve"> </w:t>
      </w:r>
      <w:r w:rsidR="008D681A" w:rsidRPr="008D681A">
        <w:rPr>
          <w:rFonts w:asciiTheme="minorHAnsi" w:hAnsiTheme="minorHAnsi" w:cs="Calibri"/>
          <w:b/>
        </w:rPr>
        <w:t>below 90 per cent</w:t>
      </w:r>
      <w:r w:rsidR="008D681A" w:rsidRPr="000953B4">
        <w:rPr>
          <w:rFonts w:asciiTheme="minorHAnsi" w:hAnsiTheme="minorHAnsi" w:cs="Calibri"/>
        </w:rPr>
        <w:t xml:space="preserve"> </w:t>
      </w:r>
      <w:r w:rsidR="008D681A">
        <w:rPr>
          <w:rFonts w:asciiTheme="minorHAnsi" w:hAnsiTheme="minorHAnsi" w:cs="Calibri"/>
        </w:rPr>
        <w:t xml:space="preserve">a report to the Commonwealth </w:t>
      </w:r>
      <w:r w:rsidR="008D681A">
        <w:rPr>
          <w:rFonts w:asciiTheme="minorHAnsi" w:hAnsiTheme="minorHAnsi" w:cs="Calibri"/>
        </w:rPr>
        <w:lastRenderedPageBreak/>
        <w:t>Department of Education</w:t>
      </w:r>
      <w:r w:rsidR="008D681A" w:rsidRPr="000953B4">
        <w:rPr>
          <w:rFonts w:asciiTheme="minorHAnsi" w:hAnsiTheme="minorHAnsi" w:cs="Calibri"/>
        </w:rPr>
        <w:t xml:space="preserve"> </w:t>
      </w:r>
      <w:r w:rsidR="008D681A">
        <w:rPr>
          <w:rFonts w:asciiTheme="minorHAnsi" w:hAnsiTheme="minorHAnsi" w:cs="Calibri"/>
        </w:rPr>
        <w:t>and Training and the Department of Home Affairs and will be made</w:t>
      </w:r>
      <w:r w:rsidR="008D681A" w:rsidRPr="000953B4">
        <w:rPr>
          <w:rFonts w:asciiTheme="minorHAnsi" w:hAnsiTheme="minorHAnsi" w:cs="Calibri"/>
        </w:rPr>
        <w:t xml:space="preserve"> for non-compliance with visa conditions.</w:t>
      </w:r>
      <w:r w:rsidR="00716DB8">
        <w:rPr>
          <w:rFonts w:asciiTheme="minorHAnsi" w:hAnsiTheme="minorHAnsi" w:cs="Calibri"/>
        </w:rPr>
        <w:t xml:space="preserve"> </w:t>
      </w:r>
    </w:p>
    <w:p w14:paraId="6B7E6029" w14:textId="77777777" w:rsidR="008D681A" w:rsidRDefault="008D681A" w:rsidP="008E499F">
      <w:pPr>
        <w:spacing w:before="0" w:after="0"/>
        <w:ind w:left="709" w:hanging="425"/>
        <w:rPr>
          <w:rFonts w:cs="Calibri"/>
          <w:bCs/>
        </w:rPr>
      </w:pPr>
    </w:p>
    <w:p w14:paraId="6A3BF1D7" w14:textId="77777777" w:rsidR="008125A5" w:rsidRDefault="008125A5" w:rsidP="008D681A">
      <w:pPr>
        <w:pStyle w:val="ListParagraph"/>
        <w:numPr>
          <w:ilvl w:val="2"/>
          <w:numId w:val="18"/>
        </w:numPr>
        <w:ind w:left="1418" w:right="403" w:hanging="709"/>
        <w:rPr>
          <w:rFonts w:cs="Calibri"/>
          <w:bCs/>
        </w:rPr>
      </w:pPr>
      <w:r>
        <w:rPr>
          <w:rFonts w:cs="Calibri"/>
        </w:rPr>
        <w:t>The Education Directorate</w:t>
      </w:r>
      <w:r w:rsidRPr="000953B4">
        <w:rPr>
          <w:rFonts w:cs="Calibri"/>
        </w:rPr>
        <w:t xml:space="preserve"> </w:t>
      </w:r>
      <w:r>
        <w:rPr>
          <w:rFonts w:cs="Calibri"/>
        </w:rPr>
        <w:t xml:space="preserve">has </w:t>
      </w:r>
      <w:r w:rsidRPr="000953B4">
        <w:rPr>
          <w:rFonts w:cs="Calibri"/>
        </w:rPr>
        <w:t xml:space="preserve">discretion </w:t>
      </w:r>
      <w:r>
        <w:rPr>
          <w:rFonts w:cs="Calibri"/>
        </w:rPr>
        <w:t>for those</w:t>
      </w:r>
      <w:r w:rsidRPr="000953B4">
        <w:rPr>
          <w:rFonts w:cs="Calibri"/>
        </w:rPr>
        <w:t xml:space="preserve"> students who have </w:t>
      </w:r>
      <w:r>
        <w:rPr>
          <w:rFonts w:cs="Calibri"/>
        </w:rPr>
        <w:t xml:space="preserve">an attendance calculation of </w:t>
      </w:r>
      <w:r w:rsidRPr="00716DB8">
        <w:rPr>
          <w:rFonts w:cs="Calibri"/>
          <w:b/>
        </w:rPr>
        <w:t>between 80 per cent and 90 per cent</w:t>
      </w:r>
      <w:r>
        <w:rPr>
          <w:rFonts w:cs="Calibri"/>
        </w:rPr>
        <w:t>. C</w:t>
      </w:r>
      <w:r w:rsidRPr="000953B4">
        <w:rPr>
          <w:rFonts w:cs="Calibri"/>
        </w:rPr>
        <w:t xml:space="preserve">ompelling and compassionate circumstances will be </w:t>
      </w:r>
      <w:r>
        <w:rPr>
          <w:rFonts w:cs="Calibri"/>
        </w:rPr>
        <w:t>considered on a case by case basis.</w:t>
      </w:r>
    </w:p>
    <w:p w14:paraId="18B9A325" w14:textId="77777777" w:rsidR="00120959" w:rsidRPr="00EF224C" w:rsidRDefault="00120959" w:rsidP="00120959">
      <w:pPr>
        <w:pStyle w:val="Heading1"/>
        <w:numPr>
          <w:ilvl w:val="0"/>
          <w:numId w:val="4"/>
        </w:numPr>
      </w:pPr>
      <w:r>
        <w:t>student behaviour</w:t>
      </w:r>
    </w:p>
    <w:p w14:paraId="24B47458" w14:textId="77777777" w:rsidR="00120959" w:rsidRDefault="00120959" w:rsidP="00120959">
      <w:pPr>
        <w:pStyle w:val="NoSpacing"/>
        <w:spacing w:after="240"/>
        <w:ind w:left="851" w:hanging="425"/>
        <w:rPr>
          <w:rFonts w:asciiTheme="minorHAnsi" w:hAnsiTheme="minorHAnsi" w:cs="Calibri"/>
        </w:rPr>
      </w:pPr>
      <w:r>
        <w:t xml:space="preserve">4.1   </w:t>
      </w:r>
      <w:r w:rsidRPr="00F36B20">
        <w:rPr>
          <w:rFonts w:asciiTheme="minorHAnsi" w:hAnsiTheme="minorHAnsi" w:cs="Calibri"/>
        </w:rPr>
        <w:t xml:space="preserve">Students are required to comply with the </w:t>
      </w:r>
      <w:r w:rsidR="0040306B">
        <w:rPr>
          <w:rFonts w:asciiTheme="minorHAnsi" w:hAnsiTheme="minorHAnsi" w:cs="Calibri"/>
        </w:rPr>
        <w:t xml:space="preserve">relevant </w:t>
      </w:r>
      <w:r w:rsidRPr="00F36B20">
        <w:rPr>
          <w:rFonts w:asciiTheme="minorHAnsi" w:hAnsiTheme="minorHAnsi" w:cs="Calibri"/>
        </w:rPr>
        <w:t xml:space="preserve">ACT public school’s </w:t>
      </w:r>
      <w:r w:rsidRPr="00F36B20">
        <w:rPr>
          <w:rFonts w:asciiTheme="minorHAnsi" w:hAnsiTheme="minorHAnsi" w:cs="Calibri"/>
          <w:i/>
        </w:rPr>
        <w:t>Code of Conduct</w:t>
      </w:r>
      <w:r w:rsidR="0040306B">
        <w:rPr>
          <w:rFonts w:asciiTheme="minorHAnsi" w:hAnsiTheme="minorHAnsi" w:cs="Calibri"/>
        </w:rPr>
        <w:t>,</w:t>
      </w:r>
      <w:r w:rsidRPr="00F36B20">
        <w:rPr>
          <w:rFonts w:asciiTheme="minorHAnsi" w:hAnsiTheme="minorHAnsi" w:cs="Calibri"/>
        </w:rPr>
        <w:t xml:space="preserve"> and these guidelines. Students must comply with all visa conditions</w:t>
      </w:r>
      <w:r w:rsidR="00F36B20">
        <w:rPr>
          <w:rFonts w:asciiTheme="minorHAnsi" w:hAnsiTheme="minorHAnsi" w:cs="Calibri"/>
        </w:rPr>
        <w:t>. I</w:t>
      </w:r>
      <w:r w:rsidRPr="00F36B20">
        <w:rPr>
          <w:rFonts w:asciiTheme="minorHAnsi" w:hAnsiTheme="minorHAnsi" w:cs="Calibri"/>
        </w:rPr>
        <w:t>nvolvement in any activity that may endanger their</w:t>
      </w:r>
      <w:r w:rsidR="00F36B20">
        <w:rPr>
          <w:rFonts w:asciiTheme="minorHAnsi" w:hAnsiTheme="minorHAnsi" w:cs="Calibri"/>
        </w:rPr>
        <w:t xml:space="preserve"> own</w:t>
      </w:r>
      <w:r w:rsidRPr="00F36B20">
        <w:rPr>
          <w:rFonts w:asciiTheme="minorHAnsi" w:hAnsiTheme="minorHAnsi" w:cs="Calibri"/>
        </w:rPr>
        <w:t xml:space="preserve"> safety</w:t>
      </w:r>
      <w:r w:rsidR="0040306B">
        <w:rPr>
          <w:rFonts w:asciiTheme="minorHAnsi" w:hAnsiTheme="minorHAnsi" w:cs="Calibri"/>
        </w:rPr>
        <w:t>,</w:t>
      </w:r>
      <w:r w:rsidRPr="00F36B20">
        <w:rPr>
          <w:rFonts w:asciiTheme="minorHAnsi" w:hAnsiTheme="minorHAnsi" w:cs="Calibri"/>
        </w:rPr>
        <w:t xml:space="preserve"> or </w:t>
      </w:r>
      <w:r w:rsidR="0040306B">
        <w:rPr>
          <w:rFonts w:asciiTheme="minorHAnsi" w:hAnsiTheme="minorHAnsi" w:cs="Calibri"/>
        </w:rPr>
        <w:t>the safety</w:t>
      </w:r>
      <w:r w:rsidRPr="00F36B20">
        <w:rPr>
          <w:rFonts w:asciiTheme="minorHAnsi" w:hAnsiTheme="minorHAnsi" w:cs="Calibri"/>
        </w:rPr>
        <w:t xml:space="preserve"> of any other person</w:t>
      </w:r>
      <w:r w:rsidR="00F36B20">
        <w:rPr>
          <w:rFonts w:asciiTheme="minorHAnsi" w:hAnsiTheme="minorHAnsi" w:cs="Calibri"/>
        </w:rPr>
        <w:t>,</w:t>
      </w:r>
      <w:r w:rsidRPr="00F36B20">
        <w:rPr>
          <w:rFonts w:asciiTheme="minorHAnsi" w:hAnsiTheme="minorHAnsi" w:cs="Calibri"/>
        </w:rPr>
        <w:t xml:space="preserve"> or behaviour that could lead to police criminal charges</w:t>
      </w:r>
      <w:r w:rsidR="00F36B20">
        <w:rPr>
          <w:rFonts w:asciiTheme="minorHAnsi" w:hAnsiTheme="minorHAnsi" w:cs="Calibri"/>
        </w:rPr>
        <w:t>,</w:t>
      </w:r>
      <w:r w:rsidRPr="00F36B20">
        <w:rPr>
          <w:rFonts w:asciiTheme="minorHAnsi" w:hAnsiTheme="minorHAnsi" w:cs="Calibri"/>
        </w:rPr>
        <w:t xml:space="preserve"> will result in the termination of enrolment.</w:t>
      </w:r>
    </w:p>
    <w:p w14:paraId="39E02CC2" w14:textId="77777777" w:rsidR="00F36B20" w:rsidRDefault="00F36B20" w:rsidP="00F36B20">
      <w:pPr>
        <w:pStyle w:val="NoSpacing"/>
        <w:spacing w:after="240"/>
        <w:ind w:left="851" w:hanging="425"/>
        <w:rPr>
          <w:rFonts w:asciiTheme="minorHAnsi" w:hAnsiTheme="minorHAnsi" w:cs="Calibri"/>
        </w:rPr>
      </w:pPr>
      <w:r>
        <w:t xml:space="preserve">4.2   </w:t>
      </w:r>
      <w:r w:rsidRPr="000953B4">
        <w:rPr>
          <w:rFonts w:asciiTheme="minorHAnsi" w:hAnsiTheme="minorHAnsi" w:cs="Calibri"/>
        </w:rPr>
        <w:t xml:space="preserve">Misbehaviour </w:t>
      </w:r>
      <w:r w:rsidR="0040306B">
        <w:rPr>
          <w:rFonts w:asciiTheme="minorHAnsi" w:hAnsiTheme="minorHAnsi" w:cs="Calibri"/>
        </w:rPr>
        <w:t xml:space="preserve">also </w:t>
      </w:r>
      <w:r w:rsidRPr="000953B4">
        <w:rPr>
          <w:rFonts w:asciiTheme="minorHAnsi" w:hAnsiTheme="minorHAnsi" w:cs="Calibri"/>
        </w:rPr>
        <w:t xml:space="preserve">includes </w:t>
      </w:r>
      <w:r w:rsidR="0040306B">
        <w:rPr>
          <w:rFonts w:asciiTheme="minorHAnsi" w:hAnsiTheme="minorHAnsi" w:cs="Calibri"/>
        </w:rPr>
        <w:t>breaches of the</w:t>
      </w:r>
      <w:r>
        <w:rPr>
          <w:rFonts w:asciiTheme="minorHAnsi" w:hAnsiTheme="minorHAnsi" w:cs="Calibri"/>
        </w:rPr>
        <w:t xml:space="preserve"> </w:t>
      </w:r>
      <w:r w:rsidRPr="0040306B">
        <w:rPr>
          <w:rFonts w:asciiTheme="minorHAnsi" w:hAnsiTheme="minorHAnsi" w:cs="Calibri"/>
          <w:i/>
        </w:rPr>
        <w:t xml:space="preserve">Guidelines for </w:t>
      </w:r>
      <w:r w:rsidR="0040306B" w:rsidRPr="0040306B">
        <w:rPr>
          <w:rFonts w:asciiTheme="minorHAnsi" w:hAnsiTheme="minorHAnsi" w:cs="Calibri"/>
          <w:i/>
        </w:rPr>
        <w:t>P</w:t>
      </w:r>
      <w:r w:rsidRPr="0040306B">
        <w:rPr>
          <w:rFonts w:asciiTheme="minorHAnsi" w:hAnsiTheme="minorHAnsi" w:cs="Calibri"/>
          <w:i/>
        </w:rPr>
        <w:t xml:space="preserve">articipants in the Homestay Program for International </w:t>
      </w:r>
      <w:proofErr w:type="gramStart"/>
      <w:r w:rsidRPr="0040306B">
        <w:rPr>
          <w:rFonts w:asciiTheme="minorHAnsi" w:hAnsiTheme="minorHAnsi" w:cs="Calibri"/>
          <w:i/>
        </w:rPr>
        <w:t>Fee Paying</w:t>
      </w:r>
      <w:proofErr w:type="gramEnd"/>
      <w:r w:rsidRPr="0040306B">
        <w:rPr>
          <w:rFonts w:asciiTheme="minorHAnsi" w:hAnsiTheme="minorHAnsi" w:cs="Calibri"/>
          <w:i/>
        </w:rPr>
        <w:t xml:space="preserve"> Students</w:t>
      </w:r>
      <w:r w:rsidR="0040306B">
        <w:rPr>
          <w:rFonts w:asciiTheme="minorHAnsi" w:hAnsiTheme="minorHAnsi" w:cs="Calibri"/>
        </w:rPr>
        <w:t xml:space="preserve"> and includes </w:t>
      </w:r>
      <w:r w:rsidRPr="000953B4">
        <w:rPr>
          <w:rFonts w:asciiTheme="minorHAnsi" w:hAnsiTheme="minorHAnsi" w:cs="Calibri"/>
        </w:rPr>
        <w:t>formal suspension from school.</w:t>
      </w:r>
    </w:p>
    <w:p w14:paraId="6821F1AE" w14:textId="77777777" w:rsidR="00120959" w:rsidRPr="009F2D70" w:rsidRDefault="0040306B" w:rsidP="009F2D70">
      <w:pPr>
        <w:pStyle w:val="NoSpacing"/>
        <w:spacing w:after="240"/>
        <w:ind w:left="851" w:hanging="425"/>
      </w:pPr>
      <w:r w:rsidRPr="0040306B">
        <w:t xml:space="preserve">4.3 </w:t>
      </w:r>
      <w:r>
        <w:t xml:space="preserve">  If unacceptable student behaviour is identified or occurs,</w:t>
      </w:r>
      <w:r w:rsidRPr="0040306B">
        <w:t xml:space="preserve"> a report to the Commonwealth Department of Education and Training and the Department of Home Affairs and will be made for non-compliance with visa conditions. </w:t>
      </w:r>
    </w:p>
    <w:p w14:paraId="79418CEE" w14:textId="77777777" w:rsidR="00F11E35" w:rsidRPr="00EF224C" w:rsidRDefault="00F11E35" w:rsidP="00F11E35">
      <w:pPr>
        <w:pStyle w:val="Heading1"/>
        <w:numPr>
          <w:ilvl w:val="0"/>
          <w:numId w:val="4"/>
        </w:numPr>
      </w:pPr>
      <w:r>
        <w:t>deferral, suspension o</w:t>
      </w:r>
      <w:r w:rsidR="0088231D">
        <w:t>r</w:t>
      </w:r>
      <w:r>
        <w:t xml:space="preserve"> cancellation of student enrolment</w:t>
      </w:r>
    </w:p>
    <w:p w14:paraId="62C875CD" w14:textId="77777777" w:rsidR="009F2D70" w:rsidRDefault="002644A6" w:rsidP="00F11E35">
      <w:pPr>
        <w:pStyle w:val="NoSpacing"/>
        <w:spacing w:after="240"/>
        <w:ind w:left="851" w:hanging="425"/>
        <w:rPr>
          <w:rFonts w:asciiTheme="minorHAnsi" w:hAnsiTheme="minorHAnsi" w:cs="Calibri"/>
        </w:rPr>
      </w:pPr>
      <w:r>
        <w:t>5</w:t>
      </w:r>
      <w:r w:rsidR="00F11E35">
        <w:t xml:space="preserve">.1   </w:t>
      </w:r>
      <w:r w:rsidR="00F11E35" w:rsidRPr="00F11E35">
        <w:rPr>
          <w:rFonts w:asciiTheme="minorHAnsi" w:hAnsiTheme="minorHAnsi" w:cs="Calibri"/>
        </w:rPr>
        <w:t>A student may apply to Education Directorate to defer their course of study under compassionate or compelling circumstances. Examples of such circumstances could include</w:t>
      </w:r>
      <w:r w:rsidR="00F11E35">
        <w:rPr>
          <w:rFonts w:asciiTheme="minorHAnsi" w:hAnsiTheme="minorHAnsi" w:cs="Calibri"/>
        </w:rPr>
        <w:t>,</w:t>
      </w:r>
      <w:r w:rsidR="00F11E35" w:rsidRPr="00F11E35">
        <w:rPr>
          <w:rFonts w:asciiTheme="minorHAnsi" w:hAnsiTheme="minorHAnsi" w:cs="Calibri"/>
        </w:rPr>
        <w:t xml:space="preserve"> serious illness, injury or trauma, bereavement of close family members, major political upheaval or natural disaster in home country.</w:t>
      </w:r>
      <w:r w:rsidR="00F11E35">
        <w:rPr>
          <w:rFonts w:asciiTheme="minorHAnsi" w:hAnsiTheme="minorHAnsi" w:cs="Calibri"/>
        </w:rPr>
        <w:t xml:space="preserve"> </w:t>
      </w:r>
    </w:p>
    <w:p w14:paraId="3F5C36AE" w14:textId="77777777" w:rsidR="00F11E35" w:rsidRDefault="009F2D70" w:rsidP="00F11E35">
      <w:pPr>
        <w:pStyle w:val="NoSpacing"/>
        <w:spacing w:after="240"/>
        <w:ind w:left="851" w:hanging="425"/>
        <w:rPr>
          <w:rFonts w:asciiTheme="minorHAnsi" w:hAnsiTheme="minorHAnsi" w:cs="Calibri"/>
        </w:rPr>
      </w:pPr>
      <w:r>
        <w:t xml:space="preserve">5.2   </w:t>
      </w:r>
      <w:r w:rsidR="00F11E35" w:rsidRPr="00F11E35">
        <w:rPr>
          <w:rFonts w:asciiTheme="minorHAnsi" w:hAnsiTheme="minorHAnsi" w:cs="Calibri"/>
        </w:rPr>
        <w:t>The Education Directorate will consider the impact on the student’s capacity and/or ability to progress satisfactorily in their course of study.</w:t>
      </w:r>
    </w:p>
    <w:p w14:paraId="4FAA78B1" w14:textId="77777777" w:rsidR="00BF40DC" w:rsidRDefault="002644A6" w:rsidP="00BF40DC">
      <w:pPr>
        <w:pStyle w:val="NoSpacing"/>
        <w:spacing w:after="240"/>
        <w:ind w:left="851" w:hanging="425"/>
        <w:rPr>
          <w:rFonts w:asciiTheme="minorHAnsi" w:hAnsiTheme="minorHAnsi" w:cs="Calibri"/>
        </w:rPr>
      </w:pPr>
      <w:r>
        <w:t>5</w:t>
      </w:r>
      <w:r w:rsidR="00BF40DC">
        <w:t>.</w:t>
      </w:r>
      <w:r w:rsidR="009F2D70">
        <w:t>3</w:t>
      </w:r>
      <w:r w:rsidR="00BF40DC">
        <w:t xml:space="preserve">   </w:t>
      </w:r>
      <w:r w:rsidR="00BF40DC">
        <w:rPr>
          <w:rFonts w:asciiTheme="minorHAnsi" w:hAnsiTheme="minorHAnsi" w:cs="Calibri"/>
        </w:rPr>
        <w:t>The deferral of studies is for a maximum period of six months and cannot be approved retrospectively Deferral of studies may impact on the validity of the student’s visa</w:t>
      </w:r>
      <w:r w:rsidR="00BF40DC" w:rsidRPr="00F11E35">
        <w:rPr>
          <w:rFonts w:asciiTheme="minorHAnsi" w:hAnsiTheme="minorHAnsi" w:cs="Calibri"/>
        </w:rPr>
        <w:t>.</w:t>
      </w:r>
    </w:p>
    <w:p w14:paraId="59E50314" w14:textId="77777777" w:rsidR="00BF40DC" w:rsidRDefault="002644A6" w:rsidP="00F11E35">
      <w:pPr>
        <w:pStyle w:val="NoSpacing"/>
        <w:spacing w:after="240"/>
        <w:ind w:left="851" w:hanging="425"/>
        <w:rPr>
          <w:rFonts w:asciiTheme="minorHAnsi" w:hAnsiTheme="minorHAnsi" w:cs="Calibri"/>
        </w:rPr>
      </w:pPr>
      <w:r>
        <w:t>5</w:t>
      </w:r>
      <w:r w:rsidR="00BF40DC">
        <w:t>.</w:t>
      </w:r>
      <w:r w:rsidR="009F2D70">
        <w:t>4</w:t>
      </w:r>
      <w:r w:rsidR="00BF40DC">
        <w:t xml:space="preserve">   </w:t>
      </w:r>
      <w:r w:rsidR="00BF40DC" w:rsidRPr="00BF40DC">
        <w:rPr>
          <w:rFonts w:asciiTheme="minorHAnsi" w:hAnsiTheme="minorHAnsi" w:cs="Calibri"/>
        </w:rPr>
        <w:t xml:space="preserve">Applications for deferral must be made in writing and must include supporting evidence. Applications should be addressed to Director International Education Unit and should be submitted via email at </w:t>
      </w:r>
      <w:hyperlink r:id="rId19" w:history="1">
        <w:r w:rsidR="00BF40DC" w:rsidRPr="00BF40DC">
          <w:rPr>
            <w:rStyle w:val="Hyperlink"/>
            <w:rFonts w:asciiTheme="minorHAnsi" w:hAnsiTheme="minorHAnsi" w:cs="Calibri"/>
          </w:rPr>
          <w:t>ieu@act.gov.au</w:t>
        </w:r>
      </w:hyperlink>
      <w:r w:rsidR="00BF40DC" w:rsidRPr="00BF40DC">
        <w:rPr>
          <w:rFonts w:asciiTheme="minorHAnsi" w:hAnsiTheme="minorHAnsi" w:cs="Calibri"/>
        </w:rPr>
        <w:t>.</w:t>
      </w:r>
      <w:r w:rsidR="00BF40DC">
        <w:rPr>
          <w:rFonts w:asciiTheme="minorHAnsi" w:hAnsiTheme="minorHAnsi" w:cs="Calibri"/>
        </w:rPr>
        <w:t xml:space="preserve"> </w:t>
      </w:r>
    </w:p>
    <w:p w14:paraId="41B3FBDE" w14:textId="77777777" w:rsidR="00955004" w:rsidRDefault="002644A6" w:rsidP="00955004">
      <w:pPr>
        <w:pStyle w:val="NoSpacing"/>
        <w:spacing w:after="240"/>
        <w:ind w:left="851" w:hanging="425"/>
        <w:rPr>
          <w:rFonts w:asciiTheme="minorHAnsi" w:hAnsiTheme="minorHAnsi" w:cs="Calibri"/>
        </w:rPr>
      </w:pPr>
      <w:r>
        <w:t>5</w:t>
      </w:r>
      <w:r w:rsidR="00955004">
        <w:t>.</w:t>
      </w:r>
      <w:r w:rsidR="009F2D70">
        <w:t>5</w:t>
      </w:r>
      <w:r w:rsidR="00955004">
        <w:t xml:space="preserve">   </w:t>
      </w:r>
      <w:r w:rsidR="00955004">
        <w:rPr>
          <w:rFonts w:asciiTheme="minorHAnsi" w:hAnsiTheme="minorHAnsi" w:cs="Calibri"/>
        </w:rPr>
        <w:t>A student’s enrolment may be suspended or cancelled due to breach of visa conditions. Some examples included:</w:t>
      </w:r>
    </w:p>
    <w:p w14:paraId="30D2592D" w14:textId="77777777" w:rsidR="00955004" w:rsidRDefault="00955004" w:rsidP="00955004">
      <w:pPr>
        <w:pStyle w:val="NoSpacing"/>
        <w:numPr>
          <w:ilvl w:val="0"/>
          <w:numId w:val="22"/>
        </w:numPr>
        <w:ind w:left="1616" w:hanging="357"/>
        <w:rPr>
          <w:rFonts w:asciiTheme="minorHAnsi" w:hAnsiTheme="minorHAnsi" w:cs="Calibri"/>
        </w:rPr>
      </w:pPr>
      <w:r>
        <w:rPr>
          <w:rFonts w:asciiTheme="minorHAnsi" w:hAnsiTheme="minorHAnsi" w:cs="Calibri"/>
        </w:rPr>
        <w:t>Failure to meet attendance requirements (for example, attendance falls below 90 per cent).</w:t>
      </w:r>
    </w:p>
    <w:p w14:paraId="10B3F1E9" w14:textId="77777777" w:rsidR="00955004" w:rsidRDefault="00955004" w:rsidP="00955004">
      <w:pPr>
        <w:pStyle w:val="NoSpacing"/>
        <w:numPr>
          <w:ilvl w:val="0"/>
          <w:numId w:val="22"/>
        </w:numPr>
        <w:ind w:left="1616" w:hanging="357"/>
        <w:rPr>
          <w:rFonts w:asciiTheme="minorHAnsi" w:hAnsiTheme="minorHAnsi" w:cs="Calibri"/>
        </w:rPr>
      </w:pPr>
      <w:r>
        <w:rPr>
          <w:rFonts w:asciiTheme="minorHAnsi" w:hAnsiTheme="minorHAnsi" w:cs="Calibri"/>
        </w:rPr>
        <w:t>Failure to meet course progress requirements.</w:t>
      </w:r>
    </w:p>
    <w:p w14:paraId="625433F6" w14:textId="77777777" w:rsidR="00955004" w:rsidRDefault="00955004" w:rsidP="00955004">
      <w:pPr>
        <w:pStyle w:val="NoSpacing"/>
        <w:numPr>
          <w:ilvl w:val="0"/>
          <w:numId w:val="22"/>
        </w:numPr>
        <w:ind w:left="1616" w:hanging="357"/>
        <w:rPr>
          <w:rFonts w:asciiTheme="minorHAnsi" w:hAnsiTheme="minorHAnsi" w:cs="Calibri"/>
        </w:rPr>
      </w:pPr>
      <w:r>
        <w:rPr>
          <w:rFonts w:asciiTheme="minorHAnsi" w:hAnsiTheme="minorHAnsi" w:cs="Calibri"/>
        </w:rPr>
        <w:lastRenderedPageBreak/>
        <w:t xml:space="preserve">Failure to comply with the relevant schools </w:t>
      </w:r>
      <w:r w:rsidRPr="00955004">
        <w:rPr>
          <w:rFonts w:asciiTheme="minorHAnsi" w:hAnsiTheme="minorHAnsi" w:cs="Calibri"/>
          <w:i/>
        </w:rPr>
        <w:t>Code of Conduct</w:t>
      </w:r>
      <w:r>
        <w:rPr>
          <w:rFonts w:asciiTheme="minorHAnsi" w:hAnsiTheme="minorHAnsi" w:cs="Calibri"/>
        </w:rPr>
        <w:t xml:space="preserve"> or these guidelines. </w:t>
      </w:r>
    </w:p>
    <w:p w14:paraId="535A46AC" w14:textId="77777777" w:rsidR="00955004" w:rsidRDefault="00955004" w:rsidP="00955004">
      <w:pPr>
        <w:pStyle w:val="NoSpacing"/>
        <w:numPr>
          <w:ilvl w:val="0"/>
          <w:numId w:val="22"/>
        </w:numPr>
        <w:ind w:left="1616" w:hanging="357"/>
        <w:rPr>
          <w:rFonts w:asciiTheme="minorHAnsi" w:hAnsiTheme="minorHAnsi" w:cs="Calibri"/>
        </w:rPr>
      </w:pPr>
      <w:r>
        <w:rPr>
          <w:rFonts w:asciiTheme="minorHAnsi" w:hAnsiTheme="minorHAnsi" w:cs="Calibri"/>
        </w:rPr>
        <w:t>Failure to pay tuition fees by the due date nominated on the invoice.</w:t>
      </w:r>
    </w:p>
    <w:p w14:paraId="49561A50" w14:textId="77777777" w:rsidR="00955004" w:rsidRDefault="00955004" w:rsidP="00955004">
      <w:pPr>
        <w:pStyle w:val="NoSpacing"/>
        <w:ind w:left="1616"/>
        <w:rPr>
          <w:rFonts w:asciiTheme="minorHAnsi" w:hAnsiTheme="minorHAnsi" w:cs="Calibri"/>
        </w:rPr>
      </w:pPr>
    </w:p>
    <w:p w14:paraId="073C4323" w14:textId="77777777" w:rsidR="004D0594" w:rsidRPr="00EF224C" w:rsidRDefault="004D0594" w:rsidP="004D0594">
      <w:pPr>
        <w:pStyle w:val="Heading1"/>
        <w:numPr>
          <w:ilvl w:val="0"/>
          <w:numId w:val="4"/>
        </w:numPr>
      </w:pPr>
      <w:r>
        <w:t>notice of intent to report</w:t>
      </w:r>
    </w:p>
    <w:p w14:paraId="2DE8418D" w14:textId="77777777" w:rsidR="004D0594" w:rsidRDefault="004D0594" w:rsidP="004D0594">
      <w:pPr>
        <w:pStyle w:val="NoSpacing"/>
        <w:numPr>
          <w:ilvl w:val="1"/>
          <w:numId w:val="8"/>
        </w:numPr>
        <w:spacing w:after="240"/>
        <w:rPr>
          <w:rFonts w:asciiTheme="minorHAnsi" w:hAnsiTheme="minorHAnsi" w:cs="Calibri"/>
        </w:rPr>
      </w:pPr>
      <w:r>
        <w:rPr>
          <w:rFonts w:asciiTheme="minorHAnsi" w:hAnsiTheme="minorHAnsi" w:cs="Calibri"/>
        </w:rPr>
        <w:t>Before the Education Directorate makes a report to the Commonwealth Department of Education</w:t>
      </w:r>
      <w:r w:rsidRPr="000953B4">
        <w:rPr>
          <w:rFonts w:asciiTheme="minorHAnsi" w:hAnsiTheme="minorHAnsi" w:cs="Calibri"/>
        </w:rPr>
        <w:t xml:space="preserve"> </w:t>
      </w:r>
      <w:r>
        <w:rPr>
          <w:rFonts w:asciiTheme="minorHAnsi" w:hAnsiTheme="minorHAnsi" w:cs="Calibri"/>
        </w:rPr>
        <w:t xml:space="preserve">and Training and the Department of Home Affairs for non-compliance of student visa conditions, the student in breach of any visa requirements will be issued with a </w:t>
      </w:r>
      <w:r w:rsidRPr="004D0594">
        <w:rPr>
          <w:rFonts w:asciiTheme="minorHAnsi" w:hAnsiTheme="minorHAnsi" w:cs="Calibri"/>
          <w:i/>
        </w:rPr>
        <w:t>Notice of Intent to Report</w:t>
      </w:r>
      <w:r w:rsidRPr="00F36B20">
        <w:rPr>
          <w:rFonts w:asciiTheme="minorHAnsi" w:hAnsiTheme="minorHAnsi" w:cs="Calibri"/>
        </w:rPr>
        <w:t>.</w:t>
      </w:r>
      <w:r>
        <w:rPr>
          <w:rFonts w:asciiTheme="minorHAnsi" w:hAnsiTheme="minorHAnsi" w:cs="Calibri"/>
        </w:rPr>
        <w:t xml:space="preserve"> The notice outlines the visa breach, actions undertaken to remedy the breach, and interventions implemented by the Education Directorate to support the student.</w:t>
      </w:r>
    </w:p>
    <w:p w14:paraId="42277BAA" w14:textId="77777777" w:rsidR="004D0594" w:rsidRDefault="004D0594" w:rsidP="004D0594">
      <w:pPr>
        <w:pStyle w:val="NoSpacing"/>
        <w:numPr>
          <w:ilvl w:val="1"/>
          <w:numId w:val="8"/>
        </w:numPr>
        <w:spacing w:after="240"/>
        <w:rPr>
          <w:rFonts w:asciiTheme="minorHAnsi" w:hAnsiTheme="minorHAnsi" w:cs="Calibri"/>
        </w:rPr>
      </w:pPr>
      <w:r>
        <w:rPr>
          <w:rFonts w:cs="Calibri"/>
        </w:rPr>
        <w:t>A</w:t>
      </w:r>
      <w:r w:rsidRPr="008D681A">
        <w:rPr>
          <w:rFonts w:cs="Calibri"/>
        </w:rPr>
        <w:t xml:space="preserve">s required under the </w:t>
      </w:r>
      <w:r w:rsidRPr="008D681A">
        <w:rPr>
          <w:i/>
        </w:rPr>
        <w:t xml:space="preserve">Education Services for Overseas Students Act 2000 </w:t>
      </w:r>
      <w:r w:rsidRPr="000A342D">
        <w:t>(ESOS Act) and the</w:t>
      </w:r>
      <w:r w:rsidRPr="008D681A">
        <w:rPr>
          <w:rFonts w:cs="Arial"/>
          <w:color w:val="000000"/>
        </w:rPr>
        <w:t xml:space="preserve"> </w:t>
      </w:r>
      <w:r w:rsidRPr="008D681A">
        <w:rPr>
          <w:rFonts w:cs="Arial"/>
          <w:i/>
          <w:color w:val="000000"/>
        </w:rPr>
        <w:t xml:space="preserve">National Code of Practice for Registration Authorities and Providers of Education and Training to Overseas Students 2007 </w:t>
      </w:r>
      <w:r w:rsidRPr="008D681A">
        <w:rPr>
          <w:rFonts w:cs="Arial"/>
          <w:color w:val="000000"/>
        </w:rPr>
        <w:t>(the National Code)</w:t>
      </w:r>
      <w:r>
        <w:rPr>
          <w:rFonts w:asciiTheme="minorHAnsi" w:hAnsiTheme="minorHAnsi" w:cs="Calibri"/>
        </w:rPr>
        <w:t xml:space="preserve">, the student may appeal the </w:t>
      </w:r>
      <w:r w:rsidRPr="004D0594">
        <w:rPr>
          <w:rFonts w:asciiTheme="minorHAnsi" w:hAnsiTheme="minorHAnsi" w:cs="Calibri"/>
          <w:i/>
        </w:rPr>
        <w:t>Notice of Intent to Report</w:t>
      </w:r>
      <w:r>
        <w:rPr>
          <w:rFonts w:asciiTheme="minorHAnsi" w:hAnsiTheme="minorHAnsi" w:cs="Calibri"/>
        </w:rPr>
        <w:t xml:space="preserve"> within 20 working day from the date of issue.</w:t>
      </w:r>
    </w:p>
    <w:p w14:paraId="7FC0007F" w14:textId="77777777" w:rsidR="004D0594" w:rsidRPr="009F2D70" w:rsidRDefault="009F2D70" w:rsidP="004D0594">
      <w:pPr>
        <w:pStyle w:val="ListParagraph"/>
        <w:numPr>
          <w:ilvl w:val="1"/>
          <w:numId w:val="8"/>
        </w:numPr>
        <w:ind w:right="403"/>
        <w:rPr>
          <w:rFonts w:cs="Calibri"/>
          <w:bCs/>
        </w:rPr>
      </w:pPr>
      <w:r>
        <w:rPr>
          <w:rFonts w:cs="Calibri"/>
          <w:bCs/>
        </w:rPr>
        <w:t>The Education Directorate will consider</w:t>
      </w:r>
      <w:r w:rsidR="004D0594" w:rsidRPr="004D0594">
        <w:rPr>
          <w:rFonts w:cs="Calibri"/>
          <w:bCs/>
        </w:rPr>
        <w:t xml:space="preserve"> </w:t>
      </w:r>
      <w:proofErr w:type="spellStart"/>
      <w:r>
        <w:rPr>
          <w:rFonts w:cs="Calibri"/>
        </w:rPr>
        <w:t>s</w:t>
      </w:r>
      <w:r w:rsidR="004D0594" w:rsidRPr="004D0594">
        <w:rPr>
          <w:rFonts w:cs="Calibri"/>
        </w:rPr>
        <w:t>ompelling</w:t>
      </w:r>
      <w:proofErr w:type="spellEnd"/>
      <w:r w:rsidR="004D0594" w:rsidRPr="004D0594">
        <w:rPr>
          <w:rFonts w:cs="Calibri"/>
        </w:rPr>
        <w:t xml:space="preserve"> and compassionate circumstances before making a report.</w:t>
      </w:r>
    </w:p>
    <w:p w14:paraId="03DFFCE1" w14:textId="77777777" w:rsidR="009F2D70" w:rsidRPr="009F2D70" w:rsidRDefault="009F2D70" w:rsidP="009F2D70">
      <w:pPr>
        <w:pStyle w:val="ListParagraph"/>
        <w:ind w:left="861" w:right="403"/>
        <w:rPr>
          <w:rFonts w:cs="Calibri"/>
          <w:bCs/>
        </w:rPr>
      </w:pPr>
    </w:p>
    <w:p w14:paraId="42F4F737" w14:textId="77777777" w:rsidR="009F2D70" w:rsidRPr="004D0594" w:rsidRDefault="009F2D70" w:rsidP="004D0594">
      <w:pPr>
        <w:pStyle w:val="ListParagraph"/>
        <w:numPr>
          <w:ilvl w:val="1"/>
          <w:numId w:val="8"/>
        </w:numPr>
        <w:ind w:right="403"/>
        <w:rPr>
          <w:rFonts w:cs="Calibri"/>
          <w:bCs/>
        </w:rPr>
      </w:pPr>
      <w:r>
        <w:rPr>
          <w:rFonts w:cs="Calibri"/>
          <w:bCs/>
        </w:rPr>
        <w:t xml:space="preserve">Students </w:t>
      </w:r>
      <w:r w:rsidRPr="008D681A">
        <w:rPr>
          <w:rFonts w:cs="Calibri"/>
        </w:rPr>
        <w:t>have the right to an internal appeal and to an external appeal if they are not satisfied with the Education Directorate internal appeals process. An independent external body is appointed to conduct external appeals.</w:t>
      </w:r>
    </w:p>
    <w:p w14:paraId="4ABCCAA7" w14:textId="77777777" w:rsidR="004D0594" w:rsidRDefault="004D0594" w:rsidP="009F2D70">
      <w:pPr>
        <w:pStyle w:val="NoSpacing"/>
        <w:spacing w:after="240"/>
        <w:ind w:left="426"/>
        <w:rPr>
          <w:rFonts w:asciiTheme="minorHAnsi" w:hAnsiTheme="minorHAnsi" w:cs="Calibri"/>
        </w:rPr>
      </w:pPr>
    </w:p>
    <w:p w14:paraId="47B7420F" w14:textId="77777777" w:rsidR="00967408" w:rsidRPr="00EF224C" w:rsidRDefault="00967408" w:rsidP="00967408">
      <w:pPr>
        <w:pStyle w:val="Heading1"/>
        <w:numPr>
          <w:ilvl w:val="0"/>
          <w:numId w:val="4"/>
        </w:numPr>
      </w:pPr>
      <w:r>
        <w:t>appeals</w:t>
      </w:r>
    </w:p>
    <w:p w14:paraId="5C6E07AC" w14:textId="77777777" w:rsidR="00967408" w:rsidRDefault="009A6BF0" w:rsidP="00967408">
      <w:pPr>
        <w:pStyle w:val="NoSpacing"/>
        <w:numPr>
          <w:ilvl w:val="1"/>
          <w:numId w:val="24"/>
        </w:numPr>
        <w:spacing w:after="240"/>
        <w:ind w:left="993" w:hanging="567"/>
        <w:rPr>
          <w:rFonts w:asciiTheme="minorHAnsi" w:hAnsiTheme="minorHAnsi" w:cs="Calibri"/>
        </w:rPr>
      </w:pPr>
      <w:r>
        <w:rPr>
          <w:rFonts w:asciiTheme="minorHAnsi" w:hAnsiTheme="minorHAnsi" w:cs="Calibri"/>
        </w:rPr>
        <w:t>All students have the right of appeal of a decision by the Education Directorate.</w:t>
      </w:r>
      <w:r w:rsidR="006543FF">
        <w:rPr>
          <w:rFonts w:asciiTheme="minorHAnsi" w:hAnsiTheme="minorHAnsi" w:cs="Calibri"/>
        </w:rPr>
        <w:t xml:space="preserve"> </w:t>
      </w:r>
      <w:r w:rsidR="00BC2D32">
        <w:rPr>
          <w:rFonts w:asciiTheme="minorHAnsi" w:hAnsiTheme="minorHAnsi" w:cs="Calibri"/>
        </w:rPr>
        <w:t>There is no cost associated with making an appeal.</w:t>
      </w:r>
    </w:p>
    <w:p w14:paraId="0429439B" w14:textId="77777777" w:rsidR="009A6BF0" w:rsidRDefault="009A6BF0" w:rsidP="00967408">
      <w:pPr>
        <w:pStyle w:val="NoSpacing"/>
        <w:numPr>
          <w:ilvl w:val="1"/>
          <w:numId w:val="24"/>
        </w:numPr>
        <w:spacing w:after="240"/>
        <w:ind w:left="993" w:hanging="567"/>
        <w:rPr>
          <w:rFonts w:asciiTheme="minorHAnsi" w:hAnsiTheme="minorHAnsi" w:cs="Calibri"/>
        </w:rPr>
      </w:pPr>
      <w:r>
        <w:rPr>
          <w:rFonts w:asciiTheme="minorHAnsi" w:hAnsiTheme="minorHAnsi" w:cs="Calibri"/>
        </w:rPr>
        <w:t xml:space="preserve">The first avenue of appeal is an internal appeal. International appeals should be addressed to </w:t>
      </w:r>
      <w:r w:rsidRPr="00BF40DC">
        <w:rPr>
          <w:rFonts w:asciiTheme="minorHAnsi" w:hAnsiTheme="minorHAnsi" w:cs="Calibri"/>
        </w:rPr>
        <w:t xml:space="preserve">Director International Education Unit and should be submitted via email at </w:t>
      </w:r>
      <w:hyperlink r:id="rId20" w:history="1">
        <w:r w:rsidRPr="00BF40DC">
          <w:rPr>
            <w:rStyle w:val="Hyperlink"/>
            <w:rFonts w:asciiTheme="minorHAnsi" w:hAnsiTheme="minorHAnsi" w:cs="Calibri"/>
          </w:rPr>
          <w:t>ieu@act.gov.au</w:t>
        </w:r>
      </w:hyperlink>
      <w:r>
        <w:rPr>
          <w:rFonts w:asciiTheme="minorHAnsi" w:hAnsiTheme="minorHAnsi" w:cs="Calibri"/>
        </w:rPr>
        <w:t>.</w:t>
      </w:r>
    </w:p>
    <w:p w14:paraId="3E1336EC" w14:textId="77777777" w:rsidR="009A6BF0" w:rsidRDefault="009A6BF0" w:rsidP="00967408">
      <w:pPr>
        <w:pStyle w:val="NoSpacing"/>
        <w:numPr>
          <w:ilvl w:val="1"/>
          <w:numId w:val="24"/>
        </w:numPr>
        <w:spacing w:after="240"/>
        <w:ind w:left="993" w:hanging="567"/>
        <w:rPr>
          <w:rFonts w:asciiTheme="minorHAnsi" w:hAnsiTheme="minorHAnsi" w:cs="Calibri"/>
        </w:rPr>
      </w:pPr>
      <w:r>
        <w:rPr>
          <w:rFonts w:asciiTheme="minorHAnsi" w:hAnsiTheme="minorHAnsi" w:cs="Calibri"/>
        </w:rPr>
        <w:t xml:space="preserve">The IEU will commence a review of the appeal within 10 working days of receipt. The appellant/s will be provided with a written statement of the outcome of the appeal within 10 working days of the appeal panel meeting. </w:t>
      </w:r>
    </w:p>
    <w:p w14:paraId="022EDC9F" w14:textId="77777777" w:rsidR="009A6BF0" w:rsidRDefault="009A6BF0" w:rsidP="00563B86">
      <w:pPr>
        <w:pStyle w:val="NoSpacing"/>
        <w:numPr>
          <w:ilvl w:val="2"/>
          <w:numId w:val="24"/>
        </w:numPr>
        <w:tabs>
          <w:tab w:val="left" w:pos="1701"/>
        </w:tabs>
        <w:ind w:left="1701" w:hanging="708"/>
        <w:rPr>
          <w:rFonts w:asciiTheme="minorHAnsi" w:hAnsiTheme="minorHAnsi" w:cs="Calibri"/>
        </w:rPr>
      </w:pPr>
      <w:r>
        <w:rPr>
          <w:rFonts w:asciiTheme="minorHAnsi" w:hAnsiTheme="minorHAnsi" w:cs="Calibri"/>
        </w:rPr>
        <w:t>The internal appeals panel will consist of three members.</w:t>
      </w:r>
      <w:r w:rsidR="00563B86">
        <w:rPr>
          <w:rFonts w:asciiTheme="minorHAnsi" w:hAnsiTheme="minorHAnsi" w:cs="Calibri"/>
        </w:rPr>
        <w:t xml:space="preserve"> An external Executive Branch Manager </w:t>
      </w:r>
      <w:r w:rsidR="00AD4302">
        <w:rPr>
          <w:rFonts w:asciiTheme="minorHAnsi" w:hAnsiTheme="minorHAnsi" w:cs="Calibri"/>
        </w:rPr>
        <w:t xml:space="preserve">of an external branch to the IEU </w:t>
      </w:r>
      <w:r w:rsidR="00563B86">
        <w:rPr>
          <w:rFonts w:asciiTheme="minorHAnsi" w:hAnsiTheme="minorHAnsi" w:cs="Calibri"/>
        </w:rPr>
        <w:t>will by the Chair of the panel and is a compulsory member.</w:t>
      </w:r>
    </w:p>
    <w:p w14:paraId="5AD26DEB" w14:textId="77777777" w:rsidR="009A6BF0" w:rsidRDefault="009A6BF0" w:rsidP="0096293D">
      <w:pPr>
        <w:pStyle w:val="NoSpacing"/>
        <w:numPr>
          <w:ilvl w:val="2"/>
          <w:numId w:val="24"/>
        </w:numPr>
        <w:tabs>
          <w:tab w:val="left" w:pos="1701"/>
        </w:tabs>
        <w:ind w:left="1418" w:hanging="306"/>
        <w:rPr>
          <w:rFonts w:asciiTheme="minorHAnsi" w:hAnsiTheme="minorHAnsi" w:cs="Calibri"/>
        </w:rPr>
      </w:pPr>
      <w:r w:rsidRPr="009A6BF0">
        <w:rPr>
          <w:rFonts w:asciiTheme="minorHAnsi" w:hAnsiTheme="minorHAnsi" w:cs="Calibri"/>
        </w:rPr>
        <w:t>Membership will be made up of three panel members from</w:t>
      </w:r>
      <w:r>
        <w:rPr>
          <w:rFonts w:asciiTheme="minorHAnsi" w:hAnsiTheme="minorHAnsi" w:cs="Calibri"/>
        </w:rPr>
        <w:t>:</w:t>
      </w:r>
    </w:p>
    <w:p w14:paraId="55CFA604" w14:textId="77777777" w:rsidR="007423B0" w:rsidRPr="007423B0" w:rsidRDefault="007423B0" w:rsidP="007423B0">
      <w:pPr>
        <w:pStyle w:val="NoSpacing"/>
        <w:numPr>
          <w:ilvl w:val="0"/>
          <w:numId w:val="25"/>
        </w:numPr>
        <w:tabs>
          <w:tab w:val="left" w:pos="1701"/>
        </w:tabs>
        <w:ind w:left="2058" w:hanging="357"/>
        <w:rPr>
          <w:rFonts w:asciiTheme="minorHAnsi" w:hAnsiTheme="minorHAnsi" w:cs="Calibri"/>
        </w:rPr>
      </w:pPr>
      <w:r>
        <w:rPr>
          <w:rFonts w:asciiTheme="minorHAnsi" w:hAnsiTheme="minorHAnsi" w:cs="Calibri"/>
        </w:rPr>
        <w:t>Executive Branch Manager of external branch (Chair)</w:t>
      </w:r>
    </w:p>
    <w:p w14:paraId="1A20C989" w14:textId="77777777" w:rsidR="007423B0" w:rsidRPr="007423B0" w:rsidRDefault="007423B0" w:rsidP="007423B0">
      <w:pPr>
        <w:pStyle w:val="NoSpacing"/>
        <w:numPr>
          <w:ilvl w:val="0"/>
          <w:numId w:val="25"/>
        </w:numPr>
        <w:tabs>
          <w:tab w:val="left" w:pos="1701"/>
        </w:tabs>
        <w:ind w:left="2058" w:hanging="357"/>
        <w:rPr>
          <w:rFonts w:asciiTheme="minorHAnsi" w:hAnsiTheme="minorHAnsi" w:cs="Calibri"/>
        </w:rPr>
      </w:pPr>
      <w:r>
        <w:rPr>
          <w:rFonts w:asciiTheme="minorHAnsi" w:hAnsiTheme="minorHAnsi" w:cs="Calibri"/>
        </w:rPr>
        <w:t>Executive Branch Manager Learning and Teaching</w:t>
      </w:r>
    </w:p>
    <w:p w14:paraId="76E05DB0" w14:textId="77777777" w:rsidR="009A6BF0" w:rsidRDefault="00510FE6" w:rsidP="007423B0">
      <w:pPr>
        <w:pStyle w:val="NoSpacing"/>
        <w:numPr>
          <w:ilvl w:val="0"/>
          <w:numId w:val="25"/>
        </w:numPr>
        <w:tabs>
          <w:tab w:val="left" w:pos="1701"/>
        </w:tabs>
        <w:ind w:left="2058" w:hanging="357"/>
        <w:rPr>
          <w:rFonts w:asciiTheme="minorHAnsi" w:hAnsiTheme="minorHAnsi" w:cs="Calibri"/>
        </w:rPr>
      </w:pPr>
      <w:r>
        <w:rPr>
          <w:rFonts w:asciiTheme="minorHAnsi" w:hAnsiTheme="minorHAnsi" w:cs="Calibri"/>
        </w:rPr>
        <w:t>Director International Education Unit</w:t>
      </w:r>
    </w:p>
    <w:p w14:paraId="18772FBC" w14:textId="77777777" w:rsidR="00510FE6" w:rsidRDefault="00510FE6" w:rsidP="007423B0">
      <w:pPr>
        <w:pStyle w:val="NoSpacing"/>
        <w:numPr>
          <w:ilvl w:val="0"/>
          <w:numId w:val="25"/>
        </w:numPr>
        <w:tabs>
          <w:tab w:val="left" w:pos="1701"/>
        </w:tabs>
        <w:ind w:left="2058" w:hanging="357"/>
        <w:rPr>
          <w:rFonts w:asciiTheme="minorHAnsi" w:hAnsiTheme="minorHAnsi" w:cs="Calibri"/>
        </w:rPr>
      </w:pPr>
      <w:r>
        <w:rPr>
          <w:rFonts w:asciiTheme="minorHAnsi" w:hAnsiTheme="minorHAnsi" w:cs="Calibri"/>
        </w:rPr>
        <w:t>Assistant Director International Education Unit</w:t>
      </w:r>
    </w:p>
    <w:p w14:paraId="2F6F1072" w14:textId="77777777" w:rsidR="00563B86" w:rsidRPr="00510FE6" w:rsidRDefault="00563B86" w:rsidP="00563B86">
      <w:pPr>
        <w:pStyle w:val="NoSpacing"/>
        <w:tabs>
          <w:tab w:val="left" w:pos="1701"/>
        </w:tabs>
        <w:rPr>
          <w:rFonts w:asciiTheme="minorHAnsi" w:hAnsiTheme="minorHAnsi" w:cs="Calibri"/>
        </w:rPr>
      </w:pPr>
    </w:p>
    <w:p w14:paraId="52D6B463" w14:textId="77777777" w:rsidR="009A6BF0" w:rsidRDefault="009A6BF0" w:rsidP="00967408">
      <w:pPr>
        <w:pStyle w:val="NoSpacing"/>
        <w:numPr>
          <w:ilvl w:val="1"/>
          <w:numId w:val="24"/>
        </w:numPr>
        <w:spacing w:after="240"/>
        <w:ind w:left="993" w:hanging="567"/>
        <w:rPr>
          <w:rFonts w:asciiTheme="minorHAnsi" w:hAnsiTheme="minorHAnsi" w:cs="Calibri"/>
        </w:rPr>
      </w:pPr>
      <w:r>
        <w:rPr>
          <w:rFonts w:asciiTheme="minorHAnsi" w:hAnsiTheme="minorHAnsi" w:cs="Calibri"/>
        </w:rPr>
        <w:t>Should the appellant/s be unsuccessful with the internal appeal, the student may lodge an external appeal of the decision.</w:t>
      </w:r>
      <w:r w:rsidR="00781DEF">
        <w:rPr>
          <w:rFonts w:asciiTheme="minorHAnsi" w:hAnsiTheme="minorHAnsi" w:cs="Calibri"/>
        </w:rPr>
        <w:t xml:space="preserve"> The available external appeals </w:t>
      </w:r>
      <w:r w:rsidR="00781DEF">
        <w:rPr>
          <w:rFonts w:asciiTheme="minorHAnsi" w:hAnsiTheme="minorHAnsi" w:cs="Calibri"/>
        </w:rPr>
        <w:lastRenderedPageBreak/>
        <w:t>mechanisms will be advised to the appellant/s in their decision letter of the internal appeals panel.</w:t>
      </w:r>
    </w:p>
    <w:p w14:paraId="11D3250A" w14:textId="77777777" w:rsidR="00DF7DEE" w:rsidRDefault="00DF7DEE" w:rsidP="00967408">
      <w:pPr>
        <w:pStyle w:val="NoSpacing"/>
        <w:numPr>
          <w:ilvl w:val="1"/>
          <w:numId w:val="24"/>
        </w:numPr>
        <w:spacing w:after="240"/>
        <w:ind w:left="993" w:hanging="567"/>
        <w:rPr>
          <w:rFonts w:asciiTheme="minorHAnsi" w:hAnsiTheme="minorHAnsi" w:cs="Calibri"/>
        </w:rPr>
      </w:pPr>
      <w:r>
        <w:rPr>
          <w:rFonts w:asciiTheme="minorHAnsi" w:hAnsiTheme="minorHAnsi" w:cs="Calibri"/>
        </w:rPr>
        <w:t>The Education Directorate will maintain the appellant/s enrolment during the period of both internal and external appeal.</w:t>
      </w:r>
    </w:p>
    <w:p w14:paraId="6C40B9C3" w14:textId="77777777" w:rsidR="002A3D0C" w:rsidRPr="00EF224C" w:rsidRDefault="002A3D0C" w:rsidP="002A3D0C">
      <w:pPr>
        <w:pStyle w:val="Heading1"/>
        <w:numPr>
          <w:ilvl w:val="0"/>
          <w:numId w:val="4"/>
        </w:numPr>
      </w:pPr>
      <w:r>
        <w:t>transfers</w:t>
      </w:r>
    </w:p>
    <w:p w14:paraId="0A235279" w14:textId="77777777" w:rsidR="002A3D0C" w:rsidRDefault="002A3D0C" w:rsidP="002A3D0C">
      <w:pPr>
        <w:pStyle w:val="NoSpacing"/>
        <w:spacing w:after="240"/>
        <w:ind w:left="851" w:hanging="425"/>
        <w:rPr>
          <w:rFonts w:asciiTheme="minorHAnsi" w:hAnsiTheme="minorHAnsi" w:cs="Calibri"/>
        </w:rPr>
      </w:pPr>
      <w:r>
        <w:t xml:space="preserve">8.1    </w:t>
      </w:r>
      <w:r>
        <w:rPr>
          <w:rFonts w:asciiTheme="minorHAnsi" w:hAnsiTheme="minorHAnsi" w:cs="Calibri"/>
        </w:rPr>
        <w:t>A student may apply to transfer to another education provider in the following circumstances:</w:t>
      </w:r>
    </w:p>
    <w:p w14:paraId="081F9D57" w14:textId="77777777" w:rsidR="002A3D0C" w:rsidRDefault="002A3D0C" w:rsidP="002A3D0C">
      <w:pPr>
        <w:pStyle w:val="NoSpacing"/>
        <w:numPr>
          <w:ilvl w:val="0"/>
          <w:numId w:val="22"/>
        </w:numPr>
        <w:ind w:left="1276" w:hanging="394"/>
        <w:rPr>
          <w:rFonts w:asciiTheme="minorHAnsi" w:hAnsiTheme="minorHAnsi" w:cs="Calibri"/>
        </w:rPr>
      </w:pPr>
      <w:r>
        <w:rPr>
          <w:rFonts w:asciiTheme="minorHAnsi" w:hAnsiTheme="minorHAnsi" w:cs="Calibri"/>
        </w:rPr>
        <w:t>Post-payment and prior to commence of studies with the ACT public school system (in extenuating circumstances only).</w:t>
      </w:r>
    </w:p>
    <w:p w14:paraId="3FE3BA9E" w14:textId="77777777" w:rsidR="002A3D0C" w:rsidRDefault="002A3D0C" w:rsidP="002A3D0C">
      <w:pPr>
        <w:pStyle w:val="NoSpacing"/>
        <w:numPr>
          <w:ilvl w:val="0"/>
          <w:numId w:val="22"/>
        </w:numPr>
        <w:ind w:left="1276" w:hanging="394"/>
        <w:rPr>
          <w:rFonts w:asciiTheme="minorHAnsi" w:hAnsiTheme="minorHAnsi" w:cs="Calibri"/>
        </w:rPr>
      </w:pPr>
      <w:r>
        <w:rPr>
          <w:rFonts w:asciiTheme="minorHAnsi" w:hAnsiTheme="minorHAnsi" w:cs="Calibri"/>
        </w:rPr>
        <w:t>Less than six months (one semester) after commencement (only in exceptional, compassion and compelling circumstances and on a case by case basis provided the transfer is in the student’s best interests).</w:t>
      </w:r>
    </w:p>
    <w:p w14:paraId="1E7B1917" w14:textId="77777777" w:rsidR="002A3D0C" w:rsidRDefault="002A3D0C" w:rsidP="002A3D0C">
      <w:pPr>
        <w:pStyle w:val="NoSpacing"/>
        <w:numPr>
          <w:ilvl w:val="0"/>
          <w:numId w:val="22"/>
        </w:numPr>
        <w:ind w:left="1276" w:hanging="394"/>
        <w:rPr>
          <w:rFonts w:asciiTheme="minorHAnsi" w:hAnsiTheme="minorHAnsi" w:cs="Calibri"/>
        </w:rPr>
      </w:pPr>
      <w:r>
        <w:rPr>
          <w:rFonts w:asciiTheme="minorHAnsi" w:hAnsiTheme="minorHAnsi" w:cs="Calibri"/>
        </w:rPr>
        <w:t>After six months (one semester) of enrolment.</w:t>
      </w:r>
    </w:p>
    <w:p w14:paraId="737E4B16" w14:textId="77777777" w:rsidR="002A3D0C" w:rsidRDefault="002A3D0C" w:rsidP="002A3D0C">
      <w:pPr>
        <w:pStyle w:val="NoSpacing"/>
        <w:rPr>
          <w:rFonts w:asciiTheme="minorHAnsi" w:hAnsiTheme="minorHAnsi" w:cs="Calibri"/>
        </w:rPr>
      </w:pPr>
    </w:p>
    <w:p w14:paraId="4F1392FD" w14:textId="77777777" w:rsidR="002A3D0C" w:rsidRDefault="002A3D0C" w:rsidP="002A3D0C">
      <w:pPr>
        <w:pStyle w:val="NoSpacing"/>
        <w:spacing w:after="240"/>
        <w:ind w:left="851" w:hanging="425"/>
        <w:rPr>
          <w:rFonts w:asciiTheme="minorHAnsi" w:hAnsiTheme="minorHAnsi" w:cs="Calibri"/>
        </w:rPr>
      </w:pPr>
      <w:r>
        <w:t xml:space="preserve">8.2    </w:t>
      </w:r>
      <w:r>
        <w:rPr>
          <w:rFonts w:asciiTheme="minorHAnsi" w:hAnsiTheme="minorHAnsi" w:cs="Calibri"/>
        </w:rPr>
        <w:t xml:space="preserve">The Education Directorate will issue a </w:t>
      </w:r>
      <w:r w:rsidRPr="002A3D0C">
        <w:rPr>
          <w:rFonts w:asciiTheme="minorHAnsi" w:hAnsiTheme="minorHAnsi" w:cs="Calibri"/>
          <w:i/>
        </w:rPr>
        <w:t>Letter of Release</w:t>
      </w:r>
      <w:r>
        <w:rPr>
          <w:rFonts w:asciiTheme="minorHAnsi" w:hAnsiTheme="minorHAnsi" w:cs="Calibri"/>
        </w:rPr>
        <w:t xml:space="preserve"> at no cost to the student provided that:</w:t>
      </w:r>
    </w:p>
    <w:p w14:paraId="3CFAC176" w14:textId="77777777" w:rsidR="002A3D0C" w:rsidRDefault="002A3D0C" w:rsidP="002A3D0C">
      <w:pPr>
        <w:pStyle w:val="NoSpacing"/>
        <w:numPr>
          <w:ilvl w:val="0"/>
          <w:numId w:val="22"/>
        </w:numPr>
        <w:ind w:left="1276" w:hanging="394"/>
        <w:rPr>
          <w:rFonts w:asciiTheme="minorHAnsi" w:hAnsiTheme="minorHAnsi" w:cs="Calibri"/>
        </w:rPr>
      </w:pPr>
      <w:r>
        <w:rPr>
          <w:rFonts w:asciiTheme="minorHAnsi" w:hAnsiTheme="minorHAnsi" w:cs="Calibri"/>
        </w:rPr>
        <w:t>the transfer application fulfils policy requirement; and</w:t>
      </w:r>
    </w:p>
    <w:p w14:paraId="7ADCA5A1" w14:textId="77777777" w:rsidR="002A3D0C" w:rsidRDefault="002A3D0C" w:rsidP="002A3D0C">
      <w:pPr>
        <w:pStyle w:val="NoSpacing"/>
        <w:numPr>
          <w:ilvl w:val="0"/>
          <w:numId w:val="22"/>
        </w:numPr>
        <w:ind w:left="1276" w:hanging="394"/>
        <w:rPr>
          <w:rFonts w:asciiTheme="minorHAnsi" w:hAnsiTheme="minorHAnsi" w:cs="Calibri"/>
        </w:rPr>
      </w:pPr>
      <w:r>
        <w:rPr>
          <w:rFonts w:asciiTheme="minorHAnsi" w:hAnsiTheme="minorHAnsi" w:cs="Calibri"/>
        </w:rPr>
        <w:t>tuition and any other outstanding fees are fully paid; and</w:t>
      </w:r>
    </w:p>
    <w:p w14:paraId="7DCB028D" w14:textId="77777777" w:rsidR="002A3D0C" w:rsidRDefault="002A3D0C" w:rsidP="002A3D0C">
      <w:pPr>
        <w:pStyle w:val="NoSpacing"/>
        <w:numPr>
          <w:ilvl w:val="0"/>
          <w:numId w:val="22"/>
        </w:numPr>
        <w:ind w:left="1276" w:hanging="394"/>
        <w:rPr>
          <w:rFonts w:asciiTheme="minorHAnsi" w:hAnsiTheme="minorHAnsi" w:cs="Calibri"/>
        </w:rPr>
      </w:pPr>
      <w:r>
        <w:rPr>
          <w:rFonts w:asciiTheme="minorHAnsi" w:hAnsiTheme="minorHAnsi" w:cs="Calibri"/>
        </w:rPr>
        <w:t>there is no risk that visa conditions will be breached; and</w:t>
      </w:r>
    </w:p>
    <w:p w14:paraId="702DDF2B" w14:textId="77777777" w:rsidR="002A3D0C" w:rsidRDefault="002A3D0C" w:rsidP="002A3D0C">
      <w:pPr>
        <w:pStyle w:val="NoSpacing"/>
        <w:numPr>
          <w:ilvl w:val="0"/>
          <w:numId w:val="22"/>
        </w:numPr>
        <w:ind w:left="1276" w:hanging="394"/>
        <w:rPr>
          <w:rFonts w:asciiTheme="minorHAnsi" w:hAnsiTheme="minorHAnsi" w:cs="Calibri"/>
        </w:rPr>
      </w:pPr>
      <w:r>
        <w:rPr>
          <w:rFonts w:asciiTheme="minorHAnsi" w:hAnsiTheme="minorHAnsi" w:cs="Calibri"/>
        </w:rPr>
        <w:t>(if the student is under 18 years of age) the parent of legal guardian provides writing support for the transfer; and</w:t>
      </w:r>
    </w:p>
    <w:p w14:paraId="2AD76FE1" w14:textId="77777777" w:rsidR="002A3D0C" w:rsidRDefault="007C2A2B" w:rsidP="002A3D0C">
      <w:pPr>
        <w:pStyle w:val="NoSpacing"/>
        <w:numPr>
          <w:ilvl w:val="0"/>
          <w:numId w:val="22"/>
        </w:numPr>
        <w:ind w:left="1276" w:hanging="394"/>
        <w:rPr>
          <w:rFonts w:asciiTheme="minorHAnsi" w:hAnsiTheme="minorHAnsi" w:cs="Calibri"/>
        </w:rPr>
      </w:pPr>
      <w:r>
        <w:rPr>
          <w:rFonts w:asciiTheme="minorHAnsi" w:hAnsiTheme="minorHAnsi" w:cs="Calibri"/>
        </w:rPr>
        <w:t xml:space="preserve">(if the student is under 18 years of age and is not cared for in Australia by a parent of Department of Home Affairs approved Guardian) a </w:t>
      </w:r>
      <w:r w:rsidR="00A3363E">
        <w:rPr>
          <w:rFonts w:asciiTheme="minorHAnsi" w:hAnsiTheme="minorHAnsi" w:cs="Calibri"/>
        </w:rPr>
        <w:t>valid enrolment offer confirms that the new provider accepts responsibility for the student’s accommodation, support and general welfare arrangements.</w:t>
      </w:r>
    </w:p>
    <w:p w14:paraId="25EBDCF0" w14:textId="77777777" w:rsidR="00577432" w:rsidRDefault="00577432" w:rsidP="00577432">
      <w:pPr>
        <w:pStyle w:val="NoSpacing"/>
        <w:ind w:left="1276"/>
        <w:rPr>
          <w:rFonts w:asciiTheme="minorHAnsi" w:hAnsiTheme="minorHAnsi" w:cs="Calibri"/>
        </w:rPr>
      </w:pPr>
    </w:p>
    <w:p w14:paraId="6487A0A0" w14:textId="77777777" w:rsidR="00A3363E" w:rsidRDefault="00A3363E" w:rsidP="00A3363E">
      <w:pPr>
        <w:pStyle w:val="NoSpacing"/>
        <w:spacing w:after="240"/>
        <w:ind w:left="851" w:hanging="425"/>
        <w:rPr>
          <w:rFonts w:asciiTheme="minorHAnsi" w:hAnsiTheme="minorHAnsi" w:cs="Calibri"/>
        </w:rPr>
      </w:pPr>
      <w:r>
        <w:t xml:space="preserve">8.3    </w:t>
      </w:r>
      <w:r>
        <w:rPr>
          <w:rFonts w:asciiTheme="minorHAnsi" w:hAnsiTheme="minorHAnsi" w:cs="Calibri"/>
        </w:rPr>
        <w:t xml:space="preserve">All applications for transfer must be made in writing and submitted via email to </w:t>
      </w:r>
      <w:hyperlink r:id="rId21" w:history="1">
        <w:r w:rsidRPr="00791D58">
          <w:rPr>
            <w:rStyle w:val="Hyperlink"/>
            <w:rFonts w:asciiTheme="minorHAnsi" w:hAnsiTheme="minorHAnsi" w:cs="Calibri"/>
          </w:rPr>
          <w:t>ieu@act.gov.au</w:t>
        </w:r>
      </w:hyperlink>
      <w:r>
        <w:rPr>
          <w:rFonts w:asciiTheme="minorHAnsi" w:hAnsiTheme="minorHAnsi" w:cs="Calibri"/>
        </w:rPr>
        <w:t>. Applications will be processed within five working date from receipt of a completed application.</w:t>
      </w:r>
    </w:p>
    <w:p w14:paraId="422A183B" w14:textId="77777777" w:rsidR="00DB057E" w:rsidRPr="00EF224C" w:rsidRDefault="00DB057E" w:rsidP="00DB057E">
      <w:pPr>
        <w:pStyle w:val="Heading1"/>
        <w:numPr>
          <w:ilvl w:val="0"/>
          <w:numId w:val="4"/>
        </w:numPr>
      </w:pPr>
      <w:r>
        <w:t>student travel</w:t>
      </w:r>
    </w:p>
    <w:p w14:paraId="63F05DCF" w14:textId="77777777" w:rsidR="00DB057E" w:rsidRDefault="00BC0662" w:rsidP="00BC2D32">
      <w:pPr>
        <w:pStyle w:val="NoSpacing"/>
        <w:spacing w:after="240"/>
        <w:ind w:left="851" w:hanging="425"/>
        <w:rPr>
          <w:rFonts w:asciiTheme="minorHAnsi" w:hAnsiTheme="minorHAnsi" w:cs="Calibri"/>
        </w:rPr>
      </w:pPr>
      <w:r>
        <w:t>9</w:t>
      </w:r>
      <w:r w:rsidR="00DB057E">
        <w:t xml:space="preserve">.1    </w:t>
      </w:r>
      <w:r w:rsidR="004D6C05">
        <w:rPr>
          <w:rFonts w:asciiTheme="minorHAnsi" w:hAnsiTheme="minorHAnsi" w:cs="Calibri"/>
        </w:rPr>
        <w:t xml:space="preserve">Students who have been issued with a CAAW by the Education Directorate must adhere to student travel requirements as outlined in the </w:t>
      </w:r>
      <w:r w:rsidR="00AF2E20" w:rsidRPr="00AF2E20">
        <w:rPr>
          <w:rFonts w:asciiTheme="minorHAnsi" w:hAnsiTheme="minorHAnsi" w:cs="Calibri"/>
          <w:i/>
        </w:rPr>
        <w:t xml:space="preserve">Travel for International </w:t>
      </w:r>
      <w:proofErr w:type="gramStart"/>
      <w:r w:rsidR="00AF2E20" w:rsidRPr="00AF2E20">
        <w:rPr>
          <w:rFonts w:asciiTheme="minorHAnsi" w:hAnsiTheme="minorHAnsi" w:cs="Calibri"/>
          <w:i/>
        </w:rPr>
        <w:t>Fee Paying</w:t>
      </w:r>
      <w:proofErr w:type="gramEnd"/>
      <w:r w:rsidR="00AF2E20" w:rsidRPr="00AF2E20">
        <w:rPr>
          <w:rFonts w:asciiTheme="minorHAnsi" w:hAnsiTheme="minorHAnsi" w:cs="Calibri"/>
          <w:i/>
        </w:rPr>
        <w:t xml:space="preserve"> Students</w:t>
      </w:r>
      <w:r w:rsidR="00AF2E20">
        <w:rPr>
          <w:rFonts w:asciiTheme="minorHAnsi" w:hAnsiTheme="minorHAnsi" w:cs="Calibri"/>
        </w:rPr>
        <w:t xml:space="preserve"> policy.</w:t>
      </w:r>
    </w:p>
    <w:p w14:paraId="174BA7E4" w14:textId="77777777" w:rsidR="00BC0662" w:rsidRPr="00EF224C" w:rsidRDefault="00BC0662" w:rsidP="00E33F47">
      <w:pPr>
        <w:pStyle w:val="Heading1"/>
        <w:numPr>
          <w:ilvl w:val="0"/>
          <w:numId w:val="4"/>
        </w:numPr>
        <w:ind w:left="284" w:hanging="284"/>
      </w:pPr>
      <w:r>
        <w:t>part-time work</w:t>
      </w:r>
    </w:p>
    <w:p w14:paraId="4C749990" w14:textId="77777777" w:rsidR="00BC0662" w:rsidRDefault="00BC0662" w:rsidP="00E33F47">
      <w:pPr>
        <w:pStyle w:val="NoSpacing"/>
        <w:spacing w:after="240"/>
        <w:ind w:left="1276" w:hanging="567"/>
        <w:rPr>
          <w:rFonts w:asciiTheme="minorHAnsi" w:hAnsiTheme="minorHAnsi" w:cs="Calibri"/>
        </w:rPr>
      </w:pPr>
      <w:r>
        <w:t xml:space="preserve">10.1    </w:t>
      </w:r>
      <w:r w:rsidR="00E33F47">
        <w:rPr>
          <w:rFonts w:asciiTheme="minorHAnsi" w:hAnsiTheme="minorHAnsi" w:cs="Calibri"/>
        </w:rPr>
        <w:t>All students who are studying in Australia on a subclass 500 visa are permitted to work up to 40 hours per fortnight whilst their course is in session</w:t>
      </w:r>
      <w:r>
        <w:rPr>
          <w:rFonts w:asciiTheme="minorHAnsi" w:hAnsiTheme="minorHAnsi" w:cs="Calibri"/>
        </w:rPr>
        <w:t>.</w:t>
      </w:r>
      <w:r w:rsidR="00E33F47">
        <w:rPr>
          <w:rFonts w:asciiTheme="minorHAnsi" w:hAnsiTheme="minorHAnsi" w:cs="Calibri"/>
        </w:rPr>
        <w:t xml:space="preserve"> The Education Directorate permits international students enrolled in an ACT public school to work a </w:t>
      </w:r>
      <w:r w:rsidR="00E33F47" w:rsidRPr="00E33F47">
        <w:rPr>
          <w:rFonts w:asciiTheme="minorHAnsi" w:hAnsiTheme="minorHAnsi" w:cs="Calibri"/>
          <w:b/>
        </w:rPr>
        <w:t>maximum of 10 hours per week</w:t>
      </w:r>
      <w:r w:rsidR="00E33F47">
        <w:rPr>
          <w:rFonts w:asciiTheme="minorHAnsi" w:hAnsiTheme="minorHAnsi" w:cs="Calibri"/>
        </w:rPr>
        <w:t xml:space="preserve"> during the academic school year.</w:t>
      </w:r>
      <w:r w:rsidR="00D000A3">
        <w:rPr>
          <w:rFonts w:asciiTheme="minorHAnsi" w:hAnsiTheme="minorHAnsi" w:cs="Calibri"/>
        </w:rPr>
        <w:t xml:space="preserve"> There is no limit to the hours a student may work during school holiday periods.</w:t>
      </w:r>
    </w:p>
    <w:p w14:paraId="30340AF2" w14:textId="77777777" w:rsidR="00D000A3" w:rsidRDefault="00D000A3" w:rsidP="00D000A3">
      <w:pPr>
        <w:pStyle w:val="NoSpacing"/>
        <w:spacing w:after="240"/>
        <w:ind w:left="1276" w:hanging="567"/>
        <w:rPr>
          <w:rFonts w:asciiTheme="minorHAnsi" w:hAnsiTheme="minorHAnsi" w:cs="Calibri"/>
        </w:rPr>
      </w:pPr>
      <w:r>
        <w:lastRenderedPageBreak/>
        <w:t xml:space="preserve">10.2    </w:t>
      </w:r>
      <w:r>
        <w:rPr>
          <w:rFonts w:asciiTheme="minorHAnsi" w:hAnsiTheme="minorHAnsi" w:cs="Calibri"/>
        </w:rPr>
        <w:t>The primary objective of part-time work is to assist students in their English language proficiency. It is not designed to supplement the student’s regular income provided by parents.</w:t>
      </w:r>
    </w:p>
    <w:p w14:paraId="5794B364" w14:textId="77777777" w:rsidR="00D000A3" w:rsidRDefault="00D000A3" w:rsidP="00D000A3">
      <w:pPr>
        <w:pStyle w:val="NoSpacing"/>
        <w:spacing w:after="240"/>
        <w:ind w:left="1276" w:hanging="567"/>
        <w:rPr>
          <w:rFonts w:asciiTheme="minorHAnsi" w:hAnsiTheme="minorHAnsi" w:cs="Calibri"/>
        </w:rPr>
      </w:pPr>
      <w:r>
        <w:rPr>
          <w:rFonts w:asciiTheme="minorHAnsi" w:hAnsiTheme="minorHAnsi" w:cs="Calibri"/>
        </w:rPr>
        <w:t>10</w:t>
      </w:r>
      <w:r>
        <w:t xml:space="preserve">.3    </w:t>
      </w:r>
      <w:r>
        <w:rPr>
          <w:rFonts w:asciiTheme="minorHAnsi" w:hAnsiTheme="minorHAnsi" w:cs="Calibri"/>
        </w:rPr>
        <w:t xml:space="preserve">Voluntary, unpaid work is not included in the 10 hours per week limit </w:t>
      </w:r>
      <w:r w:rsidR="00E27A38">
        <w:rPr>
          <w:rFonts w:asciiTheme="minorHAnsi" w:hAnsiTheme="minorHAnsi" w:cs="Calibri"/>
        </w:rPr>
        <w:t>if</w:t>
      </w:r>
      <w:r>
        <w:rPr>
          <w:rFonts w:asciiTheme="minorHAnsi" w:hAnsiTheme="minorHAnsi" w:cs="Calibri"/>
        </w:rPr>
        <w:t xml:space="preserve"> it is of benefit to the community or is for a non-for-profit organisation.</w:t>
      </w:r>
    </w:p>
    <w:p w14:paraId="7EB2D61F" w14:textId="77777777" w:rsidR="00D000A3" w:rsidRDefault="00D000A3" w:rsidP="00D000A3">
      <w:pPr>
        <w:pStyle w:val="NoSpacing"/>
        <w:spacing w:after="240"/>
        <w:ind w:left="1276" w:hanging="567"/>
        <w:rPr>
          <w:rFonts w:asciiTheme="minorHAnsi" w:hAnsiTheme="minorHAnsi" w:cs="Calibri"/>
        </w:rPr>
      </w:pPr>
      <w:r>
        <w:rPr>
          <w:rFonts w:asciiTheme="minorHAnsi" w:hAnsiTheme="minorHAnsi" w:cs="Calibri"/>
        </w:rPr>
        <w:t>10</w:t>
      </w:r>
      <w:r>
        <w:t xml:space="preserve">.4    </w:t>
      </w:r>
      <w:r w:rsidR="00E27A38">
        <w:rPr>
          <w:rFonts w:asciiTheme="minorHAnsi" w:hAnsiTheme="minorHAnsi" w:cs="Calibri"/>
        </w:rPr>
        <w:t xml:space="preserve">Before commencing paid employment, all students must apply for a Tax File Number. Application can be made to the Australian Taxation Office at the following URL </w:t>
      </w:r>
      <w:hyperlink r:id="rId22" w:history="1">
        <w:r w:rsidR="00E27A38" w:rsidRPr="00791D58">
          <w:rPr>
            <w:rStyle w:val="Hyperlink"/>
            <w:rFonts w:asciiTheme="minorHAnsi" w:hAnsiTheme="minorHAnsi" w:cs="Calibri"/>
          </w:rPr>
          <w:t>https://www.ato.gov.au/individuals/tax-file-number/apply-for-a-tfn/</w:t>
        </w:r>
      </w:hyperlink>
      <w:r w:rsidR="00E27A38">
        <w:rPr>
          <w:rFonts w:asciiTheme="minorHAnsi" w:hAnsiTheme="minorHAnsi" w:cs="Calibri"/>
        </w:rPr>
        <w:t xml:space="preserve">. </w:t>
      </w:r>
    </w:p>
    <w:p w14:paraId="2DCD5873" w14:textId="77777777" w:rsidR="00BE61F8" w:rsidRDefault="00BE61F8" w:rsidP="00BE61F8">
      <w:pPr>
        <w:pStyle w:val="NoSpacing"/>
        <w:spacing w:after="240"/>
        <w:ind w:left="1276" w:hanging="567"/>
        <w:rPr>
          <w:rFonts w:asciiTheme="minorHAnsi" w:hAnsiTheme="minorHAnsi" w:cs="Calibri"/>
        </w:rPr>
      </w:pPr>
      <w:r>
        <w:rPr>
          <w:rFonts w:asciiTheme="minorHAnsi" w:hAnsiTheme="minorHAnsi" w:cs="Calibri"/>
        </w:rPr>
        <w:t>10</w:t>
      </w:r>
      <w:r>
        <w:t xml:space="preserve">.5    </w:t>
      </w:r>
      <w:r>
        <w:rPr>
          <w:rFonts w:asciiTheme="minorHAnsi" w:hAnsiTheme="minorHAnsi" w:cs="Calibri"/>
        </w:rPr>
        <w:t xml:space="preserve">All workers in Australia (including visa holders with permission to work) have rights under Australian workplace law. The Fair Work Ombudsman website provides information on pay rates, shift calculations, leave arrangement and other information. The website can be reached at the following URL </w:t>
      </w:r>
      <w:hyperlink r:id="rId23" w:history="1">
        <w:r w:rsidRPr="00791D58">
          <w:rPr>
            <w:rStyle w:val="Hyperlink"/>
            <w:rFonts w:asciiTheme="minorHAnsi" w:hAnsiTheme="minorHAnsi" w:cs="Calibri"/>
          </w:rPr>
          <w:t>https://www.fairwork.gov.au/</w:t>
        </w:r>
      </w:hyperlink>
      <w:r>
        <w:rPr>
          <w:rFonts w:asciiTheme="minorHAnsi" w:hAnsiTheme="minorHAnsi" w:cs="Calibri"/>
        </w:rPr>
        <w:t xml:space="preserve">. </w:t>
      </w:r>
    </w:p>
    <w:p w14:paraId="39C710EA" w14:textId="77777777" w:rsidR="00BC2D32" w:rsidRPr="00EF224C" w:rsidRDefault="00BC2D32" w:rsidP="00BC2D32">
      <w:pPr>
        <w:pStyle w:val="Heading1"/>
        <w:numPr>
          <w:ilvl w:val="0"/>
          <w:numId w:val="4"/>
        </w:numPr>
        <w:ind w:left="284" w:hanging="284"/>
      </w:pPr>
      <w:r>
        <w:t>payments and refunds</w:t>
      </w:r>
    </w:p>
    <w:p w14:paraId="24E0B262" w14:textId="77777777" w:rsidR="00BC2D32" w:rsidRDefault="00BC2D32" w:rsidP="00BC2D32">
      <w:pPr>
        <w:pStyle w:val="NoSpacing"/>
        <w:spacing w:after="240"/>
        <w:ind w:left="1276" w:hanging="567"/>
        <w:rPr>
          <w:rFonts w:asciiTheme="minorHAnsi" w:hAnsiTheme="minorHAnsi" w:cs="Calibri"/>
        </w:rPr>
      </w:pPr>
      <w:r>
        <w:t xml:space="preserve">11.1    </w:t>
      </w:r>
      <w:r>
        <w:rPr>
          <w:rFonts w:asciiTheme="minorHAnsi" w:hAnsiTheme="minorHAnsi" w:cs="Calibri"/>
        </w:rPr>
        <w:t>The payment of invoiced tuition fees is due on acceptance of an offer of place by a new student. Returning student tuition fees are due by the date stated on the invoice. Late payment of tuition fees may incur a late payment fee of AUD$600.</w:t>
      </w:r>
    </w:p>
    <w:p w14:paraId="5B28171E" w14:textId="77777777" w:rsidR="00195793" w:rsidRDefault="00195793" w:rsidP="00195793">
      <w:pPr>
        <w:pStyle w:val="NoSpacing"/>
        <w:spacing w:after="240"/>
        <w:ind w:left="1276" w:hanging="567"/>
        <w:rPr>
          <w:rFonts w:asciiTheme="minorHAnsi" w:hAnsiTheme="minorHAnsi" w:cs="Calibri"/>
        </w:rPr>
      </w:pPr>
      <w:r>
        <w:t xml:space="preserve">11.2    </w:t>
      </w:r>
      <w:r>
        <w:rPr>
          <w:rFonts w:asciiTheme="minorHAnsi" w:hAnsiTheme="minorHAnsi" w:cs="Calibri"/>
        </w:rPr>
        <w:t>All payment must be made in Australian dollars. Refunds will also be made in Australian dollars</w:t>
      </w:r>
      <w:r w:rsidR="00E85828">
        <w:rPr>
          <w:rFonts w:asciiTheme="minorHAnsi" w:hAnsiTheme="minorHAnsi" w:cs="Calibri"/>
        </w:rPr>
        <w:t xml:space="preserve"> in the form of a cheque or EFT payment. Payments will be sent to the student’s home country address unless otherwise specified.</w:t>
      </w:r>
    </w:p>
    <w:p w14:paraId="2C0BB89C" w14:textId="77777777" w:rsidR="0033142B" w:rsidRDefault="0033142B" w:rsidP="0033142B">
      <w:pPr>
        <w:pStyle w:val="NoSpacing"/>
        <w:spacing w:after="240"/>
        <w:ind w:left="1276" w:hanging="567"/>
        <w:rPr>
          <w:rFonts w:asciiTheme="minorHAnsi" w:hAnsiTheme="minorHAnsi" w:cs="Calibri"/>
        </w:rPr>
      </w:pPr>
      <w:r>
        <w:t>11.</w:t>
      </w:r>
      <w:r w:rsidR="006E5B8F">
        <w:t>2</w:t>
      </w:r>
      <w:r>
        <w:t xml:space="preserve">    </w:t>
      </w:r>
      <w:r>
        <w:rPr>
          <w:rFonts w:asciiTheme="minorHAnsi" w:hAnsiTheme="minorHAnsi" w:cs="Calibri"/>
        </w:rPr>
        <w:t>The Education Directorate may provide a refund of tuition fees if</w:t>
      </w:r>
      <w:r w:rsidR="00195793">
        <w:rPr>
          <w:rFonts w:asciiTheme="minorHAnsi" w:hAnsiTheme="minorHAnsi" w:cs="Calibri"/>
        </w:rPr>
        <w:t>:</w:t>
      </w:r>
    </w:p>
    <w:p w14:paraId="58B602ED" w14:textId="77777777" w:rsidR="006E5B8F" w:rsidRDefault="006E5B8F" w:rsidP="0033142B">
      <w:pPr>
        <w:pStyle w:val="NoSpacing"/>
        <w:numPr>
          <w:ilvl w:val="0"/>
          <w:numId w:val="27"/>
        </w:numPr>
        <w:ind w:left="1633" w:hanging="357"/>
        <w:rPr>
          <w:rFonts w:asciiTheme="minorHAnsi" w:hAnsiTheme="minorHAnsi" w:cs="Calibri"/>
        </w:rPr>
      </w:pPr>
      <w:r>
        <w:rPr>
          <w:rFonts w:asciiTheme="minorHAnsi" w:hAnsiTheme="minorHAnsi" w:cs="Calibri"/>
        </w:rPr>
        <w:t>The student visa application is unsuccessful; or</w:t>
      </w:r>
    </w:p>
    <w:p w14:paraId="599B1829" w14:textId="77777777" w:rsidR="0033142B" w:rsidRDefault="0033142B" w:rsidP="0033142B">
      <w:pPr>
        <w:pStyle w:val="NoSpacing"/>
        <w:numPr>
          <w:ilvl w:val="0"/>
          <w:numId w:val="27"/>
        </w:numPr>
        <w:ind w:left="1633" w:hanging="357"/>
        <w:rPr>
          <w:rFonts w:asciiTheme="minorHAnsi" w:hAnsiTheme="minorHAnsi" w:cs="Calibri"/>
        </w:rPr>
      </w:pPr>
      <w:r>
        <w:rPr>
          <w:rFonts w:asciiTheme="minorHAnsi" w:hAnsiTheme="minorHAnsi" w:cs="Calibri"/>
        </w:rPr>
        <w:t>study arrangements change before the student’s visa is granted; or</w:t>
      </w:r>
    </w:p>
    <w:p w14:paraId="2DFAC379" w14:textId="77777777" w:rsidR="0033142B" w:rsidRDefault="0033142B" w:rsidP="0033142B">
      <w:pPr>
        <w:pStyle w:val="NoSpacing"/>
        <w:numPr>
          <w:ilvl w:val="0"/>
          <w:numId w:val="27"/>
        </w:numPr>
        <w:ind w:left="1633" w:hanging="357"/>
        <w:rPr>
          <w:rFonts w:asciiTheme="minorHAnsi" w:hAnsiTheme="minorHAnsi" w:cs="Calibri"/>
        </w:rPr>
      </w:pPr>
      <w:r>
        <w:rPr>
          <w:rFonts w:asciiTheme="minorHAnsi" w:hAnsiTheme="minorHAnsi" w:cs="Calibri"/>
        </w:rPr>
        <w:t>family illness makes travel to Australia impossible; or</w:t>
      </w:r>
    </w:p>
    <w:p w14:paraId="0829C5FD" w14:textId="77777777" w:rsidR="0033142B" w:rsidRDefault="0033142B" w:rsidP="0033142B">
      <w:pPr>
        <w:pStyle w:val="NoSpacing"/>
        <w:numPr>
          <w:ilvl w:val="0"/>
          <w:numId w:val="27"/>
        </w:numPr>
        <w:ind w:left="1633" w:hanging="357"/>
        <w:rPr>
          <w:rFonts w:asciiTheme="minorHAnsi" w:hAnsiTheme="minorHAnsi" w:cs="Calibri"/>
        </w:rPr>
      </w:pPr>
      <w:r>
        <w:rPr>
          <w:rFonts w:asciiTheme="minorHAnsi" w:hAnsiTheme="minorHAnsi" w:cs="Calibri"/>
        </w:rPr>
        <w:t>after arrival in Australia, the applicant is required to return home due to illness or other compelling circumstances; or</w:t>
      </w:r>
    </w:p>
    <w:p w14:paraId="459D23E5" w14:textId="77777777" w:rsidR="0033142B" w:rsidRDefault="0033142B" w:rsidP="006E5B8F">
      <w:pPr>
        <w:pStyle w:val="NoSpacing"/>
        <w:numPr>
          <w:ilvl w:val="0"/>
          <w:numId w:val="27"/>
        </w:numPr>
        <w:ind w:left="1633" w:hanging="357"/>
        <w:rPr>
          <w:rFonts w:asciiTheme="minorHAnsi" w:hAnsiTheme="minorHAnsi" w:cs="Calibri"/>
        </w:rPr>
      </w:pPr>
      <w:r>
        <w:rPr>
          <w:rFonts w:asciiTheme="minorHAnsi" w:hAnsiTheme="minorHAnsi" w:cs="Calibri"/>
        </w:rPr>
        <w:t xml:space="preserve">after arrival in Australia the student’s </w:t>
      </w:r>
      <w:r w:rsidR="006E5B8F">
        <w:rPr>
          <w:rFonts w:asciiTheme="minorHAnsi" w:hAnsiTheme="minorHAnsi" w:cs="Calibri"/>
        </w:rPr>
        <w:t xml:space="preserve">permanent </w:t>
      </w:r>
      <w:r>
        <w:rPr>
          <w:rFonts w:asciiTheme="minorHAnsi" w:hAnsiTheme="minorHAnsi" w:cs="Calibri"/>
        </w:rPr>
        <w:t xml:space="preserve">residency status changes. </w:t>
      </w:r>
    </w:p>
    <w:p w14:paraId="3876EFBE" w14:textId="77777777" w:rsidR="00E27C8B" w:rsidRDefault="00E27C8B" w:rsidP="00E27C8B">
      <w:pPr>
        <w:pStyle w:val="NoSpacing"/>
        <w:rPr>
          <w:rFonts w:asciiTheme="minorHAnsi" w:hAnsiTheme="minorHAnsi" w:cs="Calibri"/>
        </w:rPr>
      </w:pPr>
    </w:p>
    <w:p w14:paraId="45D826E9" w14:textId="77777777" w:rsidR="00E27C8B" w:rsidRDefault="00E27C8B" w:rsidP="00E27C8B">
      <w:pPr>
        <w:pStyle w:val="NoSpacing"/>
        <w:spacing w:after="240"/>
        <w:ind w:left="1276" w:hanging="567"/>
        <w:rPr>
          <w:rFonts w:asciiTheme="minorHAnsi" w:hAnsiTheme="minorHAnsi" w:cs="Calibri"/>
        </w:rPr>
      </w:pPr>
      <w:r>
        <w:t xml:space="preserve">11.3    </w:t>
      </w:r>
      <w:r>
        <w:rPr>
          <w:rFonts w:asciiTheme="minorHAnsi" w:hAnsiTheme="minorHAnsi" w:cs="Calibri"/>
        </w:rPr>
        <w:t>For continuing students who do not complete a course in which they have enrolled, the amount the Education Directorate will refund will depend on when the advice of withdrawal from the course is received.</w:t>
      </w:r>
    </w:p>
    <w:p w14:paraId="10599F26" w14:textId="77777777" w:rsidR="00E27C8B" w:rsidRDefault="00E27C8B" w:rsidP="00E27C8B">
      <w:pPr>
        <w:pStyle w:val="NoSpacing"/>
        <w:spacing w:after="240"/>
        <w:ind w:left="1985" w:hanging="709"/>
        <w:rPr>
          <w:rFonts w:asciiTheme="minorHAnsi" w:hAnsiTheme="minorHAnsi" w:cs="Calibri"/>
        </w:rPr>
      </w:pPr>
      <w:r>
        <w:rPr>
          <w:rFonts w:asciiTheme="minorHAnsi" w:hAnsiTheme="minorHAnsi" w:cs="Calibri"/>
        </w:rPr>
        <w:t>11.3.1   If written advice is received before 9.00am on the first day of term, 90 per cent of tuition fees will be refunded.</w:t>
      </w:r>
    </w:p>
    <w:p w14:paraId="593B3ADD" w14:textId="77777777" w:rsidR="00E27C8B" w:rsidRDefault="00E27C8B" w:rsidP="00E27C8B">
      <w:pPr>
        <w:pStyle w:val="NoSpacing"/>
        <w:spacing w:after="240"/>
        <w:ind w:left="1985" w:hanging="709"/>
        <w:rPr>
          <w:rFonts w:asciiTheme="minorHAnsi" w:hAnsiTheme="minorHAnsi" w:cs="Calibri"/>
        </w:rPr>
      </w:pPr>
      <w:r>
        <w:rPr>
          <w:rFonts w:asciiTheme="minorHAnsi" w:hAnsiTheme="minorHAnsi" w:cs="Calibri"/>
        </w:rPr>
        <w:t xml:space="preserve">11.3.2   If written advice is received </w:t>
      </w:r>
      <w:r w:rsidR="00977038">
        <w:rPr>
          <w:rFonts w:asciiTheme="minorHAnsi" w:hAnsiTheme="minorHAnsi" w:cs="Calibri"/>
        </w:rPr>
        <w:t>on or after</w:t>
      </w:r>
      <w:r>
        <w:rPr>
          <w:rFonts w:asciiTheme="minorHAnsi" w:hAnsiTheme="minorHAnsi" w:cs="Calibri"/>
        </w:rPr>
        <w:t xml:space="preserve"> the first day of term, </w:t>
      </w:r>
      <w:r w:rsidR="00977038">
        <w:rPr>
          <w:rFonts w:asciiTheme="minorHAnsi" w:hAnsiTheme="minorHAnsi" w:cs="Calibri"/>
        </w:rPr>
        <w:t>and before 5.00pm Friday of week four of term, 50</w:t>
      </w:r>
      <w:r>
        <w:rPr>
          <w:rFonts w:asciiTheme="minorHAnsi" w:hAnsiTheme="minorHAnsi" w:cs="Calibri"/>
        </w:rPr>
        <w:t xml:space="preserve"> per cent of tuition fees will be refunded.</w:t>
      </w:r>
    </w:p>
    <w:p w14:paraId="504E03C1" w14:textId="77777777" w:rsidR="006E5B8F" w:rsidRPr="006E5B8F" w:rsidRDefault="00195793" w:rsidP="00195793">
      <w:pPr>
        <w:pStyle w:val="NoSpacing"/>
        <w:spacing w:after="240"/>
        <w:ind w:left="1985" w:hanging="709"/>
        <w:rPr>
          <w:rFonts w:asciiTheme="minorHAnsi" w:hAnsiTheme="minorHAnsi" w:cs="Calibri"/>
        </w:rPr>
      </w:pPr>
      <w:r>
        <w:rPr>
          <w:rFonts w:asciiTheme="minorHAnsi" w:hAnsiTheme="minorHAnsi" w:cs="Calibri"/>
        </w:rPr>
        <w:t>11.3.3   If written advice is received after 5.00pm on Friday of week four of term, no refund will be provided.</w:t>
      </w:r>
    </w:p>
    <w:p w14:paraId="5BF2EA4A" w14:textId="77777777" w:rsidR="006E5B8F" w:rsidRDefault="006E5B8F" w:rsidP="00E85828">
      <w:pPr>
        <w:pStyle w:val="NoSpacing"/>
        <w:spacing w:after="240"/>
        <w:ind w:left="1276" w:hanging="567"/>
        <w:rPr>
          <w:rFonts w:asciiTheme="minorHAnsi" w:hAnsiTheme="minorHAnsi" w:cs="Calibri"/>
        </w:rPr>
      </w:pPr>
      <w:r>
        <w:lastRenderedPageBreak/>
        <w:t>11.</w:t>
      </w:r>
      <w:r w:rsidR="00195793">
        <w:t>4</w:t>
      </w:r>
      <w:r>
        <w:t xml:space="preserve">    </w:t>
      </w:r>
      <w:r w:rsidR="00E27C8B">
        <w:rPr>
          <w:rFonts w:asciiTheme="minorHAnsi" w:hAnsiTheme="minorHAnsi" w:cs="Calibri"/>
        </w:rPr>
        <w:t>The Education Directorate will endeavour to refund tuition fees owing within four weeks of receiving a completed claim.</w:t>
      </w:r>
    </w:p>
    <w:p w14:paraId="1112F74C" w14:textId="77777777" w:rsidR="00195793" w:rsidRDefault="00195793" w:rsidP="00195793">
      <w:pPr>
        <w:pStyle w:val="NoSpacing"/>
        <w:spacing w:after="240"/>
        <w:ind w:left="1276" w:hanging="567"/>
        <w:rPr>
          <w:rFonts w:asciiTheme="minorHAnsi" w:hAnsiTheme="minorHAnsi" w:cs="Calibri"/>
        </w:rPr>
      </w:pPr>
      <w:r>
        <w:t>11.</w:t>
      </w:r>
      <w:r w:rsidR="00E85828">
        <w:t>5</w:t>
      </w:r>
      <w:r>
        <w:t xml:space="preserve">    </w:t>
      </w:r>
      <w:r>
        <w:rPr>
          <w:rFonts w:asciiTheme="minorHAnsi" w:hAnsiTheme="minorHAnsi" w:cs="Calibri"/>
        </w:rPr>
        <w:t xml:space="preserve">The Education Directorate </w:t>
      </w:r>
      <w:r w:rsidR="00E85828">
        <w:rPr>
          <w:rFonts w:asciiTheme="minorHAnsi" w:hAnsiTheme="minorHAnsi" w:cs="Calibri"/>
        </w:rPr>
        <w:t>is required to advise the Department of Home Affairs or changes to all student study programs</w:t>
      </w:r>
      <w:r>
        <w:rPr>
          <w:rFonts w:asciiTheme="minorHAnsi" w:hAnsiTheme="minorHAnsi" w:cs="Calibri"/>
        </w:rPr>
        <w:t>.</w:t>
      </w:r>
      <w:r w:rsidR="00E85828">
        <w:rPr>
          <w:rFonts w:asciiTheme="minorHAnsi" w:hAnsiTheme="minorHAnsi" w:cs="Calibri"/>
        </w:rPr>
        <w:t xml:space="preserve"> Withdrawal of an application may result in changes to the entitlement of the student to enter and/or remain in Australia.</w:t>
      </w:r>
    </w:p>
    <w:p w14:paraId="1FA5CCFE" w14:textId="77777777" w:rsidR="00E85828" w:rsidRDefault="00E85828" w:rsidP="00E85828">
      <w:pPr>
        <w:pStyle w:val="NoSpacing"/>
        <w:spacing w:after="240"/>
        <w:ind w:left="1276" w:hanging="567"/>
        <w:rPr>
          <w:rFonts w:asciiTheme="minorHAnsi" w:hAnsiTheme="minorHAnsi" w:cs="Calibri"/>
        </w:rPr>
      </w:pPr>
      <w:r>
        <w:t xml:space="preserve">11.6    </w:t>
      </w:r>
      <w:r>
        <w:rPr>
          <w:rFonts w:asciiTheme="minorHAnsi" w:hAnsiTheme="minorHAnsi" w:cs="Calibri"/>
        </w:rPr>
        <w:t xml:space="preserve">Applications for tuition fee refunds should be made to the Finance Manager via email at </w:t>
      </w:r>
      <w:hyperlink r:id="rId24" w:history="1">
        <w:r w:rsidRPr="00791D58">
          <w:rPr>
            <w:rStyle w:val="Hyperlink"/>
            <w:rFonts w:asciiTheme="minorHAnsi" w:hAnsiTheme="minorHAnsi" w:cs="Calibri"/>
          </w:rPr>
          <w:t>ieu@act.gov.au</w:t>
        </w:r>
      </w:hyperlink>
      <w:r>
        <w:rPr>
          <w:rFonts w:asciiTheme="minorHAnsi" w:hAnsiTheme="minorHAnsi" w:cs="Calibri"/>
        </w:rPr>
        <w:t>. Applications must include supporting documents, including any advice on visa grants as issued by the Department of Home Affairs.</w:t>
      </w:r>
    </w:p>
    <w:p w14:paraId="36B5F076" w14:textId="77777777" w:rsidR="002D51E2" w:rsidRPr="00EF224C" w:rsidRDefault="002D51E2" w:rsidP="002D51E2">
      <w:pPr>
        <w:pStyle w:val="Heading1"/>
        <w:numPr>
          <w:ilvl w:val="0"/>
          <w:numId w:val="4"/>
        </w:numPr>
        <w:ind w:left="284" w:hanging="284"/>
      </w:pPr>
      <w:r>
        <w:t>privacy</w:t>
      </w:r>
    </w:p>
    <w:p w14:paraId="7CD69D94" w14:textId="77777777" w:rsidR="002D51E2" w:rsidRDefault="002D51E2" w:rsidP="002D51E2">
      <w:pPr>
        <w:pStyle w:val="NoSpacing"/>
        <w:spacing w:after="240"/>
        <w:ind w:left="1276" w:hanging="567"/>
        <w:rPr>
          <w:rFonts w:asciiTheme="minorHAnsi" w:hAnsiTheme="minorHAnsi" w:cs="Calibri"/>
        </w:rPr>
      </w:pPr>
      <w:r>
        <w:t xml:space="preserve">12.1    </w:t>
      </w:r>
      <w:r>
        <w:rPr>
          <w:rFonts w:asciiTheme="minorHAnsi" w:hAnsiTheme="minorHAnsi" w:cs="Calibri"/>
        </w:rPr>
        <w:t xml:space="preserve">The </w:t>
      </w:r>
      <w:r w:rsidRPr="002D51E2">
        <w:rPr>
          <w:rFonts w:asciiTheme="minorHAnsi" w:hAnsiTheme="minorHAnsi" w:cs="Calibri"/>
          <w:i/>
        </w:rPr>
        <w:t>Application for Enrolment</w:t>
      </w:r>
      <w:r>
        <w:rPr>
          <w:rFonts w:asciiTheme="minorHAnsi" w:hAnsiTheme="minorHAnsi" w:cs="Calibri"/>
        </w:rPr>
        <w:t xml:space="preserve"> form requirements personal information regarding the student and their family. This information enables the Education Directorate to allocate staff and resources to meet the student’s education and welfare requirements. The information collected may be shared with other Government and contracted organisations, where applicable. Information is kept strictly confidential and cannot be disclosed without consent unless required by law. The type of information collected includes:</w:t>
      </w:r>
    </w:p>
    <w:p w14:paraId="5068383E" w14:textId="77777777" w:rsidR="002D51E2" w:rsidRDefault="002D51E2" w:rsidP="002D51E2">
      <w:pPr>
        <w:pStyle w:val="NoSpacing"/>
        <w:numPr>
          <w:ilvl w:val="0"/>
          <w:numId w:val="27"/>
        </w:numPr>
        <w:ind w:left="1633" w:hanging="357"/>
        <w:rPr>
          <w:rFonts w:asciiTheme="minorHAnsi" w:hAnsiTheme="minorHAnsi" w:cs="Calibri"/>
        </w:rPr>
      </w:pPr>
      <w:r w:rsidRPr="002D51E2">
        <w:rPr>
          <w:rFonts w:asciiTheme="minorHAnsi" w:hAnsiTheme="minorHAnsi" w:cs="Calibri"/>
          <w:b/>
        </w:rPr>
        <w:t>Student Details</w:t>
      </w:r>
      <w:r>
        <w:rPr>
          <w:rFonts w:asciiTheme="minorHAnsi" w:hAnsiTheme="minorHAnsi" w:cs="Calibri"/>
        </w:rPr>
        <w:t>: this includes information about the student’s country of birth, English language proficiency and current level of study. This information allows the Education Directorate to determine the appropriate level of school for the student.</w:t>
      </w:r>
    </w:p>
    <w:p w14:paraId="49427791" w14:textId="77777777" w:rsidR="002D51E2" w:rsidRDefault="002D51E2" w:rsidP="002D51E2">
      <w:pPr>
        <w:pStyle w:val="NoSpacing"/>
        <w:numPr>
          <w:ilvl w:val="0"/>
          <w:numId w:val="27"/>
        </w:numPr>
        <w:ind w:left="1633" w:hanging="357"/>
        <w:rPr>
          <w:rFonts w:asciiTheme="minorHAnsi" w:hAnsiTheme="minorHAnsi" w:cs="Calibri"/>
        </w:rPr>
      </w:pPr>
      <w:r w:rsidRPr="002D51E2">
        <w:rPr>
          <w:rFonts w:asciiTheme="minorHAnsi" w:hAnsiTheme="minorHAnsi" w:cs="Calibri"/>
          <w:b/>
        </w:rPr>
        <w:t>Emergency Contacts</w:t>
      </w:r>
      <w:r>
        <w:rPr>
          <w:rFonts w:asciiTheme="minorHAnsi" w:hAnsiTheme="minorHAnsi" w:cs="Calibri"/>
        </w:rPr>
        <w:t>: the student must ensure that the persons named are aware that they have been nominated as emergency contacts and agree to their details being provided.</w:t>
      </w:r>
    </w:p>
    <w:p w14:paraId="15F1D5BD" w14:textId="77777777" w:rsidR="002D51E2" w:rsidRDefault="002D51E2" w:rsidP="002D51E2">
      <w:pPr>
        <w:pStyle w:val="NoSpacing"/>
        <w:numPr>
          <w:ilvl w:val="0"/>
          <w:numId w:val="27"/>
        </w:numPr>
        <w:ind w:left="1633" w:hanging="357"/>
        <w:rPr>
          <w:rFonts w:asciiTheme="minorHAnsi" w:hAnsiTheme="minorHAnsi" w:cs="Calibri"/>
        </w:rPr>
      </w:pPr>
      <w:r w:rsidRPr="002D51E2">
        <w:rPr>
          <w:rFonts w:asciiTheme="minorHAnsi" w:hAnsiTheme="minorHAnsi" w:cs="Calibri"/>
          <w:b/>
        </w:rPr>
        <w:t>Family Details</w:t>
      </w:r>
      <w:r>
        <w:rPr>
          <w:rFonts w:asciiTheme="minorHAnsi" w:hAnsiTheme="minorHAnsi" w:cs="Calibri"/>
        </w:rPr>
        <w:t>: Information pertaining to the student’s family is collected to facilitate enrolment and for parental contact, when required.</w:t>
      </w:r>
    </w:p>
    <w:p w14:paraId="79A161E3" w14:textId="77777777" w:rsidR="00A9175A" w:rsidRDefault="002D51E2" w:rsidP="002D51E2">
      <w:pPr>
        <w:pStyle w:val="NoSpacing"/>
        <w:numPr>
          <w:ilvl w:val="0"/>
          <w:numId w:val="27"/>
        </w:numPr>
        <w:ind w:left="1633" w:hanging="357"/>
        <w:rPr>
          <w:rFonts w:asciiTheme="minorHAnsi" w:hAnsiTheme="minorHAnsi" w:cs="Calibri"/>
        </w:rPr>
      </w:pPr>
      <w:r>
        <w:rPr>
          <w:rFonts w:asciiTheme="minorHAnsi" w:hAnsiTheme="minorHAnsi" w:cs="Calibri"/>
          <w:b/>
        </w:rPr>
        <w:t>Health Information</w:t>
      </w:r>
      <w:r>
        <w:rPr>
          <w:rFonts w:asciiTheme="minorHAnsi" w:hAnsiTheme="minorHAnsi" w:cs="Calibri"/>
        </w:rPr>
        <w:t>: any medical condition or disability must be disclosed. The student’s name, date of birth, gender and Overseas Student Health Cover (OSHC) prov</w:t>
      </w:r>
      <w:r w:rsidR="009A13AD">
        <w:rPr>
          <w:rFonts w:asciiTheme="minorHAnsi" w:hAnsiTheme="minorHAnsi" w:cs="Calibri"/>
        </w:rPr>
        <w:t>ider must be provided.</w:t>
      </w:r>
    </w:p>
    <w:p w14:paraId="3F354471" w14:textId="77777777" w:rsidR="00A9175A" w:rsidRDefault="00A9175A" w:rsidP="002D51E2">
      <w:pPr>
        <w:pStyle w:val="NoSpacing"/>
        <w:numPr>
          <w:ilvl w:val="0"/>
          <w:numId w:val="27"/>
        </w:numPr>
        <w:ind w:left="1633" w:hanging="357"/>
        <w:rPr>
          <w:rFonts w:asciiTheme="minorHAnsi" w:hAnsiTheme="minorHAnsi" w:cs="Calibri"/>
        </w:rPr>
      </w:pPr>
      <w:r>
        <w:rPr>
          <w:rFonts w:asciiTheme="minorHAnsi" w:hAnsiTheme="minorHAnsi" w:cs="Calibri"/>
          <w:b/>
        </w:rPr>
        <w:t>Visa Status</w:t>
      </w:r>
      <w:r>
        <w:rPr>
          <w:rFonts w:asciiTheme="minorHAnsi" w:hAnsiTheme="minorHAnsi" w:cs="Calibri"/>
        </w:rPr>
        <w:t>: The student’s visa and passport details are required in order the facilitate enrolment.</w:t>
      </w:r>
    </w:p>
    <w:p w14:paraId="798F6A01" w14:textId="77777777" w:rsidR="00A9175A" w:rsidRDefault="00A9175A" w:rsidP="002D51E2">
      <w:pPr>
        <w:pStyle w:val="NoSpacing"/>
        <w:numPr>
          <w:ilvl w:val="0"/>
          <w:numId w:val="27"/>
        </w:numPr>
        <w:ind w:left="1633" w:hanging="357"/>
        <w:rPr>
          <w:rFonts w:asciiTheme="minorHAnsi" w:hAnsiTheme="minorHAnsi" w:cs="Calibri"/>
        </w:rPr>
      </w:pPr>
      <w:r>
        <w:rPr>
          <w:rFonts w:asciiTheme="minorHAnsi" w:hAnsiTheme="minorHAnsi" w:cs="Calibri"/>
          <w:b/>
        </w:rPr>
        <w:t>Welfare and Arrival</w:t>
      </w:r>
      <w:r>
        <w:rPr>
          <w:rFonts w:asciiTheme="minorHAnsi" w:hAnsiTheme="minorHAnsi" w:cs="Calibri"/>
        </w:rPr>
        <w:t>: The Education Directorate requires confirmation of arrival details to ensure student safety upon arrival.</w:t>
      </w:r>
    </w:p>
    <w:p w14:paraId="0DE2A918" w14:textId="77777777" w:rsidR="002D51E2" w:rsidRDefault="00A9175A" w:rsidP="002D51E2">
      <w:pPr>
        <w:pStyle w:val="NoSpacing"/>
        <w:numPr>
          <w:ilvl w:val="0"/>
          <w:numId w:val="27"/>
        </w:numPr>
        <w:ind w:left="1633" w:hanging="357"/>
        <w:rPr>
          <w:rFonts w:asciiTheme="minorHAnsi" w:hAnsiTheme="minorHAnsi" w:cs="Calibri"/>
        </w:rPr>
      </w:pPr>
      <w:r>
        <w:rPr>
          <w:rFonts w:asciiTheme="minorHAnsi" w:hAnsiTheme="minorHAnsi" w:cs="Calibri"/>
          <w:b/>
        </w:rPr>
        <w:t>School Placements</w:t>
      </w:r>
      <w:r>
        <w:rPr>
          <w:rFonts w:asciiTheme="minorHAnsi" w:hAnsiTheme="minorHAnsi" w:cs="Calibri"/>
        </w:rPr>
        <w:t>: The Education Directorate requires three school nominations of which one is guaranteed. If the three nominated schools are at enrolment capacity, another ACT government school will be selected by the IEU.</w:t>
      </w:r>
      <w:r w:rsidR="002D51E2">
        <w:rPr>
          <w:rFonts w:asciiTheme="minorHAnsi" w:hAnsiTheme="minorHAnsi" w:cs="Calibri"/>
        </w:rPr>
        <w:t xml:space="preserve"> </w:t>
      </w:r>
    </w:p>
    <w:p w14:paraId="4B7DB398" w14:textId="77777777" w:rsidR="00A9175A" w:rsidRDefault="00A9175A" w:rsidP="00A9175A">
      <w:pPr>
        <w:pStyle w:val="NoSpacing"/>
        <w:ind w:left="1633"/>
        <w:rPr>
          <w:rFonts w:asciiTheme="minorHAnsi" w:hAnsiTheme="minorHAnsi" w:cs="Calibri"/>
        </w:rPr>
      </w:pPr>
    </w:p>
    <w:p w14:paraId="305F98B3" w14:textId="77777777" w:rsidR="00E85828" w:rsidRDefault="002D51E2" w:rsidP="00195793">
      <w:pPr>
        <w:pStyle w:val="NoSpacing"/>
        <w:spacing w:after="240"/>
        <w:ind w:left="1276" w:hanging="567"/>
        <w:rPr>
          <w:rFonts w:asciiTheme="minorHAnsi" w:hAnsiTheme="minorHAnsi" w:cs="Calibri"/>
        </w:rPr>
      </w:pPr>
      <w:r>
        <w:t xml:space="preserve">12.2    </w:t>
      </w:r>
      <w:r w:rsidR="00A9175A">
        <w:rPr>
          <w:rFonts w:asciiTheme="minorHAnsi" w:hAnsiTheme="minorHAnsi" w:cs="Calibri"/>
        </w:rPr>
        <w:t xml:space="preserve">Information about the Education Directorate’s freedom of information policy can be found at the following URL </w:t>
      </w:r>
      <w:hyperlink r:id="rId25" w:history="1">
        <w:r w:rsidR="00A9175A" w:rsidRPr="00791D58">
          <w:rPr>
            <w:rStyle w:val="Hyperlink"/>
            <w:rFonts w:asciiTheme="minorHAnsi" w:hAnsiTheme="minorHAnsi" w:cs="Calibri"/>
          </w:rPr>
          <w:t>https://www.education.act.gov.au/about_us/freedom_of_information</w:t>
        </w:r>
      </w:hyperlink>
      <w:r w:rsidR="00A9175A">
        <w:rPr>
          <w:rFonts w:asciiTheme="minorHAnsi" w:hAnsiTheme="minorHAnsi" w:cs="Calibri"/>
        </w:rPr>
        <w:t xml:space="preserve">. </w:t>
      </w:r>
    </w:p>
    <w:p w14:paraId="5E71D3A2" w14:textId="77777777" w:rsidR="00B24465" w:rsidRPr="00EF224C" w:rsidRDefault="00B24465" w:rsidP="00B24465">
      <w:pPr>
        <w:pStyle w:val="Heading1"/>
        <w:numPr>
          <w:ilvl w:val="0"/>
          <w:numId w:val="4"/>
        </w:numPr>
        <w:ind w:left="284" w:hanging="284"/>
      </w:pPr>
      <w:r>
        <w:lastRenderedPageBreak/>
        <w:t>student declaration</w:t>
      </w:r>
    </w:p>
    <w:p w14:paraId="4FD0C811" w14:textId="77777777" w:rsidR="00B24465" w:rsidRDefault="00B24465" w:rsidP="00B24465">
      <w:pPr>
        <w:pStyle w:val="NoSpacing"/>
        <w:spacing w:after="240"/>
        <w:ind w:left="1276" w:hanging="567"/>
        <w:rPr>
          <w:rFonts w:asciiTheme="minorHAnsi" w:hAnsiTheme="minorHAnsi" w:cs="Calibri"/>
        </w:rPr>
      </w:pPr>
      <w:r>
        <w:t>1</w:t>
      </w:r>
      <w:r w:rsidR="00EE0F55">
        <w:t>3</w:t>
      </w:r>
      <w:r>
        <w:t xml:space="preserve">.1    </w:t>
      </w:r>
      <w:r w:rsidR="00EE0F55">
        <w:rPr>
          <w:rFonts w:asciiTheme="minorHAnsi" w:hAnsiTheme="minorHAnsi" w:cs="Calibri"/>
        </w:rPr>
        <w:t xml:space="preserve">Students and their parents are required to sign a declaration stating that all information contained in the </w:t>
      </w:r>
      <w:r w:rsidR="00EE0F55" w:rsidRPr="00EE0F55">
        <w:rPr>
          <w:rFonts w:asciiTheme="minorHAnsi" w:hAnsiTheme="minorHAnsi" w:cs="Calibri"/>
          <w:i/>
        </w:rPr>
        <w:t>Application for Enrolment</w:t>
      </w:r>
      <w:r w:rsidR="00EE0F55">
        <w:rPr>
          <w:rFonts w:asciiTheme="minorHAnsi" w:hAnsiTheme="minorHAnsi" w:cs="Calibri"/>
        </w:rPr>
        <w:t xml:space="preserve"> form is correct and that all the terms and conditions stated in the form, including the </w:t>
      </w:r>
      <w:r w:rsidR="00EE0F55" w:rsidRPr="00EE0F55">
        <w:rPr>
          <w:rFonts w:asciiTheme="minorHAnsi" w:hAnsiTheme="minorHAnsi" w:cs="Calibri"/>
          <w:i/>
        </w:rPr>
        <w:t>Refund Policy</w:t>
      </w:r>
      <w:r w:rsidR="00EE0F55">
        <w:rPr>
          <w:rFonts w:asciiTheme="minorHAnsi" w:hAnsiTheme="minorHAnsi" w:cs="Calibri"/>
        </w:rPr>
        <w:t>, have been agreed to.</w:t>
      </w:r>
    </w:p>
    <w:p w14:paraId="17980254" w14:textId="77777777" w:rsidR="00EE0F55" w:rsidRDefault="00EE0F55" w:rsidP="00EE0F55">
      <w:pPr>
        <w:pStyle w:val="NoSpacing"/>
        <w:spacing w:after="240"/>
        <w:ind w:left="1276" w:hanging="567"/>
        <w:rPr>
          <w:rFonts w:asciiTheme="minorHAnsi" w:hAnsiTheme="minorHAnsi" w:cs="Calibri"/>
        </w:rPr>
      </w:pPr>
      <w:r>
        <w:t xml:space="preserve">13.2    </w:t>
      </w:r>
      <w:r>
        <w:rPr>
          <w:rFonts w:asciiTheme="minorHAnsi" w:hAnsiTheme="minorHAnsi" w:cs="Calibri"/>
        </w:rPr>
        <w:t xml:space="preserve">The Education Directorate takes no responsibility for any event that may occur because of non-disclosure or the provision of false </w:t>
      </w:r>
      <w:proofErr w:type="spellStart"/>
      <w:r>
        <w:rPr>
          <w:rFonts w:asciiTheme="minorHAnsi" w:hAnsiTheme="minorHAnsi" w:cs="Calibri"/>
        </w:rPr>
        <w:t>of</w:t>
      </w:r>
      <w:proofErr w:type="spellEnd"/>
      <w:r>
        <w:rPr>
          <w:rFonts w:asciiTheme="minorHAnsi" w:hAnsiTheme="minorHAnsi" w:cs="Calibri"/>
        </w:rPr>
        <w:t xml:space="preserve"> misleading information and reserves the right to cancel the student’s enrolment should such issues arise.</w:t>
      </w:r>
    </w:p>
    <w:p w14:paraId="3D9E154D" w14:textId="77777777" w:rsidR="00EE0F55" w:rsidRDefault="00EE0F55" w:rsidP="00EE0F55">
      <w:pPr>
        <w:pStyle w:val="NoSpacing"/>
        <w:spacing w:after="240"/>
        <w:ind w:left="1276" w:hanging="567"/>
        <w:rPr>
          <w:rFonts w:asciiTheme="minorHAnsi" w:hAnsiTheme="minorHAnsi" w:cs="Calibri"/>
        </w:rPr>
      </w:pPr>
      <w:r>
        <w:t xml:space="preserve">13.3    </w:t>
      </w:r>
      <w:r>
        <w:rPr>
          <w:rFonts w:asciiTheme="minorHAnsi" w:hAnsiTheme="minorHAnsi" w:cs="Calibri"/>
        </w:rPr>
        <w:t xml:space="preserve">Students are required to sign the </w:t>
      </w:r>
      <w:r w:rsidRPr="00EE0F55">
        <w:rPr>
          <w:rFonts w:asciiTheme="minorHAnsi" w:hAnsiTheme="minorHAnsi" w:cs="Calibri"/>
          <w:i/>
        </w:rPr>
        <w:t>Information Sheet for Students</w:t>
      </w:r>
      <w:r>
        <w:rPr>
          <w:rFonts w:asciiTheme="minorHAnsi" w:hAnsiTheme="minorHAnsi" w:cs="Calibri"/>
        </w:rPr>
        <w:t xml:space="preserve"> included with these guidelines, to declare that they have been advised of obligations.</w:t>
      </w:r>
    </w:p>
    <w:p w14:paraId="74A3FB11" w14:textId="77777777" w:rsidR="00514DCD" w:rsidRDefault="00514DCD" w:rsidP="00514DCD">
      <w:pPr>
        <w:spacing w:before="0" w:after="0"/>
        <w:ind w:left="-567"/>
        <w:rPr>
          <w:rFonts w:ascii="Arial" w:eastAsiaTheme="majorEastAsia" w:hAnsi="Arial" w:cstheme="majorBidi"/>
          <w:b/>
          <w:caps/>
          <w:color w:val="5824A4"/>
          <w:sz w:val="40"/>
          <w:szCs w:val="32"/>
        </w:rPr>
      </w:pPr>
      <w:r>
        <w:br w:type="page"/>
      </w:r>
    </w:p>
    <w:tbl>
      <w:tblPr>
        <w:tblStyle w:val="TableGrid"/>
        <w:tblW w:w="0" w:type="auto"/>
        <w:tblLook w:val="04A0" w:firstRow="1" w:lastRow="0" w:firstColumn="1" w:lastColumn="0" w:noHBand="0" w:noVBand="1"/>
      </w:tblPr>
      <w:tblGrid>
        <w:gridCol w:w="8212"/>
      </w:tblGrid>
      <w:tr w:rsidR="00235878" w14:paraId="15F49638" w14:textId="77777777" w:rsidTr="00235878">
        <w:tc>
          <w:tcPr>
            <w:tcW w:w="8212" w:type="dxa"/>
          </w:tcPr>
          <w:p w14:paraId="51E3C20C" w14:textId="77777777" w:rsidR="00235878" w:rsidRPr="00E00FEA" w:rsidRDefault="00235878" w:rsidP="00235878">
            <w:pPr>
              <w:spacing w:before="0" w:after="0"/>
              <w:rPr>
                <w:b/>
                <w:sz w:val="20"/>
                <w:szCs w:val="20"/>
              </w:rPr>
            </w:pPr>
          </w:p>
          <w:p w14:paraId="29981E67" w14:textId="77777777" w:rsidR="00235878" w:rsidRPr="00E00FEA" w:rsidRDefault="00235878" w:rsidP="00BC48C1">
            <w:pPr>
              <w:spacing w:before="0" w:after="0"/>
              <w:jc w:val="center"/>
              <w:rPr>
                <w:b/>
                <w:sz w:val="20"/>
                <w:szCs w:val="20"/>
              </w:rPr>
            </w:pPr>
            <w:r w:rsidRPr="00E00FEA">
              <w:rPr>
                <w:b/>
                <w:sz w:val="20"/>
                <w:szCs w:val="20"/>
              </w:rPr>
              <w:t>Guidelines for Students Holding a Subclass 500 (School Sector Visa)</w:t>
            </w:r>
          </w:p>
          <w:p w14:paraId="4BD3194D" w14:textId="77777777" w:rsidR="00235878" w:rsidRPr="00E00FEA" w:rsidRDefault="00235878" w:rsidP="00BC48C1">
            <w:pPr>
              <w:spacing w:before="0" w:after="0"/>
              <w:jc w:val="center"/>
              <w:rPr>
                <w:b/>
                <w:sz w:val="20"/>
                <w:szCs w:val="20"/>
              </w:rPr>
            </w:pPr>
          </w:p>
          <w:p w14:paraId="7C7E8E8A" w14:textId="77777777" w:rsidR="00235878" w:rsidRPr="00E00FEA" w:rsidRDefault="00235878" w:rsidP="00BC48C1">
            <w:pPr>
              <w:spacing w:before="0" w:after="0"/>
              <w:jc w:val="center"/>
              <w:rPr>
                <w:b/>
                <w:sz w:val="20"/>
                <w:szCs w:val="20"/>
              </w:rPr>
            </w:pPr>
            <w:r w:rsidRPr="00E00FEA">
              <w:rPr>
                <w:b/>
                <w:sz w:val="20"/>
                <w:szCs w:val="20"/>
              </w:rPr>
              <w:t>Information Sheet for Students</w:t>
            </w:r>
          </w:p>
          <w:p w14:paraId="1E2F2FBB" w14:textId="77777777" w:rsidR="00235878" w:rsidRDefault="00235878" w:rsidP="00235878">
            <w:pPr>
              <w:spacing w:before="0" w:after="0"/>
              <w:rPr>
                <w:b/>
              </w:rPr>
            </w:pPr>
          </w:p>
          <w:p w14:paraId="1346EC7B" w14:textId="77777777" w:rsidR="00235878" w:rsidRPr="00E00FEA" w:rsidRDefault="00BC48C1" w:rsidP="00235878">
            <w:pPr>
              <w:spacing w:before="0" w:after="0"/>
              <w:rPr>
                <w:sz w:val="20"/>
                <w:szCs w:val="20"/>
              </w:rPr>
            </w:pPr>
            <w:r w:rsidRPr="00E00FEA">
              <w:rPr>
                <w:sz w:val="20"/>
                <w:szCs w:val="20"/>
              </w:rPr>
              <w:t>Subclass 500 (school sector) visas are granted subjected to several conditions. The information below provides a summary of each of these conditions and you should read and understand them. Non-compliance could result in your visa being cancelled and you would be required to leave Australia.</w:t>
            </w:r>
          </w:p>
          <w:p w14:paraId="22EAF278" w14:textId="77777777" w:rsidR="00BC48C1" w:rsidRPr="00E00FEA" w:rsidRDefault="00BC48C1" w:rsidP="00235878">
            <w:pPr>
              <w:spacing w:before="0" w:after="0"/>
              <w:rPr>
                <w:sz w:val="20"/>
                <w:szCs w:val="20"/>
              </w:rPr>
            </w:pPr>
          </w:p>
          <w:p w14:paraId="2A649985" w14:textId="77777777" w:rsidR="00BC48C1" w:rsidRPr="00E00FEA" w:rsidRDefault="00BC48C1" w:rsidP="00BC48C1">
            <w:pPr>
              <w:spacing w:before="0" w:after="0"/>
              <w:rPr>
                <w:rFonts w:cs="Calibri"/>
                <w:b/>
                <w:sz w:val="20"/>
                <w:szCs w:val="20"/>
              </w:rPr>
            </w:pPr>
            <w:r w:rsidRPr="00E00FEA">
              <w:rPr>
                <w:rFonts w:cs="Calibri"/>
                <w:b/>
                <w:sz w:val="20"/>
                <w:szCs w:val="20"/>
              </w:rPr>
              <w:t xml:space="preserve">8202 – Attendance </w:t>
            </w:r>
          </w:p>
          <w:p w14:paraId="7062586F" w14:textId="77777777" w:rsidR="00BC48C1" w:rsidRPr="00E00FEA" w:rsidRDefault="00BC48C1" w:rsidP="00BC48C1">
            <w:pPr>
              <w:pStyle w:val="ListParagraph"/>
              <w:widowControl/>
              <w:numPr>
                <w:ilvl w:val="0"/>
                <w:numId w:val="29"/>
              </w:numPr>
              <w:ind w:left="0" w:firstLine="306"/>
              <w:contextualSpacing w:val="0"/>
              <w:rPr>
                <w:rFonts w:ascii="Calibri" w:hAnsi="Calibri" w:cs="Calibri"/>
                <w:sz w:val="20"/>
                <w:szCs w:val="20"/>
              </w:rPr>
            </w:pPr>
            <w:r w:rsidRPr="00E00FEA">
              <w:rPr>
                <w:rFonts w:ascii="Calibri" w:hAnsi="Calibri" w:cs="Calibri"/>
                <w:sz w:val="20"/>
                <w:szCs w:val="20"/>
              </w:rPr>
              <w:t xml:space="preserve">I must maintain full time enrolment </w:t>
            </w:r>
          </w:p>
          <w:p w14:paraId="07E7815B" w14:textId="77777777" w:rsidR="00BC48C1" w:rsidRPr="00E00FEA" w:rsidRDefault="00BC48C1" w:rsidP="00BC48C1">
            <w:pPr>
              <w:pStyle w:val="ListParagraph"/>
              <w:widowControl/>
              <w:numPr>
                <w:ilvl w:val="0"/>
                <w:numId w:val="29"/>
              </w:numPr>
              <w:ind w:left="0" w:firstLine="306"/>
              <w:contextualSpacing w:val="0"/>
              <w:rPr>
                <w:rFonts w:ascii="Calibri" w:hAnsi="Calibri" w:cs="Calibri"/>
                <w:sz w:val="20"/>
                <w:szCs w:val="20"/>
              </w:rPr>
            </w:pPr>
            <w:r w:rsidRPr="00E00FEA">
              <w:rPr>
                <w:rFonts w:ascii="Calibri" w:hAnsi="Calibri" w:cs="Calibri"/>
                <w:sz w:val="20"/>
                <w:szCs w:val="20"/>
              </w:rPr>
              <w:t>I must attend 90% of classes</w:t>
            </w:r>
          </w:p>
          <w:p w14:paraId="575A2A3E" w14:textId="77777777" w:rsidR="00BC48C1" w:rsidRPr="00E00FEA" w:rsidRDefault="00BC48C1" w:rsidP="00BC48C1">
            <w:pPr>
              <w:pStyle w:val="ListParagraph"/>
              <w:widowControl/>
              <w:ind w:left="0"/>
              <w:contextualSpacing w:val="0"/>
              <w:rPr>
                <w:rFonts w:ascii="Calibri" w:hAnsi="Calibri" w:cs="Calibri"/>
                <w:sz w:val="20"/>
                <w:szCs w:val="20"/>
              </w:rPr>
            </w:pPr>
          </w:p>
          <w:p w14:paraId="3913707B" w14:textId="77777777" w:rsidR="00BC48C1" w:rsidRPr="00E00FEA" w:rsidRDefault="00BC48C1" w:rsidP="00BC48C1">
            <w:pPr>
              <w:spacing w:before="0" w:after="0"/>
              <w:rPr>
                <w:rFonts w:cs="Calibri"/>
                <w:b/>
                <w:sz w:val="20"/>
                <w:szCs w:val="20"/>
              </w:rPr>
            </w:pPr>
            <w:r w:rsidRPr="00E00FEA">
              <w:rPr>
                <w:rFonts w:cs="Calibri"/>
                <w:b/>
                <w:sz w:val="20"/>
                <w:szCs w:val="20"/>
              </w:rPr>
              <w:t>8202 – Academic Performance</w:t>
            </w:r>
          </w:p>
          <w:p w14:paraId="39CEDE00" w14:textId="77777777" w:rsidR="00BC48C1" w:rsidRPr="00E00FEA" w:rsidRDefault="00BC48C1" w:rsidP="00BC48C1">
            <w:pPr>
              <w:pStyle w:val="ListParagraph"/>
              <w:widowControl/>
              <w:numPr>
                <w:ilvl w:val="0"/>
                <w:numId w:val="30"/>
              </w:numPr>
              <w:ind w:left="0" w:firstLine="306"/>
              <w:contextualSpacing w:val="0"/>
              <w:rPr>
                <w:rFonts w:ascii="Calibri" w:hAnsi="Calibri" w:cs="Calibri"/>
                <w:sz w:val="20"/>
                <w:szCs w:val="20"/>
              </w:rPr>
            </w:pPr>
            <w:r w:rsidRPr="00E00FEA">
              <w:rPr>
                <w:rFonts w:ascii="Calibri" w:hAnsi="Calibri" w:cs="Calibri"/>
                <w:sz w:val="20"/>
                <w:szCs w:val="20"/>
              </w:rPr>
              <w:t>I must maintain satisfactory course progress</w:t>
            </w:r>
          </w:p>
          <w:p w14:paraId="50276C22" w14:textId="77777777" w:rsidR="00BC48C1" w:rsidRPr="00E00FEA" w:rsidRDefault="00BC48C1" w:rsidP="00BC48C1">
            <w:pPr>
              <w:pStyle w:val="ListParagraph"/>
              <w:widowControl/>
              <w:numPr>
                <w:ilvl w:val="0"/>
                <w:numId w:val="30"/>
              </w:numPr>
              <w:ind w:left="0" w:firstLine="306"/>
              <w:contextualSpacing w:val="0"/>
              <w:rPr>
                <w:rFonts w:ascii="Calibri" w:hAnsi="Calibri" w:cs="Calibri"/>
                <w:sz w:val="20"/>
                <w:szCs w:val="20"/>
              </w:rPr>
            </w:pPr>
            <w:r w:rsidRPr="00E00FEA">
              <w:rPr>
                <w:rFonts w:ascii="Calibri" w:hAnsi="Calibri" w:cs="Calibri"/>
                <w:sz w:val="20"/>
                <w:szCs w:val="20"/>
              </w:rPr>
              <w:t>I cannot fail any unit of study</w:t>
            </w:r>
          </w:p>
          <w:p w14:paraId="136C2ECB" w14:textId="77777777" w:rsidR="00BC48C1" w:rsidRPr="00E00FEA" w:rsidRDefault="00BC48C1" w:rsidP="00BC48C1">
            <w:pPr>
              <w:pStyle w:val="ListParagraph"/>
              <w:widowControl/>
              <w:ind w:left="0"/>
              <w:contextualSpacing w:val="0"/>
              <w:rPr>
                <w:rFonts w:ascii="Calibri" w:hAnsi="Calibri" w:cs="Calibri"/>
                <w:sz w:val="20"/>
                <w:szCs w:val="20"/>
              </w:rPr>
            </w:pPr>
          </w:p>
          <w:p w14:paraId="384BDE70" w14:textId="77777777" w:rsidR="00BC48C1" w:rsidRPr="00E00FEA" w:rsidRDefault="00BC48C1" w:rsidP="00BC48C1">
            <w:pPr>
              <w:spacing w:before="0" w:after="0"/>
              <w:rPr>
                <w:rFonts w:cs="Calibri"/>
                <w:sz w:val="20"/>
                <w:szCs w:val="20"/>
              </w:rPr>
            </w:pPr>
            <w:r w:rsidRPr="00E00FEA">
              <w:rPr>
                <w:rFonts w:cs="Calibri"/>
                <w:b/>
                <w:sz w:val="20"/>
                <w:szCs w:val="20"/>
              </w:rPr>
              <w:t xml:space="preserve">8202 – In School Behaviour </w:t>
            </w:r>
          </w:p>
          <w:p w14:paraId="51A14D79" w14:textId="77777777" w:rsidR="00BC48C1" w:rsidRPr="00E00FEA" w:rsidRDefault="00BC48C1" w:rsidP="00BC48C1">
            <w:pPr>
              <w:pStyle w:val="ListParagraph"/>
              <w:widowControl/>
              <w:numPr>
                <w:ilvl w:val="0"/>
                <w:numId w:val="30"/>
              </w:numPr>
              <w:ind w:left="731" w:hanging="425"/>
              <w:contextualSpacing w:val="0"/>
              <w:rPr>
                <w:rFonts w:ascii="Calibri" w:hAnsi="Calibri" w:cs="Calibri"/>
                <w:sz w:val="20"/>
                <w:szCs w:val="20"/>
              </w:rPr>
            </w:pPr>
            <w:r w:rsidRPr="00E00FEA">
              <w:rPr>
                <w:rFonts w:ascii="Calibri" w:hAnsi="Calibri" w:cs="Calibri"/>
                <w:sz w:val="20"/>
                <w:szCs w:val="20"/>
              </w:rPr>
              <w:t>Suspension will affect my attendance record and course progress which may result in the cancellation of my student visa</w:t>
            </w:r>
          </w:p>
          <w:p w14:paraId="3425EC2E" w14:textId="77777777" w:rsidR="00BC48C1" w:rsidRPr="00E00FEA" w:rsidRDefault="00BC48C1" w:rsidP="00BC48C1">
            <w:pPr>
              <w:pStyle w:val="ListParagraph"/>
              <w:widowControl/>
              <w:ind w:left="0"/>
              <w:contextualSpacing w:val="0"/>
              <w:rPr>
                <w:rFonts w:ascii="Calibri" w:hAnsi="Calibri" w:cs="Calibri"/>
                <w:sz w:val="20"/>
                <w:szCs w:val="20"/>
              </w:rPr>
            </w:pPr>
          </w:p>
          <w:p w14:paraId="2DE276A8" w14:textId="77777777" w:rsidR="00BC48C1" w:rsidRPr="00E00FEA" w:rsidRDefault="00BC48C1" w:rsidP="00BC48C1">
            <w:pPr>
              <w:spacing w:before="0" w:after="0"/>
              <w:rPr>
                <w:rFonts w:cs="Calibri"/>
                <w:sz w:val="20"/>
                <w:szCs w:val="20"/>
              </w:rPr>
            </w:pPr>
            <w:r w:rsidRPr="00E00FEA">
              <w:rPr>
                <w:rFonts w:cs="Calibri"/>
                <w:b/>
                <w:sz w:val="20"/>
                <w:szCs w:val="20"/>
              </w:rPr>
              <w:t xml:space="preserve">8303 – Out of School Behaviour </w:t>
            </w:r>
          </w:p>
          <w:p w14:paraId="63EECB9E" w14:textId="77777777" w:rsidR="00BC48C1" w:rsidRPr="00E00FEA" w:rsidRDefault="00BC48C1" w:rsidP="00BC48C1">
            <w:pPr>
              <w:pStyle w:val="ListParagraph"/>
              <w:widowControl/>
              <w:numPr>
                <w:ilvl w:val="0"/>
                <w:numId w:val="31"/>
              </w:numPr>
              <w:ind w:left="731" w:hanging="425"/>
              <w:contextualSpacing w:val="0"/>
              <w:rPr>
                <w:rFonts w:ascii="Calibri" w:hAnsi="Calibri" w:cs="Calibri"/>
                <w:sz w:val="20"/>
                <w:szCs w:val="20"/>
              </w:rPr>
            </w:pPr>
            <w:r w:rsidRPr="00E00FEA">
              <w:rPr>
                <w:rFonts w:ascii="Calibri" w:hAnsi="Calibri" w:cs="Calibri"/>
                <w:sz w:val="20"/>
                <w:szCs w:val="20"/>
              </w:rPr>
              <w:t>I must not be involved in violent activities or activities that break Australian Law.</w:t>
            </w:r>
          </w:p>
          <w:p w14:paraId="5B065C44" w14:textId="77777777" w:rsidR="00BC48C1" w:rsidRPr="00E00FEA" w:rsidRDefault="00BC48C1" w:rsidP="00BC48C1">
            <w:pPr>
              <w:pStyle w:val="ListParagraph"/>
              <w:widowControl/>
              <w:numPr>
                <w:ilvl w:val="0"/>
                <w:numId w:val="31"/>
              </w:numPr>
              <w:ind w:left="0" w:firstLine="306"/>
              <w:contextualSpacing w:val="0"/>
              <w:rPr>
                <w:rFonts w:ascii="Calibri" w:hAnsi="Calibri" w:cs="Calibri"/>
                <w:sz w:val="20"/>
                <w:szCs w:val="20"/>
              </w:rPr>
            </w:pPr>
            <w:r w:rsidRPr="00E00FEA">
              <w:rPr>
                <w:rFonts w:ascii="Calibri" w:hAnsi="Calibri" w:cs="Calibri"/>
                <w:sz w:val="20"/>
                <w:szCs w:val="20"/>
              </w:rPr>
              <w:t xml:space="preserve">I </w:t>
            </w:r>
            <w:proofErr w:type="gramStart"/>
            <w:r w:rsidRPr="00E00FEA">
              <w:rPr>
                <w:rFonts w:ascii="Calibri" w:hAnsi="Calibri" w:cs="Calibri"/>
                <w:sz w:val="20"/>
                <w:szCs w:val="20"/>
              </w:rPr>
              <w:t>must behave in an acceptable manner at all times</w:t>
            </w:r>
            <w:proofErr w:type="gramEnd"/>
          </w:p>
          <w:p w14:paraId="1E0E7DD0" w14:textId="77777777" w:rsidR="00BC48C1" w:rsidRPr="00E00FEA" w:rsidRDefault="00BC48C1" w:rsidP="00BC48C1">
            <w:pPr>
              <w:pStyle w:val="ListParagraph"/>
              <w:widowControl/>
              <w:ind w:left="306"/>
              <w:contextualSpacing w:val="0"/>
              <w:rPr>
                <w:rFonts w:ascii="Calibri" w:hAnsi="Calibri" w:cs="Calibri"/>
                <w:sz w:val="20"/>
                <w:szCs w:val="20"/>
              </w:rPr>
            </w:pPr>
          </w:p>
          <w:p w14:paraId="2CFD57A0" w14:textId="77777777" w:rsidR="00BC48C1" w:rsidRPr="00E00FEA" w:rsidRDefault="00BC48C1" w:rsidP="00BC48C1">
            <w:pPr>
              <w:spacing w:before="0" w:after="0"/>
              <w:rPr>
                <w:rFonts w:cs="Calibri"/>
                <w:b/>
                <w:sz w:val="20"/>
                <w:szCs w:val="20"/>
              </w:rPr>
            </w:pPr>
            <w:r w:rsidRPr="00E00FEA">
              <w:rPr>
                <w:rFonts w:cs="Calibri"/>
                <w:b/>
                <w:sz w:val="20"/>
                <w:szCs w:val="20"/>
              </w:rPr>
              <w:t xml:space="preserve">8532 – Accommodation Arrangements </w:t>
            </w:r>
          </w:p>
          <w:p w14:paraId="0E175E69" w14:textId="77777777" w:rsidR="00BC48C1" w:rsidRPr="00E00FEA" w:rsidRDefault="00BC48C1" w:rsidP="00BC48C1">
            <w:pPr>
              <w:pStyle w:val="ListParagraph"/>
              <w:widowControl/>
              <w:numPr>
                <w:ilvl w:val="0"/>
                <w:numId w:val="32"/>
              </w:numPr>
              <w:ind w:left="0" w:firstLine="306"/>
              <w:contextualSpacing w:val="0"/>
              <w:rPr>
                <w:rFonts w:ascii="Calibri" w:hAnsi="Calibri" w:cs="Calibri"/>
                <w:sz w:val="20"/>
                <w:szCs w:val="20"/>
              </w:rPr>
            </w:pPr>
            <w:r w:rsidRPr="00E00FEA">
              <w:rPr>
                <w:rFonts w:ascii="Calibri" w:hAnsi="Calibri" w:cs="Calibri"/>
                <w:sz w:val="20"/>
                <w:szCs w:val="20"/>
              </w:rPr>
              <w:t>If I am under 18 I must stay in</w:t>
            </w:r>
          </w:p>
          <w:p w14:paraId="318D87FC" w14:textId="77777777" w:rsidR="00BC48C1" w:rsidRPr="00E00FEA" w:rsidRDefault="00B37D4C" w:rsidP="00B37D4C">
            <w:pPr>
              <w:pStyle w:val="ListParagraph"/>
              <w:widowControl/>
              <w:numPr>
                <w:ilvl w:val="0"/>
                <w:numId w:val="33"/>
              </w:numPr>
              <w:ind w:left="0" w:firstLine="731"/>
              <w:contextualSpacing w:val="0"/>
              <w:rPr>
                <w:rFonts w:ascii="Calibri" w:hAnsi="Calibri" w:cs="Calibri"/>
                <w:sz w:val="20"/>
                <w:szCs w:val="20"/>
              </w:rPr>
            </w:pPr>
            <w:r w:rsidRPr="00E00FEA">
              <w:rPr>
                <w:rFonts w:ascii="Calibri" w:hAnsi="Calibri" w:cs="Calibri"/>
                <w:sz w:val="20"/>
                <w:szCs w:val="20"/>
              </w:rPr>
              <w:t>a</w:t>
            </w:r>
            <w:r w:rsidR="00BC48C1" w:rsidRPr="00E00FEA">
              <w:rPr>
                <w:rFonts w:ascii="Calibri" w:hAnsi="Calibri" w:cs="Calibri"/>
                <w:sz w:val="20"/>
                <w:szCs w:val="20"/>
              </w:rPr>
              <w:t>pproved homestay accommodation</w:t>
            </w:r>
            <w:r w:rsidRPr="00E00FEA">
              <w:rPr>
                <w:rFonts w:ascii="Calibri" w:hAnsi="Calibri" w:cs="Calibri"/>
                <w:sz w:val="20"/>
                <w:szCs w:val="20"/>
              </w:rPr>
              <w:t>;</w:t>
            </w:r>
            <w:r w:rsidR="00BC48C1" w:rsidRPr="00E00FEA">
              <w:rPr>
                <w:rFonts w:ascii="Calibri" w:hAnsi="Calibri" w:cs="Calibri"/>
                <w:sz w:val="20"/>
                <w:szCs w:val="20"/>
              </w:rPr>
              <w:t xml:space="preserve"> or</w:t>
            </w:r>
          </w:p>
          <w:p w14:paraId="1DA69DF9" w14:textId="77777777" w:rsidR="00BC48C1" w:rsidRPr="00E00FEA" w:rsidRDefault="00B37D4C" w:rsidP="00B37D4C">
            <w:pPr>
              <w:pStyle w:val="ListParagraph"/>
              <w:widowControl/>
              <w:numPr>
                <w:ilvl w:val="0"/>
                <w:numId w:val="33"/>
              </w:numPr>
              <w:ind w:left="0" w:firstLine="731"/>
              <w:contextualSpacing w:val="0"/>
              <w:rPr>
                <w:rFonts w:ascii="Calibri" w:hAnsi="Calibri" w:cs="Calibri"/>
                <w:sz w:val="20"/>
                <w:szCs w:val="20"/>
              </w:rPr>
            </w:pPr>
            <w:r w:rsidRPr="00E00FEA">
              <w:rPr>
                <w:rFonts w:ascii="Calibri" w:hAnsi="Calibri" w:cs="Calibri"/>
                <w:sz w:val="20"/>
                <w:szCs w:val="20"/>
              </w:rPr>
              <w:t>w</w:t>
            </w:r>
            <w:r w:rsidR="00BC48C1" w:rsidRPr="00E00FEA">
              <w:rPr>
                <w:rFonts w:ascii="Calibri" w:hAnsi="Calibri" w:cs="Calibri"/>
                <w:sz w:val="20"/>
                <w:szCs w:val="20"/>
              </w:rPr>
              <w:t>ith my parents/s</w:t>
            </w:r>
            <w:r w:rsidRPr="00E00FEA">
              <w:rPr>
                <w:rFonts w:ascii="Calibri" w:hAnsi="Calibri" w:cs="Calibri"/>
                <w:sz w:val="20"/>
                <w:szCs w:val="20"/>
              </w:rPr>
              <w:t>;</w:t>
            </w:r>
            <w:r w:rsidR="00BC48C1" w:rsidRPr="00E00FEA">
              <w:rPr>
                <w:rFonts w:ascii="Calibri" w:hAnsi="Calibri" w:cs="Calibri"/>
                <w:sz w:val="20"/>
                <w:szCs w:val="20"/>
              </w:rPr>
              <w:t xml:space="preserve"> or</w:t>
            </w:r>
          </w:p>
          <w:p w14:paraId="1C07219E" w14:textId="77777777" w:rsidR="00BC48C1" w:rsidRPr="00E00FEA" w:rsidRDefault="00B37D4C" w:rsidP="00B37D4C">
            <w:pPr>
              <w:pStyle w:val="ListParagraph"/>
              <w:widowControl/>
              <w:numPr>
                <w:ilvl w:val="0"/>
                <w:numId w:val="33"/>
              </w:numPr>
              <w:ind w:left="0" w:firstLine="731"/>
              <w:contextualSpacing w:val="0"/>
              <w:rPr>
                <w:rFonts w:ascii="Calibri" w:hAnsi="Calibri" w:cs="Calibri"/>
                <w:sz w:val="20"/>
                <w:szCs w:val="20"/>
              </w:rPr>
            </w:pPr>
            <w:r w:rsidRPr="00E00FEA">
              <w:rPr>
                <w:rFonts w:ascii="Calibri" w:hAnsi="Calibri" w:cs="Calibri"/>
                <w:sz w:val="20"/>
                <w:szCs w:val="20"/>
              </w:rPr>
              <w:t>w</w:t>
            </w:r>
            <w:r w:rsidR="00BC48C1" w:rsidRPr="00E00FEA">
              <w:rPr>
                <w:rFonts w:ascii="Calibri" w:hAnsi="Calibri" w:cs="Calibri"/>
                <w:sz w:val="20"/>
                <w:szCs w:val="20"/>
              </w:rPr>
              <w:t>ith an approved relative or family friend</w:t>
            </w:r>
          </w:p>
          <w:p w14:paraId="58A15ACD" w14:textId="77777777" w:rsidR="00BC48C1" w:rsidRPr="00E00FEA" w:rsidRDefault="00BC48C1" w:rsidP="00B37D4C">
            <w:pPr>
              <w:pStyle w:val="ListParagraph"/>
              <w:widowControl/>
              <w:numPr>
                <w:ilvl w:val="0"/>
                <w:numId w:val="32"/>
              </w:numPr>
              <w:ind w:left="731" w:hanging="425"/>
              <w:contextualSpacing w:val="0"/>
              <w:rPr>
                <w:rFonts w:ascii="Calibri" w:hAnsi="Calibri" w:cs="Calibri"/>
                <w:sz w:val="20"/>
                <w:szCs w:val="20"/>
              </w:rPr>
            </w:pPr>
            <w:r w:rsidRPr="00E00FEA">
              <w:rPr>
                <w:rFonts w:ascii="Calibri" w:hAnsi="Calibri" w:cs="Calibri"/>
                <w:sz w:val="20"/>
                <w:szCs w:val="20"/>
              </w:rPr>
              <w:t xml:space="preserve">I must not change my accommodation arrangements without written approval from the </w:t>
            </w:r>
            <w:r w:rsidRPr="00E00FEA">
              <w:rPr>
                <w:rFonts w:cs="Calibri"/>
                <w:sz w:val="20"/>
                <w:szCs w:val="20"/>
              </w:rPr>
              <w:t>Education Directorate</w:t>
            </w:r>
          </w:p>
          <w:p w14:paraId="41255159" w14:textId="77777777" w:rsidR="001C4B0B" w:rsidRPr="00E00FEA" w:rsidRDefault="001C4B0B" w:rsidP="001C4B0B">
            <w:pPr>
              <w:pStyle w:val="ListParagraph"/>
              <w:widowControl/>
              <w:ind w:left="731"/>
              <w:contextualSpacing w:val="0"/>
              <w:rPr>
                <w:rFonts w:ascii="Calibri" w:hAnsi="Calibri" w:cs="Calibri"/>
                <w:sz w:val="20"/>
                <w:szCs w:val="20"/>
              </w:rPr>
            </w:pPr>
          </w:p>
          <w:p w14:paraId="4FAEAC3B" w14:textId="77777777" w:rsidR="00BC48C1" w:rsidRPr="00E00FEA" w:rsidRDefault="00BC48C1" w:rsidP="00BC48C1">
            <w:pPr>
              <w:spacing w:before="0" w:after="0"/>
              <w:rPr>
                <w:rFonts w:cs="Calibri"/>
                <w:b/>
                <w:sz w:val="20"/>
                <w:szCs w:val="20"/>
              </w:rPr>
            </w:pPr>
            <w:r w:rsidRPr="00E00FEA">
              <w:rPr>
                <w:rFonts w:cs="Calibri"/>
                <w:b/>
                <w:sz w:val="20"/>
                <w:szCs w:val="20"/>
              </w:rPr>
              <w:t xml:space="preserve">8533 – Changing Education Provider </w:t>
            </w:r>
          </w:p>
          <w:p w14:paraId="7B1238A9" w14:textId="77777777" w:rsidR="00BC48C1" w:rsidRPr="00E00FEA" w:rsidRDefault="00BC48C1" w:rsidP="001C4B0B">
            <w:pPr>
              <w:pStyle w:val="ListParagraph"/>
              <w:widowControl/>
              <w:numPr>
                <w:ilvl w:val="0"/>
                <w:numId w:val="34"/>
              </w:numPr>
              <w:ind w:left="731" w:hanging="425"/>
              <w:contextualSpacing w:val="0"/>
              <w:rPr>
                <w:rFonts w:ascii="Calibri" w:hAnsi="Calibri" w:cs="Calibri"/>
                <w:sz w:val="20"/>
                <w:szCs w:val="20"/>
              </w:rPr>
            </w:pPr>
            <w:r w:rsidRPr="00E00FEA">
              <w:rPr>
                <w:rFonts w:ascii="Calibri" w:hAnsi="Calibri" w:cs="Calibri"/>
                <w:sz w:val="20"/>
                <w:szCs w:val="20"/>
              </w:rPr>
              <w:t>I am not permitted to change education provider until I have completed six months of my study.</w:t>
            </w:r>
          </w:p>
          <w:p w14:paraId="05149473" w14:textId="77777777" w:rsidR="001C4B0B" w:rsidRPr="00E00FEA" w:rsidRDefault="001C4B0B" w:rsidP="001C4B0B">
            <w:pPr>
              <w:pStyle w:val="ListParagraph"/>
              <w:widowControl/>
              <w:ind w:left="306"/>
              <w:contextualSpacing w:val="0"/>
              <w:rPr>
                <w:rFonts w:ascii="Calibri" w:hAnsi="Calibri" w:cs="Calibri"/>
                <w:sz w:val="20"/>
                <w:szCs w:val="20"/>
              </w:rPr>
            </w:pPr>
          </w:p>
          <w:p w14:paraId="018FA65F" w14:textId="77777777" w:rsidR="00BC48C1" w:rsidRPr="00E00FEA" w:rsidRDefault="00BC48C1" w:rsidP="00BC48C1">
            <w:pPr>
              <w:spacing w:before="0" w:after="0"/>
              <w:rPr>
                <w:rFonts w:cs="Calibri"/>
                <w:b/>
                <w:sz w:val="20"/>
                <w:szCs w:val="20"/>
              </w:rPr>
            </w:pPr>
            <w:r w:rsidRPr="00E00FEA">
              <w:rPr>
                <w:rFonts w:cs="Calibri"/>
                <w:b/>
                <w:sz w:val="20"/>
                <w:szCs w:val="20"/>
              </w:rPr>
              <w:t>8533 – Residential Address</w:t>
            </w:r>
          </w:p>
          <w:p w14:paraId="7EEE2C87" w14:textId="77777777" w:rsidR="00BC48C1" w:rsidRPr="00E00FEA" w:rsidRDefault="00BC48C1" w:rsidP="0041509E">
            <w:pPr>
              <w:pStyle w:val="ListParagraph"/>
              <w:widowControl/>
              <w:numPr>
                <w:ilvl w:val="0"/>
                <w:numId w:val="34"/>
              </w:numPr>
              <w:ind w:left="873" w:hanging="567"/>
              <w:contextualSpacing w:val="0"/>
              <w:rPr>
                <w:rFonts w:ascii="Calibri" w:hAnsi="Calibri" w:cs="Calibri"/>
                <w:sz w:val="20"/>
                <w:szCs w:val="20"/>
              </w:rPr>
            </w:pPr>
            <w:r w:rsidRPr="00E00FEA">
              <w:rPr>
                <w:rFonts w:ascii="Calibri" w:hAnsi="Calibri" w:cs="Calibri"/>
                <w:sz w:val="20"/>
                <w:szCs w:val="20"/>
              </w:rPr>
              <w:t xml:space="preserve">I must notify the </w:t>
            </w:r>
            <w:r w:rsidRPr="00E00FEA">
              <w:rPr>
                <w:rFonts w:cs="Calibri"/>
                <w:sz w:val="20"/>
                <w:szCs w:val="20"/>
              </w:rPr>
              <w:t>Education Directorate</w:t>
            </w:r>
            <w:r w:rsidRPr="00E00FEA">
              <w:rPr>
                <w:rFonts w:ascii="Calibri" w:hAnsi="Calibri" w:cs="Calibri"/>
                <w:sz w:val="20"/>
                <w:szCs w:val="20"/>
              </w:rPr>
              <w:t xml:space="preserve"> of any change of address within seven days</w:t>
            </w:r>
          </w:p>
          <w:p w14:paraId="122F22B8" w14:textId="77777777" w:rsidR="0041509E" w:rsidRPr="00E00FEA" w:rsidRDefault="0041509E" w:rsidP="0041509E">
            <w:pPr>
              <w:pStyle w:val="ListParagraph"/>
              <w:widowControl/>
              <w:ind w:left="873"/>
              <w:contextualSpacing w:val="0"/>
              <w:rPr>
                <w:rFonts w:ascii="Calibri" w:hAnsi="Calibri" w:cs="Calibri"/>
                <w:sz w:val="20"/>
                <w:szCs w:val="20"/>
              </w:rPr>
            </w:pPr>
          </w:p>
          <w:p w14:paraId="3553AC9C" w14:textId="77777777" w:rsidR="00BC48C1" w:rsidRPr="00E00FEA" w:rsidRDefault="00BC48C1" w:rsidP="00BC48C1">
            <w:pPr>
              <w:spacing w:before="0" w:after="0"/>
              <w:rPr>
                <w:rFonts w:cs="Calibri"/>
                <w:b/>
                <w:sz w:val="20"/>
                <w:szCs w:val="20"/>
              </w:rPr>
            </w:pPr>
            <w:r w:rsidRPr="00E00FEA">
              <w:rPr>
                <w:rFonts w:cs="Calibri"/>
                <w:b/>
                <w:sz w:val="20"/>
                <w:szCs w:val="20"/>
              </w:rPr>
              <w:t xml:space="preserve">8501 – Health Insurance </w:t>
            </w:r>
          </w:p>
          <w:p w14:paraId="6611A640" w14:textId="77777777" w:rsidR="00BC48C1" w:rsidRPr="00E00FEA" w:rsidRDefault="00BC48C1" w:rsidP="0041509E">
            <w:pPr>
              <w:pStyle w:val="ListParagraph"/>
              <w:widowControl/>
              <w:numPr>
                <w:ilvl w:val="0"/>
                <w:numId w:val="34"/>
              </w:numPr>
              <w:ind w:left="873" w:hanging="567"/>
              <w:contextualSpacing w:val="0"/>
              <w:rPr>
                <w:rFonts w:ascii="Calibri" w:hAnsi="Calibri" w:cs="Calibri"/>
                <w:sz w:val="20"/>
                <w:szCs w:val="20"/>
              </w:rPr>
            </w:pPr>
            <w:r w:rsidRPr="00E00FEA">
              <w:rPr>
                <w:rFonts w:ascii="Calibri" w:hAnsi="Calibri" w:cs="Calibri"/>
                <w:sz w:val="20"/>
                <w:szCs w:val="20"/>
              </w:rPr>
              <w:t xml:space="preserve">I must maintain adequate arrangements for health insurance while in Australia </w:t>
            </w:r>
          </w:p>
          <w:p w14:paraId="4E23CD53" w14:textId="77777777" w:rsidR="00BC48C1" w:rsidRDefault="00BC48C1" w:rsidP="00235878">
            <w:pPr>
              <w:spacing w:before="0" w:after="0"/>
            </w:pPr>
          </w:p>
          <w:p w14:paraId="4E88CE74" w14:textId="77777777" w:rsidR="00BC48C1" w:rsidRPr="00E00FEA" w:rsidRDefault="00E00FEA" w:rsidP="00235878">
            <w:pPr>
              <w:spacing w:before="0" w:after="0"/>
              <w:rPr>
                <w:sz w:val="20"/>
                <w:szCs w:val="20"/>
              </w:rPr>
            </w:pPr>
            <w:r w:rsidRPr="00E00FEA">
              <w:rPr>
                <w:sz w:val="20"/>
                <w:szCs w:val="20"/>
              </w:rPr>
              <w:t>I have read and understand the conditions relating to my student visa. I understand that my visa may be cancelled if I do not comply with the above conditions. I also give permission for the ACT Government to access my student visa information through the Department of Home Affairs Entitlement Verification Online (VEVO) system.</w:t>
            </w:r>
          </w:p>
          <w:p w14:paraId="71652828" w14:textId="77777777" w:rsidR="00BC48C1" w:rsidRDefault="00BC48C1" w:rsidP="00235878">
            <w:pPr>
              <w:spacing w:before="0" w:after="0"/>
            </w:pPr>
          </w:p>
          <w:p w14:paraId="50C27593" w14:textId="77777777" w:rsidR="00BC48C1" w:rsidRDefault="00BC48C1" w:rsidP="00235878">
            <w:pPr>
              <w:spacing w:before="0" w:after="0"/>
            </w:pPr>
          </w:p>
          <w:p w14:paraId="4F2569BC" w14:textId="77777777" w:rsidR="00E00FEA" w:rsidRDefault="00E5222E" w:rsidP="00235878">
            <w:pPr>
              <w:spacing w:before="0" w:after="0"/>
            </w:pPr>
            <w:r>
              <w:t>Signature: ____________</w:t>
            </w:r>
            <w:r w:rsidR="00456973">
              <w:t>___</w:t>
            </w:r>
            <w:r w:rsidR="00E00FEA">
              <w:t>____________________     Date: ___________________</w:t>
            </w:r>
          </w:p>
          <w:p w14:paraId="69562943" w14:textId="77777777" w:rsidR="00E00FEA" w:rsidRDefault="00E00FEA" w:rsidP="00235878">
            <w:pPr>
              <w:spacing w:before="0" w:after="0"/>
            </w:pPr>
          </w:p>
          <w:p w14:paraId="2979D29F" w14:textId="77777777" w:rsidR="00BC48C1" w:rsidRDefault="00E5222E" w:rsidP="00235878">
            <w:pPr>
              <w:spacing w:before="0" w:after="0"/>
            </w:pPr>
            <w:r>
              <w:t>Student Name in English (as in passport)</w:t>
            </w:r>
            <w:r w:rsidR="00E00FEA">
              <w:t>: _____________________________</w:t>
            </w:r>
            <w:r>
              <w:t>_</w:t>
            </w:r>
            <w:r w:rsidR="00E00FEA">
              <w:t>______</w:t>
            </w:r>
          </w:p>
          <w:p w14:paraId="4191EB17" w14:textId="77777777" w:rsidR="00C777D5" w:rsidRPr="00235878" w:rsidRDefault="00C777D5" w:rsidP="00235878">
            <w:pPr>
              <w:spacing w:before="0" w:after="0"/>
            </w:pPr>
          </w:p>
        </w:tc>
      </w:tr>
    </w:tbl>
    <w:p w14:paraId="6333930C" w14:textId="77777777" w:rsidR="00235878" w:rsidRDefault="00235878">
      <w:pPr>
        <w:spacing w:before="0" w:after="0"/>
        <w:rPr>
          <w:b/>
        </w:rPr>
      </w:pPr>
    </w:p>
    <w:p w14:paraId="4C9D0FBF" w14:textId="77777777" w:rsidR="0055517C" w:rsidRPr="00966ADF" w:rsidRDefault="0055517C" w:rsidP="00F2165B">
      <w:pPr>
        <w:rPr>
          <w:b/>
        </w:rPr>
        <w:sectPr w:rsidR="0055517C" w:rsidRPr="00966ADF" w:rsidSect="00D921EC">
          <w:footerReference w:type="first" r:id="rId26"/>
          <w:pgSz w:w="11906" w:h="16838"/>
          <w:pgMar w:top="1276" w:right="1416" w:bottom="1418" w:left="2268" w:header="0" w:footer="0" w:gutter="0"/>
          <w:pgNumType w:start="1"/>
          <w:cols w:space="708"/>
          <w:titlePg/>
          <w:docGrid w:linePitch="360"/>
        </w:sectPr>
      </w:pPr>
    </w:p>
    <w:p w14:paraId="4071EACD" w14:textId="77777777" w:rsidR="00E963D2" w:rsidRPr="000C35C8" w:rsidRDefault="00E963D2" w:rsidP="00236890">
      <w:pPr>
        <w:tabs>
          <w:tab w:val="left" w:pos="1632"/>
        </w:tabs>
      </w:pPr>
    </w:p>
    <w:sectPr w:rsidR="00E963D2" w:rsidRPr="000C35C8" w:rsidSect="008F318A">
      <w:footerReference w:type="default" r:id="rId27"/>
      <w:headerReference w:type="first" r:id="rId28"/>
      <w:footerReference w:type="first" r:id="rId29"/>
      <w:pgSz w:w="11906" w:h="16838"/>
      <w:pgMar w:top="1276" w:right="1416" w:bottom="1560" w:left="113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2BC8D" w14:textId="77777777" w:rsidR="004D6C05" w:rsidRDefault="004D6C05" w:rsidP="0039013E">
      <w:r>
        <w:separator/>
      </w:r>
    </w:p>
  </w:endnote>
  <w:endnote w:type="continuationSeparator" w:id="0">
    <w:p w14:paraId="5457FB6E" w14:textId="77777777" w:rsidR="004D6C05" w:rsidRDefault="004D6C05" w:rsidP="0039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AC49" w14:textId="77777777" w:rsidR="00A13160" w:rsidRDefault="00A13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825351542"/>
      <w:docPartObj>
        <w:docPartGallery w:val="Page Numbers (Bottom of Page)"/>
        <w:docPartUnique/>
      </w:docPartObj>
    </w:sdtPr>
    <w:sdtEndPr>
      <w:rPr>
        <w:b w:val="0"/>
      </w:rPr>
    </w:sdtEndPr>
    <w:sdtContent>
      <w:sdt>
        <w:sdtPr>
          <w:rPr>
            <w:rFonts w:asciiTheme="minorHAnsi" w:hAnsiTheme="minorHAnsi"/>
          </w:rPr>
          <w:id w:val="-329911400"/>
          <w:docPartObj>
            <w:docPartGallery w:val="Page Numbers (Top of Page)"/>
            <w:docPartUnique/>
          </w:docPartObj>
        </w:sdtPr>
        <w:sdtEndPr>
          <w:rPr>
            <w:b w:val="0"/>
          </w:rPr>
        </w:sdtEndPr>
        <w:sdtContent>
          <w:p w14:paraId="52FA14BA" w14:textId="77777777" w:rsidR="004D6C05" w:rsidRPr="004A5FE1" w:rsidRDefault="008548E8" w:rsidP="00F1273C">
            <w:pPr>
              <w:pStyle w:val="Header"/>
              <w:tabs>
                <w:tab w:val="left" w:pos="7860"/>
              </w:tabs>
              <w:rPr>
                <w:rFonts w:asciiTheme="minorHAnsi" w:hAnsiTheme="minorHAnsi"/>
                <w:b w:val="0"/>
              </w:rPr>
            </w:pPr>
            <w:sdt>
              <w:sdtPr>
                <w:rPr>
                  <w:rFonts w:asciiTheme="minorHAnsi" w:hAnsiTheme="minorHAnsi"/>
                  <w:b w:val="0"/>
                </w:rPr>
                <w:id w:val="-1982613972"/>
                <w:docPartObj>
                  <w:docPartGallery w:val="Page Numbers (Top of Page)"/>
                  <w:docPartUnique/>
                </w:docPartObj>
              </w:sdtPr>
              <w:sdtEndPr/>
              <w:sdtContent>
                <w:r w:rsidR="004D6C05" w:rsidRPr="004A5FE1">
                  <w:rPr>
                    <w:rFonts w:ascii="Arial" w:hAnsi="Arial" w:cs="Arial"/>
                    <w:b w:val="0"/>
                    <w:color w:val="404040" w:themeColor="text1" w:themeTint="BF"/>
                    <w:sz w:val="16"/>
                    <w:szCs w:val="16"/>
                  </w:rPr>
                  <w:tab/>
                </w:r>
                <w:r w:rsidR="004D6C05" w:rsidRPr="004A5FE1">
                  <w:rPr>
                    <w:rFonts w:ascii="Arial" w:hAnsi="Arial" w:cs="Arial"/>
                    <w:b w:val="0"/>
                    <w:color w:val="404040" w:themeColor="text1" w:themeTint="BF"/>
                    <w:sz w:val="16"/>
                    <w:szCs w:val="16"/>
                  </w:rPr>
                  <w:tab/>
                </w:r>
                <w:r w:rsidR="004D6C05">
                  <w:rPr>
                    <w:rFonts w:ascii="Arial" w:hAnsi="Arial" w:cs="Arial"/>
                    <w:b w:val="0"/>
                    <w:color w:val="404040" w:themeColor="text1" w:themeTint="BF"/>
                    <w:sz w:val="16"/>
                    <w:szCs w:val="16"/>
                  </w:rPr>
                  <w:tab/>
                </w:r>
              </w:sdtContent>
            </w:sdt>
          </w:p>
        </w:sdtContent>
      </w:sdt>
    </w:sdtContent>
  </w:sdt>
  <w:p w14:paraId="5EFA10BD" w14:textId="77777777" w:rsidR="004D6C05" w:rsidRDefault="004D6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561988"/>
      <w:docPartObj>
        <w:docPartGallery w:val="Page Numbers (Bottom of Page)"/>
        <w:docPartUnique/>
      </w:docPartObj>
    </w:sdtPr>
    <w:sdtEndPr/>
    <w:sdtContent>
      <w:sdt>
        <w:sdtPr>
          <w:id w:val="-1769616900"/>
          <w:docPartObj>
            <w:docPartGallery w:val="Page Numbers (Top of Page)"/>
            <w:docPartUnique/>
          </w:docPartObj>
        </w:sdtPr>
        <w:sdtEndPr/>
        <w:sdtContent>
          <w:p w14:paraId="271A7DA0" w14:textId="77777777" w:rsidR="004D6C05" w:rsidRDefault="004D6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sdt>
    <w:sdtPr>
      <w:rPr>
        <w:rFonts w:asciiTheme="minorHAnsi" w:hAnsiTheme="minorHAnsi"/>
        <w:b/>
      </w:rPr>
      <w:id w:val="-279639884"/>
      <w:docPartObj>
        <w:docPartGallery w:val="Page Numbers (Top of Page)"/>
        <w:docPartUnique/>
      </w:docPartObj>
    </w:sdtPr>
    <w:sdtEndPr/>
    <w:sdtContent>
      <w:p w14:paraId="3E521913" w14:textId="53EBAF2E" w:rsidR="004D6C05" w:rsidRDefault="00A13160">
        <w:pPr>
          <w:pStyle w:val="Footer"/>
          <w:rPr>
            <w:rFonts w:ascii="Arial" w:hAnsi="Arial" w:cs="Arial"/>
            <w:sz w:val="16"/>
            <w:szCs w:val="16"/>
          </w:rPr>
        </w:pPr>
        <w:r>
          <w:rPr>
            <w:rFonts w:ascii="Arial" w:hAnsi="Arial" w:cs="Arial"/>
            <w:sz w:val="16"/>
            <w:szCs w:val="16"/>
          </w:rPr>
          <w:t xml:space="preserve">Guidelines for Visa Subclass 500-School </w:t>
        </w:r>
        <w:proofErr w:type="gramStart"/>
        <w:r>
          <w:rPr>
            <w:rFonts w:ascii="Arial" w:hAnsi="Arial" w:cs="Arial"/>
            <w:sz w:val="16"/>
            <w:szCs w:val="16"/>
          </w:rPr>
          <w:t xml:space="preserve">Sector  </w:t>
        </w:r>
        <w:r>
          <w:rPr>
            <w:rFonts w:ascii="Arial" w:hAnsi="Arial" w:cs="Arial"/>
            <w:sz w:val="16"/>
            <w:szCs w:val="16"/>
          </w:rPr>
          <w:tab/>
        </w:r>
        <w:proofErr w:type="gramEnd"/>
        <w:r>
          <w:rPr>
            <w:rFonts w:ascii="Arial" w:hAnsi="Arial" w:cs="Arial"/>
            <w:sz w:val="16"/>
            <w:szCs w:val="16"/>
          </w:rPr>
          <w:tab/>
          <w:t>CRICOS Provider Number 00643J</w:t>
        </w:r>
      </w:p>
      <w:p w14:paraId="6E98BF59" w14:textId="77777777" w:rsidR="004D6C05" w:rsidRDefault="004D6C05">
        <w:pPr>
          <w:pStyle w:val="Footer"/>
        </w:pPr>
        <w:r w:rsidRPr="007B7C3D">
          <w:rPr>
            <w:rFonts w:ascii="Arial" w:hAnsi="Arial" w:cs="Arial"/>
            <w:color w:val="404040" w:themeColor="text1" w:themeTint="BF"/>
            <w:sz w:val="16"/>
            <w:szCs w:val="16"/>
          </w:rPr>
          <w:tab/>
        </w:r>
        <w:r w:rsidRPr="007B7C3D">
          <w:rPr>
            <w:rFonts w:ascii="Arial" w:hAnsi="Arial" w:cs="Arial"/>
            <w:color w:val="404040" w:themeColor="text1" w:themeTint="BF"/>
            <w:sz w:val="16"/>
            <w:szCs w:val="16"/>
          </w:rPr>
          <w:tab/>
        </w:r>
        <w:r>
          <w:rPr>
            <w:rFonts w:ascii="Arial" w:hAnsi="Arial" w:cs="Arial"/>
            <w:color w:val="404040" w:themeColor="text1" w:themeTint="BF"/>
            <w:sz w:val="16"/>
            <w:szCs w:val="16"/>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8513"/>
      <w:docPartObj>
        <w:docPartGallery w:val="Page Numbers (Bottom of Page)"/>
        <w:docPartUnique/>
      </w:docPartObj>
    </w:sdtPr>
    <w:sdtEndPr>
      <w:rPr>
        <w:noProof/>
      </w:rPr>
    </w:sdtEndPr>
    <w:sdtContent>
      <w:p w14:paraId="75345372" w14:textId="77777777" w:rsidR="004D6C05" w:rsidRDefault="004D6C0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68F43C" w14:textId="77777777" w:rsidR="00941242" w:rsidRPr="00941242" w:rsidRDefault="00941242" w:rsidP="00941242">
        <w:pPr>
          <w:pStyle w:val="Footer"/>
          <w:rPr>
            <w:rFonts w:ascii="Arial" w:hAnsi="Arial" w:cs="Arial"/>
            <w:color w:val="BFBFBF" w:themeColor="background1" w:themeShade="BF"/>
            <w:sz w:val="16"/>
            <w:szCs w:val="16"/>
          </w:rPr>
        </w:pPr>
        <w:r w:rsidRPr="00941242">
          <w:rPr>
            <w:rFonts w:ascii="Arial" w:hAnsi="Arial" w:cs="Arial"/>
            <w:color w:val="BFBFBF" w:themeColor="background1" w:themeShade="BF"/>
            <w:sz w:val="16"/>
            <w:szCs w:val="16"/>
          </w:rPr>
          <w:t>Guidelines for Visa Subclass 500-School Sector Jan/</w:t>
        </w:r>
        <w:proofErr w:type="gramStart"/>
        <w:r w:rsidRPr="00941242">
          <w:rPr>
            <w:rFonts w:ascii="Arial" w:hAnsi="Arial" w:cs="Arial"/>
            <w:color w:val="BFBFBF" w:themeColor="background1" w:themeShade="BF"/>
            <w:sz w:val="16"/>
            <w:szCs w:val="16"/>
          </w:rPr>
          <w:t xml:space="preserve">2019  </w:t>
        </w:r>
        <w:r w:rsidRPr="00941242">
          <w:rPr>
            <w:rFonts w:ascii="Arial" w:hAnsi="Arial" w:cs="Arial"/>
            <w:color w:val="BFBFBF" w:themeColor="background1" w:themeShade="BF"/>
            <w:sz w:val="16"/>
            <w:szCs w:val="16"/>
          </w:rPr>
          <w:tab/>
        </w:r>
        <w:proofErr w:type="gramEnd"/>
        <w:r w:rsidRPr="00941242">
          <w:rPr>
            <w:rFonts w:ascii="Arial" w:hAnsi="Arial" w:cs="Arial"/>
            <w:color w:val="BFBFBF" w:themeColor="background1" w:themeShade="BF"/>
            <w:sz w:val="16"/>
            <w:szCs w:val="16"/>
          </w:rPr>
          <w:tab/>
          <w:t>CRICOS Provider Number 00643J</w:t>
        </w:r>
      </w:p>
      <w:p w14:paraId="005E4D38" w14:textId="77777777" w:rsidR="004D6C05" w:rsidRDefault="008548E8">
        <w:pPr>
          <w:pStyle w:val="Footer"/>
          <w:jc w:val="right"/>
        </w:pPr>
      </w:p>
    </w:sdtContent>
  </w:sdt>
  <w:p w14:paraId="3CC50CA0" w14:textId="77777777" w:rsidR="004D6C05" w:rsidRDefault="004D6C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B65B" w14:textId="77777777" w:rsidR="004D6C05" w:rsidRDefault="004D6C05">
    <w:pPr>
      <w:pStyle w:val="Footer"/>
      <w:jc w:val="right"/>
    </w:pPr>
  </w:p>
  <w:sdt>
    <w:sdtPr>
      <w:rPr>
        <w:rFonts w:asciiTheme="minorHAnsi" w:hAnsiTheme="minorHAnsi"/>
        <w:b/>
      </w:rPr>
      <w:id w:val="784232842"/>
      <w:docPartObj>
        <w:docPartGallery w:val="Page Numbers (Top of Page)"/>
        <w:docPartUnique/>
      </w:docPartObj>
    </w:sdtPr>
    <w:sdtEndPr/>
    <w:sdtContent>
      <w:p w14:paraId="2A06AD7B" w14:textId="77777777" w:rsidR="004D6C05" w:rsidRDefault="004D6C05">
        <w:pPr>
          <w:pStyle w:val="Footer"/>
          <w:rPr>
            <w:rFonts w:asciiTheme="minorHAnsi" w:hAnsiTheme="minorHAnsi"/>
            <w:b/>
          </w:rPr>
        </w:pPr>
      </w:p>
      <w:p w14:paraId="4D560C53" w14:textId="3D94CD02" w:rsidR="00B84670" w:rsidRDefault="00B84670" w:rsidP="00B84670">
        <w:pPr>
          <w:pStyle w:val="Footer"/>
          <w:rPr>
            <w:rFonts w:ascii="Arial" w:hAnsi="Arial" w:cs="Arial"/>
            <w:sz w:val="16"/>
            <w:szCs w:val="16"/>
          </w:rPr>
        </w:pPr>
        <w:bookmarkStart w:id="1" w:name="_Hlk22132741"/>
        <w:r>
          <w:rPr>
            <w:rFonts w:ascii="Arial" w:hAnsi="Arial" w:cs="Arial"/>
            <w:sz w:val="16"/>
            <w:szCs w:val="16"/>
          </w:rPr>
          <w:t>Guidelines for Visa Subclass 500-School Sector Jan/</w:t>
        </w:r>
        <w:proofErr w:type="gramStart"/>
        <w:r>
          <w:rPr>
            <w:rFonts w:ascii="Arial" w:hAnsi="Arial" w:cs="Arial"/>
            <w:sz w:val="16"/>
            <w:szCs w:val="16"/>
          </w:rPr>
          <w:t xml:space="preserve">2019  </w:t>
        </w:r>
        <w:r>
          <w:rPr>
            <w:rFonts w:ascii="Arial" w:hAnsi="Arial" w:cs="Arial"/>
            <w:sz w:val="16"/>
            <w:szCs w:val="16"/>
          </w:rPr>
          <w:tab/>
        </w:r>
        <w:proofErr w:type="gramEnd"/>
        <w:r>
          <w:rPr>
            <w:rFonts w:ascii="Arial" w:hAnsi="Arial" w:cs="Arial"/>
            <w:sz w:val="16"/>
            <w:szCs w:val="16"/>
          </w:rPr>
          <w:tab/>
          <w:t>CRICOS Provider Number 00643J</w:t>
        </w:r>
      </w:p>
      <w:bookmarkEnd w:id="1"/>
      <w:p w14:paraId="19336E38" w14:textId="77777777" w:rsidR="004D6C05" w:rsidRDefault="004D6C05">
        <w:pPr>
          <w:pStyle w:val="Footer"/>
        </w:pPr>
        <w:r w:rsidRPr="007B7C3D">
          <w:rPr>
            <w:rFonts w:ascii="Arial" w:hAnsi="Arial" w:cs="Arial"/>
            <w:color w:val="404040" w:themeColor="text1" w:themeTint="BF"/>
            <w:sz w:val="16"/>
            <w:szCs w:val="16"/>
          </w:rPr>
          <w:tab/>
        </w:r>
        <w:r w:rsidRPr="007B7C3D">
          <w:rPr>
            <w:rFonts w:ascii="Arial" w:hAnsi="Arial" w:cs="Arial"/>
            <w:color w:val="404040" w:themeColor="text1" w:themeTint="BF"/>
            <w:sz w:val="16"/>
            <w:szCs w:val="16"/>
          </w:rPr>
          <w:tab/>
        </w:r>
        <w:r>
          <w:rPr>
            <w:rFonts w:ascii="Arial" w:hAnsi="Arial" w:cs="Arial"/>
            <w:color w:val="404040" w:themeColor="text1" w:themeTint="BF"/>
            <w:sz w:val="16"/>
            <w:szCs w:val="16"/>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681031"/>
      <w:docPartObj>
        <w:docPartGallery w:val="Page Numbers (Bottom of Page)"/>
        <w:docPartUnique/>
      </w:docPartObj>
    </w:sdtPr>
    <w:sdtEndPr/>
    <w:sdtContent>
      <w:p w14:paraId="66E8422F" w14:textId="77777777" w:rsidR="005A5C68" w:rsidRDefault="005A5C6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sdt>
    <w:sdtPr>
      <w:rPr>
        <w:rFonts w:asciiTheme="minorHAnsi" w:hAnsiTheme="minorHAnsi"/>
        <w:b/>
      </w:rPr>
      <w:id w:val="-197551842"/>
      <w:docPartObj>
        <w:docPartGallery w:val="Page Numbers (Top of Page)"/>
        <w:docPartUnique/>
      </w:docPartObj>
    </w:sdtPr>
    <w:sdtEndPr/>
    <w:sdtContent>
      <w:p w14:paraId="773FEC19" w14:textId="77777777" w:rsidR="005A5C68" w:rsidRDefault="005A5C68">
        <w:pPr>
          <w:pStyle w:val="Footer"/>
          <w:rPr>
            <w:rFonts w:asciiTheme="minorHAnsi" w:hAnsiTheme="minorHAnsi"/>
            <w:b/>
          </w:rPr>
        </w:pPr>
      </w:p>
      <w:p w14:paraId="3A5AA752" w14:textId="77777777" w:rsidR="00941242" w:rsidRPr="00941242" w:rsidRDefault="00941242" w:rsidP="00941242">
        <w:pPr>
          <w:pStyle w:val="Footer"/>
          <w:rPr>
            <w:rFonts w:ascii="Arial" w:hAnsi="Arial" w:cs="Arial"/>
            <w:color w:val="BFBFBF" w:themeColor="background1" w:themeShade="BF"/>
            <w:sz w:val="16"/>
            <w:szCs w:val="16"/>
          </w:rPr>
        </w:pPr>
        <w:r w:rsidRPr="00941242">
          <w:rPr>
            <w:rFonts w:ascii="Arial" w:hAnsi="Arial" w:cs="Arial"/>
            <w:color w:val="BFBFBF" w:themeColor="background1" w:themeShade="BF"/>
            <w:sz w:val="16"/>
            <w:szCs w:val="16"/>
          </w:rPr>
          <w:t>Guidelines for Visa Subclass 500-School Sector Jan/</w:t>
        </w:r>
        <w:proofErr w:type="gramStart"/>
        <w:r w:rsidRPr="00941242">
          <w:rPr>
            <w:rFonts w:ascii="Arial" w:hAnsi="Arial" w:cs="Arial"/>
            <w:color w:val="BFBFBF" w:themeColor="background1" w:themeShade="BF"/>
            <w:sz w:val="16"/>
            <w:szCs w:val="16"/>
          </w:rPr>
          <w:t xml:space="preserve">2019  </w:t>
        </w:r>
        <w:r w:rsidRPr="00941242">
          <w:rPr>
            <w:rFonts w:ascii="Arial" w:hAnsi="Arial" w:cs="Arial"/>
            <w:color w:val="BFBFBF" w:themeColor="background1" w:themeShade="BF"/>
            <w:sz w:val="16"/>
            <w:szCs w:val="16"/>
          </w:rPr>
          <w:tab/>
        </w:r>
        <w:proofErr w:type="gramEnd"/>
        <w:r w:rsidRPr="00941242">
          <w:rPr>
            <w:rFonts w:ascii="Arial" w:hAnsi="Arial" w:cs="Arial"/>
            <w:color w:val="BFBFBF" w:themeColor="background1" w:themeShade="BF"/>
            <w:sz w:val="16"/>
            <w:szCs w:val="16"/>
          </w:rPr>
          <w:tab/>
          <w:t>CRICOS Provider Number 00643J</w:t>
        </w:r>
      </w:p>
      <w:p w14:paraId="518C2182" w14:textId="77777777" w:rsidR="005A5C68" w:rsidRDefault="005A5C68">
        <w:pPr>
          <w:pStyle w:val="Footer"/>
        </w:pPr>
        <w:r w:rsidRPr="007B7C3D">
          <w:rPr>
            <w:rFonts w:ascii="Arial" w:hAnsi="Arial" w:cs="Arial"/>
            <w:color w:val="404040" w:themeColor="text1" w:themeTint="BF"/>
            <w:sz w:val="16"/>
            <w:szCs w:val="16"/>
          </w:rPr>
          <w:tab/>
        </w:r>
        <w:r w:rsidRPr="007B7C3D">
          <w:rPr>
            <w:rFonts w:ascii="Arial" w:hAnsi="Arial" w:cs="Arial"/>
            <w:color w:val="404040" w:themeColor="text1" w:themeTint="BF"/>
            <w:sz w:val="16"/>
            <w:szCs w:val="16"/>
          </w:rPr>
          <w:tab/>
        </w:r>
        <w:r>
          <w:rPr>
            <w:rFonts w:ascii="Arial" w:hAnsi="Arial" w:cs="Arial"/>
            <w:color w:val="404040" w:themeColor="text1" w:themeTint="BF"/>
            <w:sz w:val="16"/>
            <w:szCs w:val="16"/>
          </w:rPr>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5676" w14:textId="77777777" w:rsidR="004D6C05" w:rsidRDefault="008548E8" w:rsidP="00CF7AB9">
    <w:pPr>
      <w:pStyle w:val="Footer"/>
    </w:pPr>
    <w:sdt>
      <w:sdtPr>
        <w:rPr>
          <w:rFonts w:asciiTheme="minorHAnsi" w:hAnsiTheme="minorHAnsi"/>
          <w:b/>
        </w:rPr>
        <w:id w:val="1923987256"/>
        <w:docPartObj>
          <w:docPartGallery w:val="Page Numbers (Top of Page)"/>
          <w:docPartUnique/>
        </w:docPartObj>
      </w:sdtPr>
      <w:sdtEndPr/>
      <w:sdtContent>
        <w:r w:rsidR="004D6C05" w:rsidRPr="004A5FE1">
          <w:rPr>
            <w:rFonts w:ascii="Arial" w:hAnsi="Arial" w:cs="Arial"/>
            <w:sz w:val="16"/>
            <w:szCs w:val="16"/>
          </w:rPr>
          <w:t xml:space="preserve">IMPLEMENTATION PLAN: International Education </w:t>
        </w:r>
        <w:proofErr w:type="gramStart"/>
        <w:r w:rsidR="004D6C05" w:rsidRPr="004A5FE1">
          <w:rPr>
            <w:rFonts w:ascii="Arial" w:hAnsi="Arial" w:cs="Arial"/>
            <w:sz w:val="16"/>
            <w:szCs w:val="16"/>
          </w:rPr>
          <w:t>Unit</w:t>
        </w:r>
        <w:r w:rsidR="004D6C05" w:rsidRPr="004A5FE1">
          <w:rPr>
            <w:sz w:val="18"/>
          </w:rPr>
          <w:t xml:space="preserve"> </w:t>
        </w:r>
        <w:r w:rsidR="004D6C05" w:rsidRPr="004A5FE1">
          <w:rPr>
            <w:rFonts w:asciiTheme="minorHAnsi" w:hAnsiTheme="minorHAnsi"/>
            <w:sz w:val="18"/>
          </w:rPr>
          <w:t xml:space="preserve"> </w:t>
        </w:r>
        <w:r w:rsidR="004D6C05" w:rsidRPr="004A5FE1">
          <w:rPr>
            <w:rFonts w:ascii="Arial" w:hAnsi="Arial" w:cs="Arial"/>
            <w:sz w:val="16"/>
            <w:szCs w:val="16"/>
          </w:rPr>
          <w:softHyphen/>
        </w:r>
        <w:proofErr w:type="gramEnd"/>
        <w:r w:rsidR="004D6C05" w:rsidRPr="004A5FE1">
          <w:rPr>
            <w:rFonts w:ascii="Arial" w:hAnsi="Arial" w:cs="Arial"/>
            <w:sz w:val="16"/>
            <w:szCs w:val="16"/>
          </w:rPr>
          <w:t xml:space="preserve"> </w:t>
        </w:r>
        <w:r w:rsidR="004D6C05" w:rsidRPr="004A5FE1">
          <w:rPr>
            <w:rFonts w:ascii="Arial" w:hAnsi="Arial" w:cs="Arial"/>
            <w:color w:val="404040" w:themeColor="text1" w:themeTint="BF"/>
            <w:sz w:val="16"/>
            <w:szCs w:val="16"/>
          </w:rPr>
          <w:tab/>
        </w:r>
        <w:r w:rsidR="004D6C05" w:rsidRPr="004A5FE1">
          <w:rPr>
            <w:rFonts w:ascii="Arial" w:hAnsi="Arial" w:cs="Arial"/>
            <w:color w:val="404040" w:themeColor="text1" w:themeTint="BF"/>
            <w:sz w:val="16"/>
            <w:szCs w:val="16"/>
          </w:rPr>
          <w:tab/>
        </w:r>
        <w:r w:rsidR="004D6C05">
          <w:rPr>
            <w:rFonts w:ascii="Arial" w:hAnsi="Arial" w:cs="Arial"/>
            <w:color w:val="404040" w:themeColor="text1" w:themeTint="BF"/>
            <w:sz w:val="16"/>
            <w:szCs w:val="16"/>
          </w:rPr>
          <w:tab/>
        </w:r>
        <w:r w:rsidR="004D6C05">
          <w:rPr>
            <w:rFonts w:ascii="Arial" w:hAnsi="Arial" w:cs="Arial"/>
            <w:color w:val="404040" w:themeColor="text1" w:themeTint="BF"/>
            <w:sz w:val="16"/>
            <w:szCs w:val="16"/>
          </w:rPr>
          <w:tab/>
        </w:r>
        <w:r w:rsidR="004D6C05">
          <w:rPr>
            <w:rFonts w:ascii="Arial" w:hAnsi="Arial" w:cs="Arial"/>
            <w:color w:val="404040" w:themeColor="text1" w:themeTint="BF"/>
            <w:sz w:val="16"/>
            <w:szCs w:val="16"/>
          </w:rPr>
          <w:tab/>
        </w:r>
        <w:r w:rsidR="004D6C05">
          <w:rPr>
            <w:rFonts w:ascii="Arial" w:hAnsi="Arial" w:cs="Arial"/>
            <w:color w:val="404040" w:themeColor="text1" w:themeTint="BF"/>
            <w:sz w:val="16"/>
            <w:szCs w:val="16"/>
          </w:rPr>
          <w:tab/>
        </w:r>
        <w:r w:rsidR="004D6C05">
          <w:rPr>
            <w:rFonts w:ascii="Arial" w:hAnsi="Arial" w:cs="Arial"/>
            <w:color w:val="404040" w:themeColor="text1" w:themeTint="BF"/>
            <w:sz w:val="16"/>
            <w:szCs w:val="16"/>
          </w:rPr>
          <w:tab/>
        </w:r>
        <w:r w:rsidR="004D6C05">
          <w:rPr>
            <w:rFonts w:ascii="Arial" w:hAnsi="Arial" w:cs="Arial"/>
            <w:color w:val="404040" w:themeColor="text1" w:themeTint="BF"/>
            <w:sz w:val="16"/>
            <w:szCs w:val="16"/>
          </w:rPr>
          <w:tab/>
        </w:r>
      </w:sdtContent>
    </w:sdt>
  </w:p>
  <w:p w14:paraId="6523CB93" w14:textId="77777777" w:rsidR="004D6C05" w:rsidRPr="00CF7AB9" w:rsidRDefault="004D6C05" w:rsidP="00CF7A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0A86" w14:textId="77777777" w:rsidR="004D6C05" w:rsidRDefault="00EE0F55">
    <w:pPr>
      <w:pStyle w:val="Footer"/>
      <w:jc w:val="right"/>
    </w:pPr>
    <w:r>
      <w:rPr>
        <w:noProof/>
        <w:lang w:eastAsia="en-AU"/>
      </w:rPr>
      <w:drawing>
        <wp:anchor distT="0" distB="0" distL="114300" distR="114300" simplePos="0" relativeHeight="251657728" behindDoc="1" locked="0" layoutInCell="1" allowOverlap="1" wp14:anchorId="30263D0F" wp14:editId="46012C8F">
          <wp:simplePos x="0" y="0"/>
          <wp:positionH relativeFrom="page">
            <wp:align>left</wp:align>
          </wp:positionH>
          <wp:positionV relativeFrom="paragraph">
            <wp:posOffset>-991870</wp:posOffset>
          </wp:positionV>
          <wp:extent cx="7948780" cy="1666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2 EDU factsheet.jpg"/>
                  <pic:cNvPicPr/>
                </pic:nvPicPr>
                <pic:blipFill rotWithShape="1">
                  <a:blip r:embed="rId1">
                    <a:extLst>
                      <a:ext uri="{28A0092B-C50C-407E-A947-70E740481C1C}">
                        <a14:useLocalDpi xmlns:a14="http://schemas.microsoft.com/office/drawing/2010/main" val="0"/>
                      </a:ext>
                    </a:extLst>
                  </a:blip>
                  <a:srcRect l="511" t="-537" r="-511" b="12513"/>
                  <a:stretch/>
                </pic:blipFill>
                <pic:spPr bwMode="auto">
                  <a:xfrm>
                    <a:off x="0" y="0"/>
                    <a:ext cx="7948780" cy="166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rFonts w:asciiTheme="minorHAnsi" w:hAnsiTheme="minorHAnsi"/>
        <w:b/>
      </w:rPr>
      <w:id w:val="-518775009"/>
      <w:docPartObj>
        <w:docPartGallery w:val="Page Numbers (Top of Page)"/>
        <w:docPartUnique/>
      </w:docPartObj>
    </w:sdtPr>
    <w:sdtEndPr/>
    <w:sdtContent>
      <w:p w14:paraId="2B67B35D" w14:textId="77777777" w:rsidR="004D6C05" w:rsidRDefault="004D6C05">
        <w:pPr>
          <w:pStyle w:val="Footer"/>
        </w:pPr>
        <w:r w:rsidRPr="007B7C3D">
          <w:rPr>
            <w:rFonts w:ascii="Arial" w:hAnsi="Arial" w:cs="Arial"/>
            <w:color w:val="404040" w:themeColor="text1" w:themeTint="BF"/>
            <w:sz w:val="16"/>
            <w:szCs w:val="16"/>
          </w:rPr>
          <w:tab/>
        </w:r>
        <w:r w:rsidRPr="007B7C3D">
          <w:rPr>
            <w:rFonts w:ascii="Arial" w:hAnsi="Arial" w:cs="Arial"/>
            <w:color w:val="404040" w:themeColor="text1" w:themeTint="BF"/>
            <w:sz w:val="16"/>
            <w:szCs w:val="16"/>
          </w:rPr>
          <w:tab/>
        </w:r>
        <w:r>
          <w:rPr>
            <w:rFonts w:ascii="Arial" w:hAnsi="Arial" w:cs="Arial"/>
            <w:color w:val="404040" w:themeColor="text1" w:themeTint="BF"/>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43C8" w14:textId="77777777" w:rsidR="004D6C05" w:rsidRDefault="004D6C05" w:rsidP="0039013E">
      <w:r>
        <w:separator/>
      </w:r>
    </w:p>
  </w:footnote>
  <w:footnote w:type="continuationSeparator" w:id="0">
    <w:p w14:paraId="5D129761" w14:textId="77777777" w:rsidR="004D6C05" w:rsidRDefault="004D6C05" w:rsidP="0039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D853" w14:textId="77777777" w:rsidR="004D6C05" w:rsidRDefault="008548E8">
    <w:pPr>
      <w:pStyle w:val="Header"/>
    </w:pPr>
    <w:r>
      <w:rPr>
        <w:noProof/>
        <w:lang w:val="en-US"/>
      </w:rPr>
      <w:pict w14:anchorId="6F57A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380.65pt;height:538.45pt;z-index:-251657728;mso-wrap-edited:f;mso-position-horizontal:center;mso-position-horizontal-relative:margin;mso-position-vertical:center;mso-position-vertical-relative:margin" wrapcoords="-42 0 -42 21539 21600 21539 21600 0 -42 0">
          <v:imagedata r:id="rId1" o:title="150948 ETD Factsheet secondar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1D1D" w14:textId="77777777" w:rsidR="00A13160" w:rsidRDefault="00A13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C11B" w14:textId="77777777" w:rsidR="004D6C05" w:rsidRPr="00EF224C" w:rsidRDefault="004D6C05" w:rsidP="00CF4CC4">
    <w:pPr>
      <w:pStyle w:val="Heading2"/>
    </w:pPr>
    <w:r>
      <w:rPr>
        <w:noProof/>
        <w:lang w:eastAsia="en-AU"/>
      </w:rPr>
      <w:drawing>
        <wp:anchor distT="0" distB="0" distL="114300" distR="114300" simplePos="0" relativeHeight="251656704" behindDoc="1" locked="0" layoutInCell="1" allowOverlap="1" wp14:anchorId="104E00DE" wp14:editId="1B83F3A2">
          <wp:simplePos x="0" y="0"/>
          <wp:positionH relativeFrom="column">
            <wp:posOffset>-1640205</wp:posOffset>
          </wp:positionH>
          <wp:positionV relativeFrom="paragraph">
            <wp:posOffset>1905</wp:posOffset>
          </wp:positionV>
          <wp:extent cx="7872730" cy="2692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1 EDU factsheet.jpg"/>
                  <pic:cNvPicPr/>
                </pic:nvPicPr>
                <pic:blipFill rotWithShape="1">
                  <a:blip r:embed="rId1">
                    <a:extLst>
                      <a:ext uri="{28A0092B-C50C-407E-A947-70E740481C1C}">
                        <a14:useLocalDpi xmlns:a14="http://schemas.microsoft.com/office/drawing/2010/main" val="0"/>
                      </a:ext>
                    </a:extLst>
                  </a:blip>
                  <a:srcRect b="27492"/>
                  <a:stretch/>
                </pic:blipFill>
                <pic:spPr bwMode="auto">
                  <a:xfrm>
                    <a:off x="0" y="0"/>
                    <a:ext cx="7872730" cy="269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B045" w14:textId="77777777" w:rsidR="004D6C05" w:rsidRPr="00EF224C" w:rsidRDefault="004D6C05" w:rsidP="00CF4CC4">
    <w:pPr>
      <w:pStyle w:val="Head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14E1" w14:textId="77777777" w:rsidR="004D6C05" w:rsidRPr="00EF224C" w:rsidRDefault="004D6C05" w:rsidP="00CF4CC4">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633"/>
    <w:multiLevelType w:val="multilevel"/>
    <w:tmpl w:val="C2666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660AB4"/>
    <w:multiLevelType w:val="hybridMultilevel"/>
    <w:tmpl w:val="8EBE86B0"/>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 w15:restartNumberingAfterBreak="0">
    <w:nsid w:val="0A8F52EE"/>
    <w:multiLevelType w:val="hybridMultilevel"/>
    <w:tmpl w:val="5BB47452"/>
    <w:lvl w:ilvl="0" w:tplc="5310E56E">
      <w:start w:val="1"/>
      <w:numFmt w:val="bullet"/>
      <w:pStyle w:val="ListBulletL2"/>
      <w:lvlText w:val="–"/>
      <w:lvlJc w:val="left"/>
      <w:pPr>
        <w:tabs>
          <w:tab w:val="num" w:pos="4082"/>
        </w:tabs>
        <w:ind w:left="4082" w:firstLine="0"/>
      </w:pPr>
      <w:rPr>
        <w:rFonts w:ascii="Times New Roman" w:hAnsi="Times New Roman"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13E44"/>
    <w:multiLevelType w:val="hybridMultilevel"/>
    <w:tmpl w:val="1424E976"/>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4" w15:restartNumberingAfterBreak="0">
    <w:nsid w:val="0D1B7995"/>
    <w:multiLevelType w:val="hybridMultilevel"/>
    <w:tmpl w:val="4D38BF2A"/>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5" w15:restartNumberingAfterBreak="0">
    <w:nsid w:val="12980B2A"/>
    <w:multiLevelType w:val="hybridMultilevel"/>
    <w:tmpl w:val="F41215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115A1F"/>
    <w:multiLevelType w:val="multilevel"/>
    <w:tmpl w:val="4B429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C53EF"/>
    <w:multiLevelType w:val="multilevel"/>
    <w:tmpl w:val="5A5CE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892699"/>
    <w:multiLevelType w:val="multilevel"/>
    <w:tmpl w:val="0C8CC89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10D90"/>
    <w:multiLevelType w:val="multilevel"/>
    <w:tmpl w:val="FDEE278E"/>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ascii="Calibri" w:hAnsi="Calibri" w:cs="Times New Roman" w:hint="default"/>
      </w:rPr>
    </w:lvl>
    <w:lvl w:ilvl="2">
      <w:start w:val="1"/>
      <w:numFmt w:val="decimal"/>
      <w:isLgl/>
      <w:lvlText w:val="%1.%2.%3"/>
      <w:lvlJc w:val="left"/>
      <w:pPr>
        <w:ind w:left="1572" w:hanging="720"/>
      </w:pPr>
      <w:rPr>
        <w:rFonts w:ascii="Calibri" w:hAnsi="Calibri" w:cs="Times New Roman" w:hint="default"/>
      </w:rPr>
    </w:lvl>
    <w:lvl w:ilvl="3">
      <w:start w:val="1"/>
      <w:numFmt w:val="decimal"/>
      <w:isLgl/>
      <w:lvlText w:val="%1.%2.%3.%4"/>
      <w:lvlJc w:val="left"/>
      <w:pPr>
        <w:ind w:left="1998" w:hanging="720"/>
      </w:pPr>
      <w:rPr>
        <w:rFonts w:ascii="Calibri" w:hAnsi="Calibri" w:cs="Times New Roman" w:hint="default"/>
      </w:rPr>
    </w:lvl>
    <w:lvl w:ilvl="4">
      <w:start w:val="1"/>
      <w:numFmt w:val="decimal"/>
      <w:isLgl/>
      <w:lvlText w:val="%1.%2.%3.%4.%5"/>
      <w:lvlJc w:val="left"/>
      <w:pPr>
        <w:ind w:left="2784" w:hanging="1080"/>
      </w:pPr>
      <w:rPr>
        <w:rFonts w:ascii="Calibri" w:hAnsi="Calibri" w:cs="Times New Roman" w:hint="default"/>
      </w:rPr>
    </w:lvl>
    <w:lvl w:ilvl="5">
      <w:start w:val="1"/>
      <w:numFmt w:val="decimal"/>
      <w:isLgl/>
      <w:lvlText w:val="%1.%2.%3.%4.%5.%6"/>
      <w:lvlJc w:val="left"/>
      <w:pPr>
        <w:ind w:left="3210" w:hanging="1080"/>
      </w:pPr>
      <w:rPr>
        <w:rFonts w:ascii="Calibri" w:hAnsi="Calibri" w:cs="Times New Roman" w:hint="default"/>
      </w:rPr>
    </w:lvl>
    <w:lvl w:ilvl="6">
      <w:start w:val="1"/>
      <w:numFmt w:val="decimal"/>
      <w:isLgl/>
      <w:lvlText w:val="%1.%2.%3.%4.%5.%6.%7"/>
      <w:lvlJc w:val="left"/>
      <w:pPr>
        <w:ind w:left="3996" w:hanging="1440"/>
      </w:pPr>
      <w:rPr>
        <w:rFonts w:ascii="Calibri" w:hAnsi="Calibri" w:cs="Times New Roman" w:hint="default"/>
      </w:rPr>
    </w:lvl>
    <w:lvl w:ilvl="7">
      <w:start w:val="1"/>
      <w:numFmt w:val="decimal"/>
      <w:isLgl/>
      <w:lvlText w:val="%1.%2.%3.%4.%5.%6.%7.%8"/>
      <w:lvlJc w:val="left"/>
      <w:pPr>
        <w:ind w:left="4422" w:hanging="1440"/>
      </w:pPr>
      <w:rPr>
        <w:rFonts w:ascii="Calibri" w:hAnsi="Calibri" w:cs="Times New Roman" w:hint="default"/>
      </w:rPr>
    </w:lvl>
    <w:lvl w:ilvl="8">
      <w:start w:val="1"/>
      <w:numFmt w:val="decimal"/>
      <w:isLgl/>
      <w:lvlText w:val="%1.%2.%3.%4.%5.%6.%7.%8.%9"/>
      <w:lvlJc w:val="left"/>
      <w:pPr>
        <w:ind w:left="4848" w:hanging="1440"/>
      </w:pPr>
      <w:rPr>
        <w:rFonts w:ascii="Calibri" w:hAnsi="Calibri" w:cs="Times New Roman" w:hint="default"/>
      </w:rPr>
    </w:lvl>
  </w:abstractNum>
  <w:abstractNum w:abstractNumId="10" w15:restartNumberingAfterBreak="0">
    <w:nsid w:val="1BB22D51"/>
    <w:multiLevelType w:val="multilevel"/>
    <w:tmpl w:val="8BF6F5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8B3742"/>
    <w:multiLevelType w:val="hybridMultilevel"/>
    <w:tmpl w:val="48E8782A"/>
    <w:lvl w:ilvl="0" w:tplc="04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8FD1CD6"/>
    <w:multiLevelType w:val="multilevel"/>
    <w:tmpl w:val="CECAB23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4" w15:restartNumberingAfterBreak="0">
    <w:nsid w:val="2A9262AF"/>
    <w:multiLevelType w:val="hybridMultilevel"/>
    <w:tmpl w:val="02F26A3C"/>
    <w:lvl w:ilvl="0" w:tplc="441079E0">
      <w:start w:val="1"/>
      <w:numFmt w:val="bullet"/>
      <w:pStyle w:val="BulletListL1"/>
      <w:lvlText w:val=""/>
      <w:lvlJc w:val="left"/>
      <w:pPr>
        <w:ind w:left="1080" w:hanging="360"/>
      </w:pPr>
      <w:rPr>
        <w:rFonts w:ascii="Symbol" w:hAnsi="Symbol" w:hint="default"/>
        <w:color w:val="751CAC"/>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3B05B2"/>
    <w:multiLevelType w:val="multilevel"/>
    <w:tmpl w:val="554CAF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D41879"/>
    <w:multiLevelType w:val="multilevel"/>
    <w:tmpl w:val="18AA9B9E"/>
    <w:lvl w:ilvl="0">
      <w:start w:val="1"/>
      <w:numFmt w:val="decimal"/>
      <w:lvlText w:val="%1"/>
      <w:lvlJc w:val="left"/>
      <w:pPr>
        <w:ind w:left="9717" w:hanging="360"/>
      </w:pPr>
      <w:rPr>
        <w:rFonts w:hint="default"/>
      </w:rPr>
    </w:lvl>
    <w:lvl w:ilvl="1">
      <w:start w:val="1"/>
      <w:numFmt w:val="decimal"/>
      <w:lvlText w:val="%1.%2"/>
      <w:lvlJc w:val="left"/>
      <w:pPr>
        <w:ind w:left="10077" w:hanging="360"/>
      </w:pPr>
      <w:rPr>
        <w:rFonts w:hint="default"/>
      </w:rPr>
    </w:lvl>
    <w:lvl w:ilvl="2">
      <w:start w:val="1"/>
      <w:numFmt w:val="decimal"/>
      <w:lvlText w:val="%1.%2.%3"/>
      <w:lvlJc w:val="left"/>
      <w:pPr>
        <w:ind w:left="10797" w:hanging="720"/>
      </w:pPr>
      <w:rPr>
        <w:rFonts w:hint="default"/>
      </w:rPr>
    </w:lvl>
    <w:lvl w:ilvl="3">
      <w:start w:val="1"/>
      <w:numFmt w:val="decimal"/>
      <w:lvlText w:val="%1.%2.%3.%4"/>
      <w:lvlJc w:val="left"/>
      <w:pPr>
        <w:ind w:left="11157" w:hanging="720"/>
      </w:pPr>
      <w:rPr>
        <w:rFonts w:hint="default"/>
      </w:rPr>
    </w:lvl>
    <w:lvl w:ilvl="4">
      <w:start w:val="1"/>
      <w:numFmt w:val="decimal"/>
      <w:lvlText w:val="%1.%2.%3.%4.%5"/>
      <w:lvlJc w:val="left"/>
      <w:pPr>
        <w:ind w:left="11877" w:hanging="1080"/>
      </w:pPr>
      <w:rPr>
        <w:rFonts w:hint="default"/>
      </w:rPr>
    </w:lvl>
    <w:lvl w:ilvl="5">
      <w:start w:val="1"/>
      <w:numFmt w:val="decimal"/>
      <w:lvlText w:val="%1.%2.%3.%4.%5.%6"/>
      <w:lvlJc w:val="left"/>
      <w:pPr>
        <w:ind w:left="12237" w:hanging="1080"/>
      </w:pPr>
      <w:rPr>
        <w:rFonts w:hint="default"/>
      </w:rPr>
    </w:lvl>
    <w:lvl w:ilvl="6">
      <w:start w:val="1"/>
      <w:numFmt w:val="decimal"/>
      <w:lvlText w:val="%1.%2.%3.%4.%5.%6.%7"/>
      <w:lvlJc w:val="left"/>
      <w:pPr>
        <w:ind w:left="12957" w:hanging="1440"/>
      </w:pPr>
      <w:rPr>
        <w:rFonts w:hint="default"/>
      </w:rPr>
    </w:lvl>
    <w:lvl w:ilvl="7">
      <w:start w:val="1"/>
      <w:numFmt w:val="decimal"/>
      <w:lvlText w:val="%1.%2.%3.%4.%5.%6.%7.%8"/>
      <w:lvlJc w:val="left"/>
      <w:pPr>
        <w:ind w:left="13317" w:hanging="1440"/>
      </w:pPr>
      <w:rPr>
        <w:rFonts w:hint="default"/>
      </w:rPr>
    </w:lvl>
    <w:lvl w:ilvl="8">
      <w:start w:val="1"/>
      <w:numFmt w:val="decimal"/>
      <w:lvlText w:val="%1.%2.%3.%4.%5.%6.%7.%8.%9"/>
      <w:lvlJc w:val="left"/>
      <w:pPr>
        <w:ind w:left="14037" w:hanging="1800"/>
      </w:pPr>
      <w:rPr>
        <w:rFonts w:hint="default"/>
      </w:rPr>
    </w:lvl>
  </w:abstractNum>
  <w:abstractNum w:abstractNumId="17" w15:restartNumberingAfterBreak="0">
    <w:nsid w:val="368433E2"/>
    <w:multiLevelType w:val="multilevel"/>
    <w:tmpl w:val="3AF651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72299E"/>
    <w:multiLevelType w:val="multilevel"/>
    <w:tmpl w:val="B3F2C1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0B6484"/>
    <w:multiLevelType w:val="hybridMultilevel"/>
    <w:tmpl w:val="AA7E54B4"/>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0" w15:restartNumberingAfterBreak="0">
    <w:nsid w:val="434A2F33"/>
    <w:multiLevelType w:val="hybridMultilevel"/>
    <w:tmpl w:val="05A4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50102"/>
    <w:multiLevelType w:val="hybridMultilevel"/>
    <w:tmpl w:val="BB3E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86185F"/>
    <w:multiLevelType w:val="multilevel"/>
    <w:tmpl w:val="5A5CE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A67168"/>
    <w:multiLevelType w:val="multilevel"/>
    <w:tmpl w:val="CB2E3A10"/>
    <w:lvl w:ilvl="0">
      <w:start w:val="4"/>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987736"/>
    <w:multiLevelType w:val="hybridMultilevel"/>
    <w:tmpl w:val="B470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E5DF4"/>
    <w:multiLevelType w:val="hybridMultilevel"/>
    <w:tmpl w:val="2BDE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47E7B"/>
    <w:multiLevelType w:val="hybridMultilevel"/>
    <w:tmpl w:val="15D87C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6D81425A"/>
    <w:multiLevelType w:val="multilevel"/>
    <w:tmpl w:val="0C8CC890"/>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14D72E8"/>
    <w:multiLevelType w:val="multilevel"/>
    <w:tmpl w:val="0C8CC89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6221C3"/>
    <w:multiLevelType w:val="multilevel"/>
    <w:tmpl w:val="C3BEE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582A58"/>
    <w:multiLevelType w:val="multilevel"/>
    <w:tmpl w:val="4BEA9FD6"/>
    <w:lvl w:ilvl="0">
      <w:start w:val="7"/>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328" w:hanging="1440"/>
      </w:pPr>
      <w:rPr>
        <w:rFonts w:hint="default"/>
      </w:rPr>
    </w:lvl>
  </w:abstractNum>
  <w:abstractNum w:abstractNumId="31" w15:restartNumberingAfterBreak="0">
    <w:nsid w:val="79161647"/>
    <w:multiLevelType w:val="hybridMultilevel"/>
    <w:tmpl w:val="0E90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504BBC"/>
    <w:multiLevelType w:val="hybridMultilevel"/>
    <w:tmpl w:val="72349F7E"/>
    <w:lvl w:ilvl="0" w:tplc="0C090003">
      <w:start w:val="1"/>
      <w:numFmt w:val="bullet"/>
      <w:lvlText w:val="o"/>
      <w:lvlJc w:val="left"/>
      <w:pPr>
        <w:ind w:left="1692" w:hanging="360"/>
      </w:pPr>
      <w:rPr>
        <w:rFonts w:ascii="Courier New" w:hAnsi="Courier New" w:cs="Courier New" w:hint="default"/>
      </w:rPr>
    </w:lvl>
    <w:lvl w:ilvl="1" w:tplc="0C090003" w:tentative="1">
      <w:start w:val="1"/>
      <w:numFmt w:val="bullet"/>
      <w:lvlText w:val="o"/>
      <w:lvlJc w:val="left"/>
      <w:pPr>
        <w:ind w:left="2412" w:hanging="360"/>
      </w:pPr>
      <w:rPr>
        <w:rFonts w:ascii="Courier New" w:hAnsi="Courier New" w:cs="Courier New" w:hint="default"/>
      </w:rPr>
    </w:lvl>
    <w:lvl w:ilvl="2" w:tplc="0C090005" w:tentative="1">
      <w:start w:val="1"/>
      <w:numFmt w:val="bullet"/>
      <w:lvlText w:val=""/>
      <w:lvlJc w:val="left"/>
      <w:pPr>
        <w:ind w:left="3132" w:hanging="360"/>
      </w:pPr>
      <w:rPr>
        <w:rFonts w:ascii="Wingdings" w:hAnsi="Wingdings" w:hint="default"/>
      </w:rPr>
    </w:lvl>
    <w:lvl w:ilvl="3" w:tplc="0C090001" w:tentative="1">
      <w:start w:val="1"/>
      <w:numFmt w:val="bullet"/>
      <w:lvlText w:val=""/>
      <w:lvlJc w:val="left"/>
      <w:pPr>
        <w:ind w:left="3852" w:hanging="360"/>
      </w:pPr>
      <w:rPr>
        <w:rFonts w:ascii="Symbol" w:hAnsi="Symbol" w:hint="default"/>
      </w:rPr>
    </w:lvl>
    <w:lvl w:ilvl="4" w:tplc="0C090003" w:tentative="1">
      <w:start w:val="1"/>
      <w:numFmt w:val="bullet"/>
      <w:lvlText w:val="o"/>
      <w:lvlJc w:val="left"/>
      <w:pPr>
        <w:ind w:left="4572" w:hanging="360"/>
      </w:pPr>
      <w:rPr>
        <w:rFonts w:ascii="Courier New" w:hAnsi="Courier New" w:cs="Courier New" w:hint="default"/>
      </w:rPr>
    </w:lvl>
    <w:lvl w:ilvl="5" w:tplc="0C090005" w:tentative="1">
      <w:start w:val="1"/>
      <w:numFmt w:val="bullet"/>
      <w:lvlText w:val=""/>
      <w:lvlJc w:val="left"/>
      <w:pPr>
        <w:ind w:left="5292" w:hanging="360"/>
      </w:pPr>
      <w:rPr>
        <w:rFonts w:ascii="Wingdings" w:hAnsi="Wingdings" w:hint="default"/>
      </w:rPr>
    </w:lvl>
    <w:lvl w:ilvl="6" w:tplc="0C090001" w:tentative="1">
      <w:start w:val="1"/>
      <w:numFmt w:val="bullet"/>
      <w:lvlText w:val=""/>
      <w:lvlJc w:val="left"/>
      <w:pPr>
        <w:ind w:left="6012" w:hanging="360"/>
      </w:pPr>
      <w:rPr>
        <w:rFonts w:ascii="Symbol" w:hAnsi="Symbol" w:hint="default"/>
      </w:rPr>
    </w:lvl>
    <w:lvl w:ilvl="7" w:tplc="0C090003" w:tentative="1">
      <w:start w:val="1"/>
      <w:numFmt w:val="bullet"/>
      <w:lvlText w:val="o"/>
      <w:lvlJc w:val="left"/>
      <w:pPr>
        <w:ind w:left="6732" w:hanging="360"/>
      </w:pPr>
      <w:rPr>
        <w:rFonts w:ascii="Courier New" w:hAnsi="Courier New" w:cs="Courier New" w:hint="default"/>
      </w:rPr>
    </w:lvl>
    <w:lvl w:ilvl="8" w:tplc="0C090005" w:tentative="1">
      <w:start w:val="1"/>
      <w:numFmt w:val="bullet"/>
      <w:lvlText w:val=""/>
      <w:lvlJc w:val="left"/>
      <w:pPr>
        <w:ind w:left="7452" w:hanging="360"/>
      </w:pPr>
      <w:rPr>
        <w:rFonts w:ascii="Wingdings" w:hAnsi="Wingdings" w:hint="default"/>
      </w:rPr>
    </w:lvl>
  </w:abstractNum>
  <w:abstractNum w:abstractNumId="33" w15:restartNumberingAfterBreak="0">
    <w:nsid w:val="7F164CD7"/>
    <w:multiLevelType w:val="hybridMultilevel"/>
    <w:tmpl w:val="518854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4"/>
  </w:num>
  <w:num w:numId="3">
    <w:abstractNumId w:val="12"/>
  </w:num>
  <w:num w:numId="4">
    <w:abstractNumId w:val="33"/>
  </w:num>
  <w:num w:numId="5">
    <w:abstractNumId w:val="16"/>
  </w:num>
  <w:num w:numId="6">
    <w:abstractNumId w:val="15"/>
  </w:num>
  <w:num w:numId="7">
    <w:abstractNumId w:val="10"/>
  </w:num>
  <w:num w:numId="8">
    <w:abstractNumId w:val="9"/>
  </w:num>
  <w:num w:numId="9">
    <w:abstractNumId w:val="0"/>
  </w:num>
  <w:num w:numId="10">
    <w:abstractNumId w:val="13"/>
  </w:num>
  <w:num w:numId="11">
    <w:abstractNumId w:val="18"/>
  </w:num>
  <w:num w:numId="12">
    <w:abstractNumId w:val="20"/>
  </w:num>
  <w:num w:numId="13">
    <w:abstractNumId w:val="11"/>
  </w:num>
  <w:num w:numId="14">
    <w:abstractNumId w:val="6"/>
  </w:num>
  <w:num w:numId="15">
    <w:abstractNumId w:val="29"/>
  </w:num>
  <w:num w:numId="16">
    <w:abstractNumId w:val="7"/>
  </w:num>
  <w:num w:numId="17">
    <w:abstractNumId w:val="22"/>
  </w:num>
  <w:num w:numId="18">
    <w:abstractNumId w:val="8"/>
  </w:num>
  <w:num w:numId="19">
    <w:abstractNumId w:val="28"/>
  </w:num>
  <w:num w:numId="20">
    <w:abstractNumId w:val="23"/>
  </w:num>
  <w:num w:numId="21">
    <w:abstractNumId w:val="27"/>
  </w:num>
  <w:num w:numId="22">
    <w:abstractNumId w:val="3"/>
  </w:num>
  <w:num w:numId="23">
    <w:abstractNumId w:val="30"/>
  </w:num>
  <w:num w:numId="24">
    <w:abstractNumId w:val="17"/>
  </w:num>
  <w:num w:numId="25">
    <w:abstractNumId w:val="4"/>
  </w:num>
  <w:num w:numId="26">
    <w:abstractNumId w:val="1"/>
  </w:num>
  <w:num w:numId="27">
    <w:abstractNumId w:val="19"/>
  </w:num>
  <w:num w:numId="28">
    <w:abstractNumId w:val="25"/>
  </w:num>
  <w:num w:numId="29">
    <w:abstractNumId w:val="26"/>
  </w:num>
  <w:num w:numId="30">
    <w:abstractNumId w:val="21"/>
  </w:num>
  <w:num w:numId="31">
    <w:abstractNumId w:val="24"/>
  </w:num>
  <w:num w:numId="32">
    <w:abstractNumId w:val="5"/>
  </w:num>
  <w:num w:numId="33">
    <w:abstractNumId w:val="32"/>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E0"/>
    <w:rsid w:val="000002D4"/>
    <w:rsid w:val="00000653"/>
    <w:rsid w:val="00001299"/>
    <w:rsid w:val="000012E8"/>
    <w:rsid w:val="00001667"/>
    <w:rsid w:val="000017C2"/>
    <w:rsid w:val="00002933"/>
    <w:rsid w:val="00002B52"/>
    <w:rsid w:val="00003BBC"/>
    <w:rsid w:val="00004FD7"/>
    <w:rsid w:val="00005576"/>
    <w:rsid w:val="00005B67"/>
    <w:rsid w:val="00005F0F"/>
    <w:rsid w:val="000069D0"/>
    <w:rsid w:val="00006BD0"/>
    <w:rsid w:val="00006D8B"/>
    <w:rsid w:val="0000701A"/>
    <w:rsid w:val="000079E5"/>
    <w:rsid w:val="00007A2E"/>
    <w:rsid w:val="0001003C"/>
    <w:rsid w:val="00010386"/>
    <w:rsid w:val="000104D4"/>
    <w:rsid w:val="000104FF"/>
    <w:rsid w:val="00010B1F"/>
    <w:rsid w:val="00011045"/>
    <w:rsid w:val="00011101"/>
    <w:rsid w:val="00011445"/>
    <w:rsid w:val="00011F13"/>
    <w:rsid w:val="00011F1A"/>
    <w:rsid w:val="00012063"/>
    <w:rsid w:val="000122E1"/>
    <w:rsid w:val="00012919"/>
    <w:rsid w:val="00012CE8"/>
    <w:rsid w:val="0001345C"/>
    <w:rsid w:val="000145FB"/>
    <w:rsid w:val="0001465C"/>
    <w:rsid w:val="00014AC1"/>
    <w:rsid w:val="00014BA2"/>
    <w:rsid w:val="00016403"/>
    <w:rsid w:val="00016FC4"/>
    <w:rsid w:val="00017476"/>
    <w:rsid w:val="000177D4"/>
    <w:rsid w:val="00020007"/>
    <w:rsid w:val="000200BD"/>
    <w:rsid w:val="00020F5F"/>
    <w:rsid w:val="00021693"/>
    <w:rsid w:val="0002185E"/>
    <w:rsid w:val="00022199"/>
    <w:rsid w:val="000221CA"/>
    <w:rsid w:val="000232FF"/>
    <w:rsid w:val="0002354E"/>
    <w:rsid w:val="00023586"/>
    <w:rsid w:val="00023B83"/>
    <w:rsid w:val="00024CF3"/>
    <w:rsid w:val="00024FA1"/>
    <w:rsid w:val="000257B5"/>
    <w:rsid w:val="0002651F"/>
    <w:rsid w:val="0002759C"/>
    <w:rsid w:val="000309F5"/>
    <w:rsid w:val="000317AD"/>
    <w:rsid w:val="0003184B"/>
    <w:rsid w:val="0003276D"/>
    <w:rsid w:val="00032ECD"/>
    <w:rsid w:val="000333CD"/>
    <w:rsid w:val="00033E81"/>
    <w:rsid w:val="00034531"/>
    <w:rsid w:val="000347BC"/>
    <w:rsid w:val="00034B49"/>
    <w:rsid w:val="00034E7F"/>
    <w:rsid w:val="00035ACC"/>
    <w:rsid w:val="00035E2E"/>
    <w:rsid w:val="00035E60"/>
    <w:rsid w:val="00035E86"/>
    <w:rsid w:val="00036104"/>
    <w:rsid w:val="00036D64"/>
    <w:rsid w:val="000370E1"/>
    <w:rsid w:val="00037151"/>
    <w:rsid w:val="00037414"/>
    <w:rsid w:val="000377C0"/>
    <w:rsid w:val="00037B50"/>
    <w:rsid w:val="00037F77"/>
    <w:rsid w:val="000403C9"/>
    <w:rsid w:val="00040BC7"/>
    <w:rsid w:val="00041845"/>
    <w:rsid w:val="00042039"/>
    <w:rsid w:val="0004207B"/>
    <w:rsid w:val="0004233F"/>
    <w:rsid w:val="000429C6"/>
    <w:rsid w:val="00042D8C"/>
    <w:rsid w:val="000431D8"/>
    <w:rsid w:val="000434B0"/>
    <w:rsid w:val="000436DA"/>
    <w:rsid w:val="00043E59"/>
    <w:rsid w:val="0004449D"/>
    <w:rsid w:val="000445E2"/>
    <w:rsid w:val="00044BCD"/>
    <w:rsid w:val="000450D1"/>
    <w:rsid w:val="00045337"/>
    <w:rsid w:val="000454AC"/>
    <w:rsid w:val="000456AA"/>
    <w:rsid w:val="0004578B"/>
    <w:rsid w:val="000458F3"/>
    <w:rsid w:val="00045FF5"/>
    <w:rsid w:val="000460BB"/>
    <w:rsid w:val="00046E76"/>
    <w:rsid w:val="00047117"/>
    <w:rsid w:val="000508E2"/>
    <w:rsid w:val="000509FB"/>
    <w:rsid w:val="00050C86"/>
    <w:rsid w:val="00050CEE"/>
    <w:rsid w:val="00050D1F"/>
    <w:rsid w:val="00051226"/>
    <w:rsid w:val="00051286"/>
    <w:rsid w:val="00052186"/>
    <w:rsid w:val="00052949"/>
    <w:rsid w:val="000529AA"/>
    <w:rsid w:val="00052BD3"/>
    <w:rsid w:val="000532F1"/>
    <w:rsid w:val="00053493"/>
    <w:rsid w:val="00053772"/>
    <w:rsid w:val="0005384C"/>
    <w:rsid w:val="00054131"/>
    <w:rsid w:val="00054593"/>
    <w:rsid w:val="00054D53"/>
    <w:rsid w:val="00055065"/>
    <w:rsid w:val="00055CE0"/>
    <w:rsid w:val="00055F04"/>
    <w:rsid w:val="000568B3"/>
    <w:rsid w:val="00056A36"/>
    <w:rsid w:val="00056B2A"/>
    <w:rsid w:val="00057132"/>
    <w:rsid w:val="00057348"/>
    <w:rsid w:val="00057E5F"/>
    <w:rsid w:val="0006019A"/>
    <w:rsid w:val="00060305"/>
    <w:rsid w:val="0006084B"/>
    <w:rsid w:val="00061190"/>
    <w:rsid w:val="000616AD"/>
    <w:rsid w:val="00061C61"/>
    <w:rsid w:val="00061E4D"/>
    <w:rsid w:val="00062E99"/>
    <w:rsid w:val="0006344E"/>
    <w:rsid w:val="00063A01"/>
    <w:rsid w:val="00064BA4"/>
    <w:rsid w:val="000652CF"/>
    <w:rsid w:val="00065A8A"/>
    <w:rsid w:val="00065E2F"/>
    <w:rsid w:val="000667E7"/>
    <w:rsid w:val="00066A2B"/>
    <w:rsid w:val="00066ACC"/>
    <w:rsid w:val="00066BD3"/>
    <w:rsid w:val="00066E6C"/>
    <w:rsid w:val="00066ED1"/>
    <w:rsid w:val="0006712B"/>
    <w:rsid w:val="0006785D"/>
    <w:rsid w:val="00067D81"/>
    <w:rsid w:val="0007003B"/>
    <w:rsid w:val="000701B9"/>
    <w:rsid w:val="00070351"/>
    <w:rsid w:val="00070930"/>
    <w:rsid w:val="00070C69"/>
    <w:rsid w:val="0007120B"/>
    <w:rsid w:val="00071440"/>
    <w:rsid w:val="0007157E"/>
    <w:rsid w:val="0007187D"/>
    <w:rsid w:val="00071C7F"/>
    <w:rsid w:val="00071C91"/>
    <w:rsid w:val="00071E74"/>
    <w:rsid w:val="00072510"/>
    <w:rsid w:val="000726F0"/>
    <w:rsid w:val="00072A0B"/>
    <w:rsid w:val="0007369B"/>
    <w:rsid w:val="00073AFA"/>
    <w:rsid w:val="0007413F"/>
    <w:rsid w:val="00075208"/>
    <w:rsid w:val="00076BE0"/>
    <w:rsid w:val="00076DE8"/>
    <w:rsid w:val="00076FF7"/>
    <w:rsid w:val="000773F3"/>
    <w:rsid w:val="00077627"/>
    <w:rsid w:val="000779F2"/>
    <w:rsid w:val="00077AFC"/>
    <w:rsid w:val="0008065A"/>
    <w:rsid w:val="000817DA"/>
    <w:rsid w:val="00081B81"/>
    <w:rsid w:val="00081D2D"/>
    <w:rsid w:val="00082C6C"/>
    <w:rsid w:val="000830EA"/>
    <w:rsid w:val="00083829"/>
    <w:rsid w:val="0008386A"/>
    <w:rsid w:val="000842EA"/>
    <w:rsid w:val="00084560"/>
    <w:rsid w:val="00084C19"/>
    <w:rsid w:val="00084CE6"/>
    <w:rsid w:val="00084D35"/>
    <w:rsid w:val="00085F2F"/>
    <w:rsid w:val="00086363"/>
    <w:rsid w:val="000868A7"/>
    <w:rsid w:val="00087424"/>
    <w:rsid w:val="000874CF"/>
    <w:rsid w:val="000874FF"/>
    <w:rsid w:val="00087627"/>
    <w:rsid w:val="000878D0"/>
    <w:rsid w:val="00087BDA"/>
    <w:rsid w:val="00091275"/>
    <w:rsid w:val="0009163E"/>
    <w:rsid w:val="0009184B"/>
    <w:rsid w:val="00091B58"/>
    <w:rsid w:val="00092238"/>
    <w:rsid w:val="00093FB0"/>
    <w:rsid w:val="00094513"/>
    <w:rsid w:val="00094DE3"/>
    <w:rsid w:val="000950EF"/>
    <w:rsid w:val="00095BED"/>
    <w:rsid w:val="00095E8F"/>
    <w:rsid w:val="00096084"/>
    <w:rsid w:val="00097310"/>
    <w:rsid w:val="00097720"/>
    <w:rsid w:val="00097862"/>
    <w:rsid w:val="00097C65"/>
    <w:rsid w:val="000A01E4"/>
    <w:rsid w:val="000A0796"/>
    <w:rsid w:val="000A07DF"/>
    <w:rsid w:val="000A1D1F"/>
    <w:rsid w:val="000A238B"/>
    <w:rsid w:val="000A262E"/>
    <w:rsid w:val="000A3435"/>
    <w:rsid w:val="000A3830"/>
    <w:rsid w:val="000A5F69"/>
    <w:rsid w:val="000A6669"/>
    <w:rsid w:val="000A6A34"/>
    <w:rsid w:val="000A74AF"/>
    <w:rsid w:val="000A7A40"/>
    <w:rsid w:val="000A7AB2"/>
    <w:rsid w:val="000A7EDB"/>
    <w:rsid w:val="000B09EB"/>
    <w:rsid w:val="000B10B9"/>
    <w:rsid w:val="000B211A"/>
    <w:rsid w:val="000B38C0"/>
    <w:rsid w:val="000B38FF"/>
    <w:rsid w:val="000B3CB2"/>
    <w:rsid w:val="000B48C2"/>
    <w:rsid w:val="000B4E62"/>
    <w:rsid w:val="000B4F5B"/>
    <w:rsid w:val="000B508A"/>
    <w:rsid w:val="000B58CE"/>
    <w:rsid w:val="000B5CDD"/>
    <w:rsid w:val="000B616E"/>
    <w:rsid w:val="000B6844"/>
    <w:rsid w:val="000B7144"/>
    <w:rsid w:val="000B7C9D"/>
    <w:rsid w:val="000B7ED6"/>
    <w:rsid w:val="000B7F3D"/>
    <w:rsid w:val="000C0506"/>
    <w:rsid w:val="000C0643"/>
    <w:rsid w:val="000C0B54"/>
    <w:rsid w:val="000C12AE"/>
    <w:rsid w:val="000C1974"/>
    <w:rsid w:val="000C1AA2"/>
    <w:rsid w:val="000C1B83"/>
    <w:rsid w:val="000C1E84"/>
    <w:rsid w:val="000C205F"/>
    <w:rsid w:val="000C2A13"/>
    <w:rsid w:val="000C2EE9"/>
    <w:rsid w:val="000C32D8"/>
    <w:rsid w:val="000C35C8"/>
    <w:rsid w:val="000C4131"/>
    <w:rsid w:val="000C5697"/>
    <w:rsid w:val="000C643E"/>
    <w:rsid w:val="000C6A0F"/>
    <w:rsid w:val="000C6BD9"/>
    <w:rsid w:val="000C7648"/>
    <w:rsid w:val="000D0309"/>
    <w:rsid w:val="000D0EC3"/>
    <w:rsid w:val="000D12E1"/>
    <w:rsid w:val="000D2581"/>
    <w:rsid w:val="000D2BA4"/>
    <w:rsid w:val="000D2D75"/>
    <w:rsid w:val="000D2E52"/>
    <w:rsid w:val="000D2F6A"/>
    <w:rsid w:val="000D36FB"/>
    <w:rsid w:val="000D3F32"/>
    <w:rsid w:val="000D573F"/>
    <w:rsid w:val="000D593C"/>
    <w:rsid w:val="000D5B7C"/>
    <w:rsid w:val="000D5D53"/>
    <w:rsid w:val="000D5FD1"/>
    <w:rsid w:val="000D617E"/>
    <w:rsid w:val="000D66DA"/>
    <w:rsid w:val="000D6B05"/>
    <w:rsid w:val="000D72A9"/>
    <w:rsid w:val="000D773C"/>
    <w:rsid w:val="000D79D0"/>
    <w:rsid w:val="000D79D3"/>
    <w:rsid w:val="000D7A6B"/>
    <w:rsid w:val="000D7BFB"/>
    <w:rsid w:val="000D7E30"/>
    <w:rsid w:val="000E030E"/>
    <w:rsid w:val="000E0CCB"/>
    <w:rsid w:val="000E1046"/>
    <w:rsid w:val="000E159F"/>
    <w:rsid w:val="000E16A8"/>
    <w:rsid w:val="000E191E"/>
    <w:rsid w:val="000E2642"/>
    <w:rsid w:val="000E28F0"/>
    <w:rsid w:val="000E2AF9"/>
    <w:rsid w:val="000E3505"/>
    <w:rsid w:val="000E39A1"/>
    <w:rsid w:val="000E3A39"/>
    <w:rsid w:val="000E3BDF"/>
    <w:rsid w:val="000E4434"/>
    <w:rsid w:val="000E4487"/>
    <w:rsid w:val="000E546F"/>
    <w:rsid w:val="000E5AE3"/>
    <w:rsid w:val="000E5C53"/>
    <w:rsid w:val="000E5CEF"/>
    <w:rsid w:val="000E5E6C"/>
    <w:rsid w:val="000E6B6A"/>
    <w:rsid w:val="000E741B"/>
    <w:rsid w:val="000E744F"/>
    <w:rsid w:val="000F0C7C"/>
    <w:rsid w:val="000F193B"/>
    <w:rsid w:val="000F1AF1"/>
    <w:rsid w:val="000F21F0"/>
    <w:rsid w:val="000F242E"/>
    <w:rsid w:val="000F2BD3"/>
    <w:rsid w:val="000F2D7A"/>
    <w:rsid w:val="000F3AB6"/>
    <w:rsid w:val="000F44BD"/>
    <w:rsid w:val="000F44DE"/>
    <w:rsid w:val="000F4AE0"/>
    <w:rsid w:val="000F4F13"/>
    <w:rsid w:val="000F59AD"/>
    <w:rsid w:val="000F7608"/>
    <w:rsid w:val="000F7EF3"/>
    <w:rsid w:val="001007FC"/>
    <w:rsid w:val="00100ED1"/>
    <w:rsid w:val="0010107A"/>
    <w:rsid w:val="001014BF"/>
    <w:rsid w:val="00101E56"/>
    <w:rsid w:val="0010374B"/>
    <w:rsid w:val="00103F2E"/>
    <w:rsid w:val="001057FA"/>
    <w:rsid w:val="00105ADE"/>
    <w:rsid w:val="0010646A"/>
    <w:rsid w:val="00106875"/>
    <w:rsid w:val="00106BA1"/>
    <w:rsid w:val="00106C4D"/>
    <w:rsid w:val="00106CF6"/>
    <w:rsid w:val="0010727C"/>
    <w:rsid w:val="0010729D"/>
    <w:rsid w:val="00107CFA"/>
    <w:rsid w:val="00110596"/>
    <w:rsid w:val="00110B55"/>
    <w:rsid w:val="0011102D"/>
    <w:rsid w:val="001113A3"/>
    <w:rsid w:val="001114FB"/>
    <w:rsid w:val="001119F8"/>
    <w:rsid w:val="00112A81"/>
    <w:rsid w:val="001148B5"/>
    <w:rsid w:val="001151E2"/>
    <w:rsid w:val="00115DF9"/>
    <w:rsid w:val="00115F77"/>
    <w:rsid w:val="001178C9"/>
    <w:rsid w:val="00117985"/>
    <w:rsid w:val="0012010B"/>
    <w:rsid w:val="001201BA"/>
    <w:rsid w:val="00120959"/>
    <w:rsid w:val="00121461"/>
    <w:rsid w:val="001214BB"/>
    <w:rsid w:val="001218F4"/>
    <w:rsid w:val="00121B0F"/>
    <w:rsid w:val="00122202"/>
    <w:rsid w:val="00122B67"/>
    <w:rsid w:val="00123350"/>
    <w:rsid w:val="001235B7"/>
    <w:rsid w:val="001247BC"/>
    <w:rsid w:val="0012540E"/>
    <w:rsid w:val="0012587A"/>
    <w:rsid w:val="00125941"/>
    <w:rsid w:val="00126492"/>
    <w:rsid w:val="00126CDD"/>
    <w:rsid w:val="00126D36"/>
    <w:rsid w:val="0012785E"/>
    <w:rsid w:val="001279B8"/>
    <w:rsid w:val="0013109F"/>
    <w:rsid w:val="0013151F"/>
    <w:rsid w:val="001318A4"/>
    <w:rsid w:val="00131CC9"/>
    <w:rsid w:val="00131CFC"/>
    <w:rsid w:val="00132AFE"/>
    <w:rsid w:val="00132F0D"/>
    <w:rsid w:val="001330BD"/>
    <w:rsid w:val="00133BBB"/>
    <w:rsid w:val="00133CD2"/>
    <w:rsid w:val="00133E17"/>
    <w:rsid w:val="00133E27"/>
    <w:rsid w:val="00133E30"/>
    <w:rsid w:val="00134127"/>
    <w:rsid w:val="00134612"/>
    <w:rsid w:val="00134A22"/>
    <w:rsid w:val="001354D2"/>
    <w:rsid w:val="00135620"/>
    <w:rsid w:val="001357D7"/>
    <w:rsid w:val="00136184"/>
    <w:rsid w:val="00136186"/>
    <w:rsid w:val="00137204"/>
    <w:rsid w:val="00137365"/>
    <w:rsid w:val="00137959"/>
    <w:rsid w:val="001403AA"/>
    <w:rsid w:val="00140745"/>
    <w:rsid w:val="001410AD"/>
    <w:rsid w:val="0014155F"/>
    <w:rsid w:val="00141984"/>
    <w:rsid w:val="00141F86"/>
    <w:rsid w:val="00142D39"/>
    <w:rsid w:val="0014325F"/>
    <w:rsid w:val="00143539"/>
    <w:rsid w:val="0014385C"/>
    <w:rsid w:val="0014447B"/>
    <w:rsid w:val="00144F67"/>
    <w:rsid w:val="00145124"/>
    <w:rsid w:val="00145921"/>
    <w:rsid w:val="00145FBC"/>
    <w:rsid w:val="00146185"/>
    <w:rsid w:val="00146ABF"/>
    <w:rsid w:val="00146CA7"/>
    <w:rsid w:val="00147448"/>
    <w:rsid w:val="0014753C"/>
    <w:rsid w:val="00147F49"/>
    <w:rsid w:val="00147F81"/>
    <w:rsid w:val="001529A1"/>
    <w:rsid w:val="00152DD8"/>
    <w:rsid w:val="00152F6E"/>
    <w:rsid w:val="00153B1F"/>
    <w:rsid w:val="00153D51"/>
    <w:rsid w:val="00153E23"/>
    <w:rsid w:val="00154043"/>
    <w:rsid w:val="00154647"/>
    <w:rsid w:val="00154941"/>
    <w:rsid w:val="00155239"/>
    <w:rsid w:val="00155240"/>
    <w:rsid w:val="00155EA0"/>
    <w:rsid w:val="00156496"/>
    <w:rsid w:val="00157540"/>
    <w:rsid w:val="001600B9"/>
    <w:rsid w:val="0016039E"/>
    <w:rsid w:val="00160F57"/>
    <w:rsid w:val="001616A4"/>
    <w:rsid w:val="00161963"/>
    <w:rsid w:val="0016211E"/>
    <w:rsid w:val="0016318B"/>
    <w:rsid w:val="0016318D"/>
    <w:rsid w:val="0016327F"/>
    <w:rsid w:val="0016379B"/>
    <w:rsid w:val="00163AF1"/>
    <w:rsid w:val="001645F0"/>
    <w:rsid w:val="00165DA3"/>
    <w:rsid w:val="0016618E"/>
    <w:rsid w:val="00166C1A"/>
    <w:rsid w:val="00166FEB"/>
    <w:rsid w:val="00167114"/>
    <w:rsid w:val="001676ED"/>
    <w:rsid w:val="00170077"/>
    <w:rsid w:val="00170138"/>
    <w:rsid w:val="001703E0"/>
    <w:rsid w:val="00170690"/>
    <w:rsid w:val="00170897"/>
    <w:rsid w:val="00170B14"/>
    <w:rsid w:val="00170E58"/>
    <w:rsid w:val="0017106C"/>
    <w:rsid w:val="00172508"/>
    <w:rsid w:val="00172741"/>
    <w:rsid w:val="00172BF4"/>
    <w:rsid w:val="00172D90"/>
    <w:rsid w:val="00172E7F"/>
    <w:rsid w:val="00172FDC"/>
    <w:rsid w:val="0017350F"/>
    <w:rsid w:val="00173876"/>
    <w:rsid w:val="00173D74"/>
    <w:rsid w:val="0017499E"/>
    <w:rsid w:val="00174B70"/>
    <w:rsid w:val="0017560E"/>
    <w:rsid w:val="0017598D"/>
    <w:rsid w:val="00175B02"/>
    <w:rsid w:val="0017634E"/>
    <w:rsid w:val="00176A9D"/>
    <w:rsid w:val="00176BD9"/>
    <w:rsid w:val="001772D9"/>
    <w:rsid w:val="0017772B"/>
    <w:rsid w:val="001779CC"/>
    <w:rsid w:val="00180A75"/>
    <w:rsid w:val="00180F6F"/>
    <w:rsid w:val="00182278"/>
    <w:rsid w:val="00182AB7"/>
    <w:rsid w:val="0018354C"/>
    <w:rsid w:val="0018394A"/>
    <w:rsid w:val="001839EB"/>
    <w:rsid w:val="0018451D"/>
    <w:rsid w:val="0018454D"/>
    <w:rsid w:val="00184B81"/>
    <w:rsid w:val="00184C05"/>
    <w:rsid w:val="00184C47"/>
    <w:rsid w:val="00185196"/>
    <w:rsid w:val="001854CC"/>
    <w:rsid w:val="001857B5"/>
    <w:rsid w:val="00185F4E"/>
    <w:rsid w:val="0018602A"/>
    <w:rsid w:val="001876CD"/>
    <w:rsid w:val="001878BE"/>
    <w:rsid w:val="00187A8B"/>
    <w:rsid w:val="00190961"/>
    <w:rsid w:val="00191E74"/>
    <w:rsid w:val="001929A0"/>
    <w:rsid w:val="00192B90"/>
    <w:rsid w:val="00193935"/>
    <w:rsid w:val="00193BD0"/>
    <w:rsid w:val="00193BEB"/>
    <w:rsid w:val="00193D92"/>
    <w:rsid w:val="00194C16"/>
    <w:rsid w:val="0019540C"/>
    <w:rsid w:val="0019551F"/>
    <w:rsid w:val="00195793"/>
    <w:rsid w:val="00195F2D"/>
    <w:rsid w:val="0019623A"/>
    <w:rsid w:val="00196321"/>
    <w:rsid w:val="0019724F"/>
    <w:rsid w:val="001976B8"/>
    <w:rsid w:val="001A15AE"/>
    <w:rsid w:val="001A192B"/>
    <w:rsid w:val="001A1B32"/>
    <w:rsid w:val="001A1B6C"/>
    <w:rsid w:val="001A1C29"/>
    <w:rsid w:val="001A1D21"/>
    <w:rsid w:val="001A2BF4"/>
    <w:rsid w:val="001A3BBC"/>
    <w:rsid w:val="001A51D5"/>
    <w:rsid w:val="001A5BFF"/>
    <w:rsid w:val="001A5F5B"/>
    <w:rsid w:val="001A60BC"/>
    <w:rsid w:val="001A60E3"/>
    <w:rsid w:val="001A6E7C"/>
    <w:rsid w:val="001A7280"/>
    <w:rsid w:val="001A73D0"/>
    <w:rsid w:val="001A7FE2"/>
    <w:rsid w:val="001B03A6"/>
    <w:rsid w:val="001B0EB8"/>
    <w:rsid w:val="001B121B"/>
    <w:rsid w:val="001B12AF"/>
    <w:rsid w:val="001B1428"/>
    <w:rsid w:val="001B14C3"/>
    <w:rsid w:val="001B1619"/>
    <w:rsid w:val="001B1C85"/>
    <w:rsid w:val="001B1D35"/>
    <w:rsid w:val="001B1E4E"/>
    <w:rsid w:val="001B2934"/>
    <w:rsid w:val="001B2B03"/>
    <w:rsid w:val="001B2C2F"/>
    <w:rsid w:val="001B2EBB"/>
    <w:rsid w:val="001B2EF5"/>
    <w:rsid w:val="001B3308"/>
    <w:rsid w:val="001B3B7E"/>
    <w:rsid w:val="001B4A0F"/>
    <w:rsid w:val="001B4C24"/>
    <w:rsid w:val="001B4D18"/>
    <w:rsid w:val="001B4FDA"/>
    <w:rsid w:val="001B51F9"/>
    <w:rsid w:val="001B5E00"/>
    <w:rsid w:val="001B744A"/>
    <w:rsid w:val="001B7774"/>
    <w:rsid w:val="001B77E3"/>
    <w:rsid w:val="001B79E2"/>
    <w:rsid w:val="001B7CEB"/>
    <w:rsid w:val="001B7F15"/>
    <w:rsid w:val="001C017C"/>
    <w:rsid w:val="001C0466"/>
    <w:rsid w:val="001C0C8F"/>
    <w:rsid w:val="001C15C3"/>
    <w:rsid w:val="001C186A"/>
    <w:rsid w:val="001C1EDA"/>
    <w:rsid w:val="001C22BF"/>
    <w:rsid w:val="001C2821"/>
    <w:rsid w:val="001C2979"/>
    <w:rsid w:val="001C3A6C"/>
    <w:rsid w:val="001C4264"/>
    <w:rsid w:val="001C46D9"/>
    <w:rsid w:val="001C4B0B"/>
    <w:rsid w:val="001C528D"/>
    <w:rsid w:val="001C52DF"/>
    <w:rsid w:val="001C5876"/>
    <w:rsid w:val="001C5EB5"/>
    <w:rsid w:val="001C5F34"/>
    <w:rsid w:val="001C65C9"/>
    <w:rsid w:val="001C6DFC"/>
    <w:rsid w:val="001C7988"/>
    <w:rsid w:val="001C7A19"/>
    <w:rsid w:val="001C7E1D"/>
    <w:rsid w:val="001C7EE8"/>
    <w:rsid w:val="001D0A7F"/>
    <w:rsid w:val="001D0ADE"/>
    <w:rsid w:val="001D0F63"/>
    <w:rsid w:val="001D133D"/>
    <w:rsid w:val="001D1FA1"/>
    <w:rsid w:val="001D2084"/>
    <w:rsid w:val="001D2D8A"/>
    <w:rsid w:val="001D3099"/>
    <w:rsid w:val="001D309B"/>
    <w:rsid w:val="001D310C"/>
    <w:rsid w:val="001D40C0"/>
    <w:rsid w:val="001D41B2"/>
    <w:rsid w:val="001D42C8"/>
    <w:rsid w:val="001D449B"/>
    <w:rsid w:val="001D487E"/>
    <w:rsid w:val="001D4E1A"/>
    <w:rsid w:val="001D5040"/>
    <w:rsid w:val="001D6E79"/>
    <w:rsid w:val="001D7091"/>
    <w:rsid w:val="001D7587"/>
    <w:rsid w:val="001D7B75"/>
    <w:rsid w:val="001D7CCF"/>
    <w:rsid w:val="001E0628"/>
    <w:rsid w:val="001E142E"/>
    <w:rsid w:val="001E14D1"/>
    <w:rsid w:val="001E1517"/>
    <w:rsid w:val="001E18E1"/>
    <w:rsid w:val="001E190F"/>
    <w:rsid w:val="001E20BF"/>
    <w:rsid w:val="001E2146"/>
    <w:rsid w:val="001E2402"/>
    <w:rsid w:val="001E27BC"/>
    <w:rsid w:val="001E2C60"/>
    <w:rsid w:val="001E36D8"/>
    <w:rsid w:val="001E4307"/>
    <w:rsid w:val="001E4D38"/>
    <w:rsid w:val="001E4EE2"/>
    <w:rsid w:val="001E5945"/>
    <w:rsid w:val="001E604E"/>
    <w:rsid w:val="001E6553"/>
    <w:rsid w:val="001E67DF"/>
    <w:rsid w:val="001E75A4"/>
    <w:rsid w:val="001E7C8B"/>
    <w:rsid w:val="001E7D99"/>
    <w:rsid w:val="001E7F27"/>
    <w:rsid w:val="001F0957"/>
    <w:rsid w:val="001F0C0E"/>
    <w:rsid w:val="001F0CDB"/>
    <w:rsid w:val="001F21C0"/>
    <w:rsid w:val="001F2B99"/>
    <w:rsid w:val="001F2D79"/>
    <w:rsid w:val="001F3166"/>
    <w:rsid w:val="001F382F"/>
    <w:rsid w:val="001F3F35"/>
    <w:rsid w:val="001F4D4D"/>
    <w:rsid w:val="001F58DE"/>
    <w:rsid w:val="001F5989"/>
    <w:rsid w:val="001F5BF1"/>
    <w:rsid w:val="001F5DC9"/>
    <w:rsid w:val="001F67BE"/>
    <w:rsid w:val="001F6C2C"/>
    <w:rsid w:val="00200C92"/>
    <w:rsid w:val="00200D9A"/>
    <w:rsid w:val="00201A69"/>
    <w:rsid w:val="00201D2F"/>
    <w:rsid w:val="00201EFC"/>
    <w:rsid w:val="00201FB2"/>
    <w:rsid w:val="002020A7"/>
    <w:rsid w:val="002021B6"/>
    <w:rsid w:val="00202B3F"/>
    <w:rsid w:val="00202D53"/>
    <w:rsid w:val="002032BD"/>
    <w:rsid w:val="002037E6"/>
    <w:rsid w:val="00203970"/>
    <w:rsid w:val="00203A99"/>
    <w:rsid w:val="002042B2"/>
    <w:rsid w:val="0020493C"/>
    <w:rsid w:val="00204B25"/>
    <w:rsid w:val="00204CFD"/>
    <w:rsid w:val="0020541F"/>
    <w:rsid w:val="00205683"/>
    <w:rsid w:val="00205C8D"/>
    <w:rsid w:val="0020614B"/>
    <w:rsid w:val="00206A26"/>
    <w:rsid w:val="00206C19"/>
    <w:rsid w:val="002072B6"/>
    <w:rsid w:val="002074C7"/>
    <w:rsid w:val="00207B1F"/>
    <w:rsid w:val="0021053B"/>
    <w:rsid w:val="00210BBC"/>
    <w:rsid w:val="002111D5"/>
    <w:rsid w:val="00211EF4"/>
    <w:rsid w:val="002123D1"/>
    <w:rsid w:val="002138A3"/>
    <w:rsid w:val="00213B4D"/>
    <w:rsid w:val="00213E2F"/>
    <w:rsid w:val="00213F5D"/>
    <w:rsid w:val="00214916"/>
    <w:rsid w:val="00214F08"/>
    <w:rsid w:val="0021521A"/>
    <w:rsid w:val="002156FF"/>
    <w:rsid w:val="00215B5E"/>
    <w:rsid w:val="00215F65"/>
    <w:rsid w:val="0021615F"/>
    <w:rsid w:val="00216AD1"/>
    <w:rsid w:val="00216FDD"/>
    <w:rsid w:val="00217563"/>
    <w:rsid w:val="002175F6"/>
    <w:rsid w:val="00217D3B"/>
    <w:rsid w:val="00217D48"/>
    <w:rsid w:val="00217E11"/>
    <w:rsid w:val="00217E25"/>
    <w:rsid w:val="002202EA"/>
    <w:rsid w:val="00220D18"/>
    <w:rsid w:val="00221149"/>
    <w:rsid w:val="00221911"/>
    <w:rsid w:val="00221AFB"/>
    <w:rsid w:val="00222B49"/>
    <w:rsid w:val="00222F15"/>
    <w:rsid w:val="00223386"/>
    <w:rsid w:val="002233FA"/>
    <w:rsid w:val="0022393A"/>
    <w:rsid w:val="0022395D"/>
    <w:rsid w:val="0022421D"/>
    <w:rsid w:val="0022490E"/>
    <w:rsid w:val="00225C95"/>
    <w:rsid w:val="00225CAF"/>
    <w:rsid w:val="00225F35"/>
    <w:rsid w:val="00226228"/>
    <w:rsid w:val="0022623B"/>
    <w:rsid w:val="002263CA"/>
    <w:rsid w:val="002269AD"/>
    <w:rsid w:val="00226F55"/>
    <w:rsid w:val="00227D89"/>
    <w:rsid w:val="00230262"/>
    <w:rsid w:val="00230B6F"/>
    <w:rsid w:val="0023138B"/>
    <w:rsid w:val="00231888"/>
    <w:rsid w:val="00231A27"/>
    <w:rsid w:val="00231DBE"/>
    <w:rsid w:val="002325AF"/>
    <w:rsid w:val="002326A8"/>
    <w:rsid w:val="0023271D"/>
    <w:rsid w:val="00232974"/>
    <w:rsid w:val="00232C32"/>
    <w:rsid w:val="00232D1D"/>
    <w:rsid w:val="00232D65"/>
    <w:rsid w:val="00232E09"/>
    <w:rsid w:val="00233BB2"/>
    <w:rsid w:val="002352BA"/>
    <w:rsid w:val="002352F0"/>
    <w:rsid w:val="0023550D"/>
    <w:rsid w:val="002357B6"/>
    <w:rsid w:val="00235878"/>
    <w:rsid w:val="002358D9"/>
    <w:rsid w:val="002359FA"/>
    <w:rsid w:val="00235D56"/>
    <w:rsid w:val="00235F22"/>
    <w:rsid w:val="0023626C"/>
    <w:rsid w:val="00236890"/>
    <w:rsid w:val="002368EA"/>
    <w:rsid w:val="00236961"/>
    <w:rsid w:val="00236B6B"/>
    <w:rsid w:val="00237939"/>
    <w:rsid w:val="0024036F"/>
    <w:rsid w:val="002406AF"/>
    <w:rsid w:val="00241017"/>
    <w:rsid w:val="00241832"/>
    <w:rsid w:val="00241AA1"/>
    <w:rsid w:val="002420D4"/>
    <w:rsid w:val="002426BF"/>
    <w:rsid w:val="0024289E"/>
    <w:rsid w:val="00242F4C"/>
    <w:rsid w:val="002431F3"/>
    <w:rsid w:val="002432AE"/>
    <w:rsid w:val="002437E2"/>
    <w:rsid w:val="002440D2"/>
    <w:rsid w:val="00244871"/>
    <w:rsid w:val="0024503F"/>
    <w:rsid w:val="00245439"/>
    <w:rsid w:val="00245B5F"/>
    <w:rsid w:val="002464BB"/>
    <w:rsid w:val="00246BC2"/>
    <w:rsid w:val="00246F33"/>
    <w:rsid w:val="0024720C"/>
    <w:rsid w:val="00247303"/>
    <w:rsid w:val="002478D3"/>
    <w:rsid w:val="00247935"/>
    <w:rsid w:val="00247D70"/>
    <w:rsid w:val="0025022C"/>
    <w:rsid w:val="00250682"/>
    <w:rsid w:val="002509E6"/>
    <w:rsid w:val="002509FC"/>
    <w:rsid w:val="00251774"/>
    <w:rsid w:val="0025177B"/>
    <w:rsid w:val="00251A66"/>
    <w:rsid w:val="002521D7"/>
    <w:rsid w:val="00252384"/>
    <w:rsid w:val="002529F8"/>
    <w:rsid w:val="00252ACC"/>
    <w:rsid w:val="00252CB3"/>
    <w:rsid w:val="00252F90"/>
    <w:rsid w:val="00253010"/>
    <w:rsid w:val="00253123"/>
    <w:rsid w:val="00253DA3"/>
    <w:rsid w:val="00253F79"/>
    <w:rsid w:val="002547C7"/>
    <w:rsid w:val="0025514E"/>
    <w:rsid w:val="002554D4"/>
    <w:rsid w:val="0025588E"/>
    <w:rsid w:val="00255916"/>
    <w:rsid w:val="002559F4"/>
    <w:rsid w:val="00255A7A"/>
    <w:rsid w:val="00256B57"/>
    <w:rsid w:val="00257495"/>
    <w:rsid w:val="00257555"/>
    <w:rsid w:val="00257C0B"/>
    <w:rsid w:val="002612D1"/>
    <w:rsid w:val="0026131F"/>
    <w:rsid w:val="00261405"/>
    <w:rsid w:val="00261636"/>
    <w:rsid w:val="002616F6"/>
    <w:rsid w:val="00261707"/>
    <w:rsid w:val="00261862"/>
    <w:rsid w:val="00261C16"/>
    <w:rsid w:val="00262115"/>
    <w:rsid w:val="002634C8"/>
    <w:rsid w:val="00263FE7"/>
    <w:rsid w:val="002644A6"/>
    <w:rsid w:val="00265524"/>
    <w:rsid w:val="002656E4"/>
    <w:rsid w:val="00265758"/>
    <w:rsid w:val="002661B5"/>
    <w:rsid w:val="00266A30"/>
    <w:rsid w:val="00266EC8"/>
    <w:rsid w:val="0026748C"/>
    <w:rsid w:val="00270378"/>
    <w:rsid w:val="0027061B"/>
    <w:rsid w:val="00270A9E"/>
    <w:rsid w:val="00270AA0"/>
    <w:rsid w:val="0027100D"/>
    <w:rsid w:val="0027247B"/>
    <w:rsid w:val="00272C24"/>
    <w:rsid w:val="00272D06"/>
    <w:rsid w:val="00273364"/>
    <w:rsid w:val="00273422"/>
    <w:rsid w:val="002746C3"/>
    <w:rsid w:val="00275198"/>
    <w:rsid w:val="002751B3"/>
    <w:rsid w:val="0027593F"/>
    <w:rsid w:val="00275A99"/>
    <w:rsid w:val="00275CC7"/>
    <w:rsid w:val="002764A6"/>
    <w:rsid w:val="00276A5A"/>
    <w:rsid w:val="002770EB"/>
    <w:rsid w:val="00280219"/>
    <w:rsid w:val="002804A0"/>
    <w:rsid w:val="002808D8"/>
    <w:rsid w:val="00280B28"/>
    <w:rsid w:val="00280FBD"/>
    <w:rsid w:val="00281101"/>
    <w:rsid w:val="00281472"/>
    <w:rsid w:val="00281BF5"/>
    <w:rsid w:val="002824BB"/>
    <w:rsid w:val="00282644"/>
    <w:rsid w:val="00282D1B"/>
    <w:rsid w:val="00282D65"/>
    <w:rsid w:val="00283107"/>
    <w:rsid w:val="00284110"/>
    <w:rsid w:val="002841A0"/>
    <w:rsid w:val="00284AA1"/>
    <w:rsid w:val="00285562"/>
    <w:rsid w:val="00285B31"/>
    <w:rsid w:val="00285E36"/>
    <w:rsid w:val="00285F62"/>
    <w:rsid w:val="00286D6F"/>
    <w:rsid w:val="00287904"/>
    <w:rsid w:val="0028797F"/>
    <w:rsid w:val="00287B8F"/>
    <w:rsid w:val="002903F1"/>
    <w:rsid w:val="00290920"/>
    <w:rsid w:val="00291587"/>
    <w:rsid w:val="0029183D"/>
    <w:rsid w:val="00291B8E"/>
    <w:rsid w:val="002922BA"/>
    <w:rsid w:val="0029272E"/>
    <w:rsid w:val="00293308"/>
    <w:rsid w:val="00293738"/>
    <w:rsid w:val="00294869"/>
    <w:rsid w:val="002958C7"/>
    <w:rsid w:val="002959B1"/>
    <w:rsid w:val="00296A8D"/>
    <w:rsid w:val="00296DC1"/>
    <w:rsid w:val="0029785B"/>
    <w:rsid w:val="00297A68"/>
    <w:rsid w:val="00297BDA"/>
    <w:rsid w:val="002A00FB"/>
    <w:rsid w:val="002A0315"/>
    <w:rsid w:val="002A0DF6"/>
    <w:rsid w:val="002A100A"/>
    <w:rsid w:val="002A1385"/>
    <w:rsid w:val="002A1415"/>
    <w:rsid w:val="002A16F0"/>
    <w:rsid w:val="002A1950"/>
    <w:rsid w:val="002A2281"/>
    <w:rsid w:val="002A2587"/>
    <w:rsid w:val="002A29B7"/>
    <w:rsid w:val="002A36E7"/>
    <w:rsid w:val="002A3A36"/>
    <w:rsid w:val="002A3D0C"/>
    <w:rsid w:val="002A4BA5"/>
    <w:rsid w:val="002A4D14"/>
    <w:rsid w:val="002A52DC"/>
    <w:rsid w:val="002A5636"/>
    <w:rsid w:val="002A57CC"/>
    <w:rsid w:val="002A596A"/>
    <w:rsid w:val="002A5C9C"/>
    <w:rsid w:val="002A67E6"/>
    <w:rsid w:val="002A6BA1"/>
    <w:rsid w:val="002A74B5"/>
    <w:rsid w:val="002A75F6"/>
    <w:rsid w:val="002A7A65"/>
    <w:rsid w:val="002B0ACC"/>
    <w:rsid w:val="002B1F54"/>
    <w:rsid w:val="002B264D"/>
    <w:rsid w:val="002B2CA2"/>
    <w:rsid w:val="002B391F"/>
    <w:rsid w:val="002B3DB3"/>
    <w:rsid w:val="002B3F93"/>
    <w:rsid w:val="002B41D6"/>
    <w:rsid w:val="002B435E"/>
    <w:rsid w:val="002B45E7"/>
    <w:rsid w:val="002B4744"/>
    <w:rsid w:val="002B4F10"/>
    <w:rsid w:val="002B5CBE"/>
    <w:rsid w:val="002B6370"/>
    <w:rsid w:val="002B7266"/>
    <w:rsid w:val="002B7557"/>
    <w:rsid w:val="002B75B2"/>
    <w:rsid w:val="002C0453"/>
    <w:rsid w:val="002C0671"/>
    <w:rsid w:val="002C0CC0"/>
    <w:rsid w:val="002C1108"/>
    <w:rsid w:val="002C1959"/>
    <w:rsid w:val="002C1EC6"/>
    <w:rsid w:val="002C2EB9"/>
    <w:rsid w:val="002C31E9"/>
    <w:rsid w:val="002C4381"/>
    <w:rsid w:val="002C563C"/>
    <w:rsid w:val="002C76B6"/>
    <w:rsid w:val="002D007D"/>
    <w:rsid w:val="002D0520"/>
    <w:rsid w:val="002D0552"/>
    <w:rsid w:val="002D060B"/>
    <w:rsid w:val="002D07B4"/>
    <w:rsid w:val="002D0D0F"/>
    <w:rsid w:val="002D10DD"/>
    <w:rsid w:val="002D1379"/>
    <w:rsid w:val="002D145B"/>
    <w:rsid w:val="002D1EEC"/>
    <w:rsid w:val="002D1F99"/>
    <w:rsid w:val="002D260D"/>
    <w:rsid w:val="002D28BC"/>
    <w:rsid w:val="002D2F7F"/>
    <w:rsid w:val="002D4051"/>
    <w:rsid w:val="002D40C9"/>
    <w:rsid w:val="002D44E7"/>
    <w:rsid w:val="002D51E2"/>
    <w:rsid w:val="002D52A1"/>
    <w:rsid w:val="002D5A1A"/>
    <w:rsid w:val="002D63B2"/>
    <w:rsid w:val="002D69FC"/>
    <w:rsid w:val="002D6ABA"/>
    <w:rsid w:val="002D6AD3"/>
    <w:rsid w:val="002D76F4"/>
    <w:rsid w:val="002D79CD"/>
    <w:rsid w:val="002E02E2"/>
    <w:rsid w:val="002E0C49"/>
    <w:rsid w:val="002E1490"/>
    <w:rsid w:val="002E1837"/>
    <w:rsid w:val="002E1919"/>
    <w:rsid w:val="002E1ABC"/>
    <w:rsid w:val="002E1BFF"/>
    <w:rsid w:val="002E1C13"/>
    <w:rsid w:val="002E225A"/>
    <w:rsid w:val="002E2307"/>
    <w:rsid w:val="002E2BB7"/>
    <w:rsid w:val="002E2CA7"/>
    <w:rsid w:val="002E3096"/>
    <w:rsid w:val="002E3723"/>
    <w:rsid w:val="002E37A6"/>
    <w:rsid w:val="002E3B4F"/>
    <w:rsid w:val="002E3C9C"/>
    <w:rsid w:val="002E43FC"/>
    <w:rsid w:val="002E4505"/>
    <w:rsid w:val="002E46B6"/>
    <w:rsid w:val="002E4EFB"/>
    <w:rsid w:val="002E5DBA"/>
    <w:rsid w:val="002E6803"/>
    <w:rsid w:val="002E6AB3"/>
    <w:rsid w:val="002E6FB8"/>
    <w:rsid w:val="002E6FC5"/>
    <w:rsid w:val="002E705A"/>
    <w:rsid w:val="002E7BB1"/>
    <w:rsid w:val="002F150D"/>
    <w:rsid w:val="002F1585"/>
    <w:rsid w:val="002F1942"/>
    <w:rsid w:val="002F1D28"/>
    <w:rsid w:val="002F1DC8"/>
    <w:rsid w:val="002F1E00"/>
    <w:rsid w:val="002F1FAE"/>
    <w:rsid w:val="002F2B19"/>
    <w:rsid w:val="002F2E46"/>
    <w:rsid w:val="002F2FDB"/>
    <w:rsid w:val="002F32F9"/>
    <w:rsid w:val="002F3358"/>
    <w:rsid w:val="002F4017"/>
    <w:rsid w:val="002F4624"/>
    <w:rsid w:val="002F4E59"/>
    <w:rsid w:val="002F4EC2"/>
    <w:rsid w:val="002F5769"/>
    <w:rsid w:val="002F5946"/>
    <w:rsid w:val="002F62DD"/>
    <w:rsid w:val="002F69A5"/>
    <w:rsid w:val="002F7475"/>
    <w:rsid w:val="002F76C8"/>
    <w:rsid w:val="003005F3"/>
    <w:rsid w:val="0030158B"/>
    <w:rsid w:val="00301CEB"/>
    <w:rsid w:val="00301EDF"/>
    <w:rsid w:val="00302828"/>
    <w:rsid w:val="00303128"/>
    <w:rsid w:val="00303B95"/>
    <w:rsid w:val="003041E4"/>
    <w:rsid w:val="00304245"/>
    <w:rsid w:val="00304489"/>
    <w:rsid w:val="0030453F"/>
    <w:rsid w:val="00304F13"/>
    <w:rsid w:val="00305136"/>
    <w:rsid w:val="003055D0"/>
    <w:rsid w:val="00306220"/>
    <w:rsid w:val="0030656D"/>
    <w:rsid w:val="0030668B"/>
    <w:rsid w:val="00307675"/>
    <w:rsid w:val="00307822"/>
    <w:rsid w:val="00307D33"/>
    <w:rsid w:val="003100F5"/>
    <w:rsid w:val="003109EC"/>
    <w:rsid w:val="00310DCC"/>
    <w:rsid w:val="00310E21"/>
    <w:rsid w:val="003111DB"/>
    <w:rsid w:val="0031226F"/>
    <w:rsid w:val="003123BD"/>
    <w:rsid w:val="003127AF"/>
    <w:rsid w:val="003128CA"/>
    <w:rsid w:val="00312F2B"/>
    <w:rsid w:val="0031355B"/>
    <w:rsid w:val="003136EE"/>
    <w:rsid w:val="00313DE7"/>
    <w:rsid w:val="00314233"/>
    <w:rsid w:val="003144CC"/>
    <w:rsid w:val="00314BB7"/>
    <w:rsid w:val="00314BC8"/>
    <w:rsid w:val="00314EDD"/>
    <w:rsid w:val="00315681"/>
    <w:rsid w:val="00315978"/>
    <w:rsid w:val="00316064"/>
    <w:rsid w:val="0031629E"/>
    <w:rsid w:val="003163F9"/>
    <w:rsid w:val="003165C5"/>
    <w:rsid w:val="00316BB2"/>
    <w:rsid w:val="00320AFC"/>
    <w:rsid w:val="00321132"/>
    <w:rsid w:val="00321146"/>
    <w:rsid w:val="003212A3"/>
    <w:rsid w:val="00321411"/>
    <w:rsid w:val="003217FD"/>
    <w:rsid w:val="0032198D"/>
    <w:rsid w:val="00321F6A"/>
    <w:rsid w:val="00322124"/>
    <w:rsid w:val="00322316"/>
    <w:rsid w:val="0032301D"/>
    <w:rsid w:val="00324290"/>
    <w:rsid w:val="0032564A"/>
    <w:rsid w:val="00325767"/>
    <w:rsid w:val="00325E07"/>
    <w:rsid w:val="0032646C"/>
    <w:rsid w:val="0032664A"/>
    <w:rsid w:val="0032694C"/>
    <w:rsid w:val="00326991"/>
    <w:rsid w:val="00326CA6"/>
    <w:rsid w:val="00327090"/>
    <w:rsid w:val="003271D7"/>
    <w:rsid w:val="003274FD"/>
    <w:rsid w:val="003279FD"/>
    <w:rsid w:val="00327F6E"/>
    <w:rsid w:val="00327FAB"/>
    <w:rsid w:val="003308AC"/>
    <w:rsid w:val="00330B00"/>
    <w:rsid w:val="00331134"/>
    <w:rsid w:val="0033142B"/>
    <w:rsid w:val="003321C0"/>
    <w:rsid w:val="003332CB"/>
    <w:rsid w:val="00333823"/>
    <w:rsid w:val="00333A45"/>
    <w:rsid w:val="00333E95"/>
    <w:rsid w:val="00333F79"/>
    <w:rsid w:val="003340B2"/>
    <w:rsid w:val="00334F0F"/>
    <w:rsid w:val="003350CB"/>
    <w:rsid w:val="003350DE"/>
    <w:rsid w:val="003353FF"/>
    <w:rsid w:val="003357B2"/>
    <w:rsid w:val="00335DCA"/>
    <w:rsid w:val="00335F4B"/>
    <w:rsid w:val="00335FD4"/>
    <w:rsid w:val="003367AD"/>
    <w:rsid w:val="00336D87"/>
    <w:rsid w:val="0034019D"/>
    <w:rsid w:val="003405E3"/>
    <w:rsid w:val="00340956"/>
    <w:rsid w:val="00340B74"/>
    <w:rsid w:val="00340D78"/>
    <w:rsid w:val="00340D9B"/>
    <w:rsid w:val="00340F70"/>
    <w:rsid w:val="003410D8"/>
    <w:rsid w:val="003419CA"/>
    <w:rsid w:val="00341A00"/>
    <w:rsid w:val="00341A0A"/>
    <w:rsid w:val="00341CC7"/>
    <w:rsid w:val="00341F2C"/>
    <w:rsid w:val="00342062"/>
    <w:rsid w:val="003427B1"/>
    <w:rsid w:val="003428FB"/>
    <w:rsid w:val="00342AD5"/>
    <w:rsid w:val="00342BA6"/>
    <w:rsid w:val="00342D3A"/>
    <w:rsid w:val="00342F01"/>
    <w:rsid w:val="00343270"/>
    <w:rsid w:val="003438DB"/>
    <w:rsid w:val="003446FA"/>
    <w:rsid w:val="003459B2"/>
    <w:rsid w:val="00345F40"/>
    <w:rsid w:val="0034694C"/>
    <w:rsid w:val="00350175"/>
    <w:rsid w:val="0035053D"/>
    <w:rsid w:val="0035099E"/>
    <w:rsid w:val="003514E0"/>
    <w:rsid w:val="00351E6A"/>
    <w:rsid w:val="00351FFF"/>
    <w:rsid w:val="00353C4F"/>
    <w:rsid w:val="00353E04"/>
    <w:rsid w:val="003544D1"/>
    <w:rsid w:val="00355134"/>
    <w:rsid w:val="00355578"/>
    <w:rsid w:val="00355B0E"/>
    <w:rsid w:val="00355ECA"/>
    <w:rsid w:val="00355EDB"/>
    <w:rsid w:val="003560BE"/>
    <w:rsid w:val="00357C8A"/>
    <w:rsid w:val="00360402"/>
    <w:rsid w:val="003605E9"/>
    <w:rsid w:val="00360F02"/>
    <w:rsid w:val="003610DA"/>
    <w:rsid w:val="003610E6"/>
    <w:rsid w:val="0036116E"/>
    <w:rsid w:val="0036193F"/>
    <w:rsid w:val="00361ED0"/>
    <w:rsid w:val="003624DF"/>
    <w:rsid w:val="00362904"/>
    <w:rsid w:val="00362A19"/>
    <w:rsid w:val="00363820"/>
    <w:rsid w:val="00363EE1"/>
    <w:rsid w:val="0036415D"/>
    <w:rsid w:val="00365A97"/>
    <w:rsid w:val="00365AAD"/>
    <w:rsid w:val="00365DA9"/>
    <w:rsid w:val="0036656E"/>
    <w:rsid w:val="00366982"/>
    <w:rsid w:val="00366E84"/>
    <w:rsid w:val="0036741B"/>
    <w:rsid w:val="003674AF"/>
    <w:rsid w:val="0036785E"/>
    <w:rsid w:val="003703E5"/>
    <w:rsid w:val="00370DB1"/>
    <w:rsid w:val="00371F2E"/>
    <w:rsid w:val="00371F77"/>
    <w:rsid w:val="00372E35"/>
    <w:rsid w:val="00373203"/>
    <w:rsid w:val="0037370E"/>
    <w:rsid w:val="00373C45"/>
    <w:rsid w:val="00373EE0"/>
    <w:rsid w:val="00373FC0"/>
    <w:rsid w:val="003740B2"/>
    <w:rsid w:val="0037497A"/>
    <w:rsid w:val="003749DE"/>
    <w:rsid w:val="00374C2A"/>
    <w:rsid w:val="00374D46"/>
    <w:rsid w:val="003757AA"/>
    <w:rsid w:val="003766F7"/>
    <w:rsid w:val="00376B67"/>
    <w:rsid w:val="00377A4F"/>
    <w:rsid w:val="00377ED2"/>
    <w:rsid w:val="00380EA0"/>
    <w:rsid w:val="003815AE"/>
    <w:rsid w:val="00381BCD"/>
    <w:rsid w:val="00381DC7"/>
    <w:rsid w:val="00381E7B"/>
    <w:rsid w:val="0038217B"/>
    <w:rsid w:val="003829C9"/>
    <w:rsid w:val="003837B9"/>
    <w:rsid w:val="00383983"/>
    <w:rsid w:val="00383EC7"/>
    <w:rsid w:val="003844F2"/>
    <w:rsid w:val="00385291"/>
    <w:rsid w:val="003858A4"/>
    <w:rsid w:val="00386DDE"/>
    <w:rsid w:val="0038751B"/>
    <w:rsid w:val="003877CF"/>
    <w:rsid w:val="0039013E"/>
    <w:rsid w:val="0039054E"/>
    <w:rsid w:val="003907B0"/>
    <w:rsid w:val="00390EBC"/>
    <w:rsid w:val="003912B7"/>
    <w:rsid w:val="0039150F"/>
    <w:rsid w:val="003915B2"/>
    <w:rsid w:val="003920D9"/>
    <w:rsid w:val="003921BB"/>
    <w:rsid w:val="00392757"/>
    <w:rsid w:val="00392932"/>
    <w:rsid w:val="003933C8"/>
    <w:rsid w:val="00393F42"/>
    <w:rsid w:val="00394936"/>
    <w:rsid w:val="00395E48"/>
    <w:rsid w:val="00395F75"/>
    <w:rsid w:val="0039604E"/>
    <w:rsid w:val="00396D8A"/>
    <w:rsid w:val="00396E9B"/>
    <w:rsid w:val="0039729B"/>
    <w:rsid w:val="0039758E"/>
    <w:rsid w:val="003978C2"/>
    <w:rsid w:val="003A0200"/>
    <w:rsid w:val="003A0431"/>
    <w:rsid w:val="003A0641"/>
    <w:rsid w:val="003A07F5"/>
    <w:rsid w:val="003A092B"/>
    <w:rsid w:val="003A0BC3"/>
    <w:rsid w:val="003A1A4B"/>
    <w:rsid w:val="003A2101"/>
    <w:rsid w:val="003A246D"/>
    <w:rsid w:val="003A2B6B"/>
    <w:rsid w:val="003A39D2"/>
    <w:rsid w:val="003A3A35"/>
    <w:rsid w:val="003A3BC4"/>
    <w:rsid w:val="003A3D47"/>
    <w:rsid w:val="003A3F2A"/>
    <w:rsid w:val="003A41A5"/>
    <w:rsid w:val="003A4468"/>
    <w:rsid w:val="003A4CD2"/>
    <w:rsid w:val="003A51F9"/>
    <w:rsid w:val="003A5A1C"/>
    <w:rsid w:val="003A5FB9"/>
    <w:rsid w:val="003A603A"/>
    <w:rsid w:val="003A660C"/>
    <w:rsid w:val="003A6B0F"/>
    <w:rsid w:val="003A6CF3"/>
    <w:rsid w:val="003A72A4"/>
    <w:rsid w:val="003A76BB"/>
    <w:rsid w:val="003A7797"/>
    <w:rsid w:val="003A7AF0"/>
    <w:rsid w:val="003A7F1D"/>
    <w:rsid w:val="003B01C9"/>
    <w:rsid w:val="003B0D13"/>
    <w:rsid w:val="003B1779"/>
    <w:rsid w:val="003B1A67"/>
    <w:rsid w:val="003B1ECD"/>
    <w:rsid w:val="003B2703"/>
    <w:rsid w:val="003B2A5D"/>
    <w:rsid w:val="003B2BBA"/>
    <w:rsid w:val="003B2C0B"/>
    <w:rsid w:val="003B318F"/>
    <w:rsid w:val="003B35C4"/>
    <w:rsid w:val="003B364C"/>
    <w:rsid w:val="003B3D70"/>
    <w:rsid w:val="003B41E4"/>
    <w:rsid w:val="003B4D13"/>
    <w:rsid w:val="003B51EB"/>
    <w:rsid w:val="003B5752"/>
    <w:rsid w:val="003B5E06"/>
    <w:rsid w:val="003B63D7"/>
    <w:rsid w:val="003B6819"/>
    <w:rsid w:val="003B6E2D"/>
    <w:rsid w:val="003C131A"/>
    <w:rsid w:val="003C1623"/>
    <w:rsid w:val="003C18FE"/>
    <w:rsid w:val="003C21BA"/>
    <w:rsid w:val="003C31D3"/>
    <w:rsid w:val="003C32E6"/>
    <w:rsid w:val="003C3438"/>
    <w:rsid w:val="003C3858"/>
    <w:rsid w:val="003C39D3"/>
    <w:rsid w:val="003C3C97"/>
    <w:rsid w:val="003C4666"/>
    <w:rsid w:val="003C4DE9"/>
    <w:rsid w:val="003C573A"/>
    <w:rsid w:val="003C6BC9"/>
    <w:rsid w:val="003C6DC5"/>
    <w:rsid w:val="003C756D"/>
    <w:rsid w:val="003D05A5"/>
    <w:rsid w:val="003D082E"/>
    <w:rsid w:val="003D0989"/>
    <w:rsid w:val="003D1032"/>
    <w:rsid w:val="003D146F"/>
    <w:rsid w:val="003D1574"/>
    <w:rsid w:val="003D253D"/>
    <w:rsid w:val="003D27B4"/>
    <w:rsid w:val="003D2BBA"/>
    <w:rsid w:val="003D2D3D"/>
    <w:rsid w:val="003D3089"/>
    <w:rsid w:val="003D33F1"/>
    <w:rsid w:val="003D3977"/>
    <w:rsid w:val="003D4BB7"/>
    <w:rsid w:val="003D4D31"/>
    <w:rsid w:val="003D5472"/>
    <w:rsid w:val="003D54BE"/>
    <w:rsid w:val="003D58B5"/>
    <w:rsid w:val="003D58E2"/>
    <w:rsid w:val="003D6369"/>
    <w:rsid w:val="003D6F12"/>
    <w:rsid w:val="003D73E9"/>
    <w:rsid w:val="003D73FF"/>
    <w:rsid w:val="003D7ABB"/>
    <w:rsid w:val="003D7E39"/>
    <w:rsid w:val="003E0CF1"/>
    <w:rsid w:val="003E11A8"/>
    <w:rsid w:val="003E2DCF"/>
    <w:rsid w:val="003E3E47"/>
    <w:rsid w:val="003E4E4A"/>
    <w:rsid w:val="003E5656"/>
    <w:rsid w:val="003E5AA2"/>
    <w:rsid w:val="003E5DE1"/>
    <w:rsid w:val="003E6018"/>
    <w:rsid w:val="003E6516"/>
    <w:rsid w:val="003E6526"/>
    <w:rsid w:val="003E7442"/>
    <w:rsid w:val="003E77DF"/>
    <w:rsid w:val="003E788D"/>
    <w:rsid w:val="003E7911"/>
    <w:rsid w:val="003E7D9D"/>
    <w:rsid w:val="003F0A88"/>
    <w:rsid w:val="003F0E34"/>
    <w:rsid w:val="003F1A3F"/>
    <w:rsid w:val="003F1EEF"/>
    <w:rsid w:val="003F2184"/>
    <w:rsid w:val="003F2532"/>
    <w:rsid w:val="003F2D4C"/>
    <w:rsid w:val="003F3AFE"/>
    <w:rsid w:val="003F3F15"/>
    <w:rsid w:val="003F479F"/>
    <w:rsid w:val="003F49A9"/>
    <w:rsid w:val="003F5360"/>
    <w:rsid w:val="003F553A"/>
    <w:rsid w:val="003F59CA"/>
    <w:rsid w:val="003F625F"/>
    <w:rsid w:val="003F6657"/>
    <w:rsid w:val="003F66AA"/>
    <w:rsid w:val="003F6FE4"/>
    <w:rsid w:val="0040075D"/>
    <w:rsid w:val="0040089F"/>
    <w:rsid w:val="004011F7"/>
    <w:rsid w:val="00401EC1"/>
    <w:rsid w:val="00402007"/>
    <w:rsid w:val="004028FB"/>
    <w:rsid w:val="0040306B"/>
    <w:rsid w:val="00403207"/>
    <w:rsid w:val="0040322A"/>
    <w:rsid w:val="00403D3B"/>
    <w:rsid w:val="00403EFD"/>
    <w:rsid w:val="00404494"/>
    <w:rsid w:val="00404E01"/>
    <w:rsid w:val="0040518C"/>
    <w:rsid w:val="0040608C"/>
    <w:rsid w:val="00406167"/>
    <w:rsid w:val="004061BF"/>
    <w:rsid w:val="004062F0"/>
    <w:rsid w:val="00406410"/>
    <w:rsid w:val="004064DE"/>
    <w:rsid w:val="004073BB"/>
    <w:rsid w:val="00407B8C"/>
    <w:rsid w:val="00407DE4"/>
    <w:rsid w:val="00407F8B"/>
    <w:rsid w:val="00410B4A"/>
    <w:rsid w:val="00412961"/>
    <w:rsid w:val="00412967"/>
    <w:rsid w:val="00413A6C"/>
    <w:rsid w:val="00414B68"/>
    <w:rsid w:val="00415027"/>
    <w:rsid w:val="0041509E"/>
    <w:rsid w:val="00415C0D"/>
    <w:rsid w:val="00415DD6"/>
    <w:rsid w:val="0041694C"/>
    <w:rsid w:val="00416DAD"/>
    <w:rsid w:val="00416EAB"/>
    <w:rsid w:val="00417053"/>
    <w:rsid w:val="00417A6A"/>
    <w:rsid w:val="00417B4A"/>
    <w:rsid w:val="00420102"/>
    <w:rsid w:val="004203CD"/>
    <w:rsid w:val="00420CDB"/>
    <w:rsid w:val="00421398"/>
    <w:rsid w:val="0042178B"/>
    <w:rsid w:val="00421A19"/>
    <w:rsid w:val="00422A8C"/>
    <w:rsid w:val="00422ADF"/>
    <w:rsid w:val="00422BDB"/>
    <w:rsid w:val="00422EC4"/>
    <w:rsid w:val="0042301E"/>
    <w:rsid w:val="00423539"/>
    <w:rsid w:val="00423D4C"/>
    <w:rsid w:val="0042407A"/>
    <w:rsid w:val="00424600"/>
    <w:rsid w:val="00425188"/>
    <w:rsid w:val="0042569F"/>
    <w:rsid w:val="00425705"/>
    <w:rsid w:val="00425C7A"/>
    <w:rsid w:val="00426DE8"/>
    <w:rsid w:val="004275C8"/>
    <w:rsid w:val="0042765B"/>
    <w:rsid w:val="00427B73"/>
    <w:rsid w:val="0043022B"/>
    <w:rsid w:val="00430494"/>
    <w:rsid w:val="00431E39"/>
    <w:rsid w:val="00431F28"/>
    <w:rsid w:val="004320CB"/>
    <w:rsid w:val="0043233D"/>
    <w:rsid w:val="0043292B"/>
    <w:rsid w:val="00432A84"/>
    <w:rsid w:val="00432E55"/>
    <w:rsid w:val="0043314F"/>
    <w:rsid w:val="00433269"/>
    <w:rsid w:val="00433589"/>
    <w:rsid w:val="00433597"/>
    <w:rsid w:val="00433843"/>
    <w:rsid w:val="0043392D"/>
    <w:rsid w:val="00433A35"/>
    <w:rsid w:val="004341FC"/>
    <w:rsid w:val="00434541"/>
    <w:rsid w:val="00434C66"/>
    <w:rsid w:val="004353C5"/>
    <w:rsid w:val="00435855"/>
    <w:rsid w:val="00435DDC"/>
    <w:rsid w:val="00435E47"/>
    <w:rsid w:val="00436369"/>
    <w:rsid w:val="0043643E"/>
    <w:rsid w:val="00436830"/>
    <w:rsid w:val="004371AD"/>
    <w:rsid w:val="00437495"/>
    <w:rsid w:val="00437652"/>
    <w:rsid w:val="004379F0"/>
    <w:rsid w:val="0044082C"/>
    <w:rsid w:val="004408D2"/>
    <w:rsid w:val="00440B85"/>
    <w:rsid w:val="00441638"/>
    <w:rsid w:val="00441B22"/>
    <w:rsid w:val="00441D8C"/>
    <w:rsid w:val="00442087"/>
    <w:rsid w:val="004423EF"/>
    <w:rsid w:val="0044247C"/>
    <w:rsid w:val="00442496"/>
    <w:rsid w:val="00442B03"/>
    <w:rsid w:val="00442BBB"/>
    <w:rsid w:val="00442E01"/>
    <w:rsid w:val="0044346B"/>
    <w:rsid w:val="00443744"/>
    <w:rsid w:val="00443927"/>
    <w:rsid w:val="00443BEA"/>
    <w:rsid w:val="00443C6B"/>
    <w:rsid w:val="00444146"/>
    <w:rsid w:val="00444432"/>
    <w:rsid w:val="00444558"/>
    <w:rsid w:val="00444578"/>
    <w:rsid w:val="0044554B"/>
    <w:rsid w:val="004455C3"/>
    <w:rsid w:val="00445D98"/>
    <w:rsid w:val="00446541"/>
    <w:rsid w:val="004465C7"/>
    <w:rsid w:val="00446989"/>
    <w:rsid w:val="0044756B"/>
    <w:rsid w:val="00447C65"/>
    <w:rsid w:val="00447D88"/>
    <w:rsid w:val="004501CC"/>
    <w:rsid w:val="00450335"/>
    <w:rsid w:val="00450DA2"/>
    <w:rsid w:val="00451DE6"/>
    <w:rsid w:val="00451E73"/>
    <w:rsid w:val="004526F7"/>
    <w:rsid w:val="004529C6"/>
    <w:rsid w:val="00453410"/>
    <w:rsid w:val="00453EAD"/>
    <w:rsid w:val="004542B2"/>
    <w:rsid w:val="00454462"/>
    <w:rsid w:val="00454736"/>
    <w:rsid w:val="0045547F"/>
    <w:rsid w:val="00455944"/>
    <w:rsid w:val="004567F8"/>
    <w:rsid w:val="00456973"/>
    <w:rsid w:val="00456C5B"/>
    <w:rsid w:val="004579CA"/>
    <w:rsid w:val="00457A45"/>
    <w:rsid w:val="00457AD5"/>
    <w:rsid w:val="00457CE6"/>
    <w:rsid w:val="00457F0D"/>
    <w:rsid w:val="0046247D"/>
    <w:rsid w:val="00462810"/>
    <w:rsid w:val="00462D98"/>
    <w:rsid w:val="004633EF"/>
    <w:rsid w:val="00463A94"/>
    <w:rsid w:val="00463FEC"/>
    <w:rsid w:val="0046434D"/>
    <w:rsid w:val="004649BE"/>
    <w:rsid w:val="004653C4"/>
    <w:rsid w:val="00465CA8"/>
    <w:rsid w:val="00465CD2"/>
    <w:rsid w:val="00465F1B"/>
    <w:rsid w:val="00466D60"/>
    <w:rsid w:val="00466EED"/>
    <w:rsid w:val="0046792A"/>
    <w:rsid w:val="00467DF4"/>
    <w:rsid w:val="00467F22"/>
    <w:rsid w:val="00470D6D"/>
    <w:rsid w:val="00470D7C"/>
    <w:rsid w:val="00471A5E"/>
    <w:rsid w:val="004721E9"/>
    <w:rsid w:val="004728AC"/>
    <w:rsid w:val="00473498"/>
    <w:rsid w:val="00473E8A"/>
    <w:rsid w:val="004749EF"/>
    <w:rsid w:val="00474BB6"/>
    <w:rsid w:val="004759BE"/>
    <w:rsid w:val="00475E0B"/>
    <w:rsid w:val="004768C4"/>
    <w:rsid w:val="004769C4"/>
    <w:rsid w:val="00476C86"/>
    <w:rsid w:val="00477289"/>
    <w:rsid w:val="00480760"/>
    <w:rsid w:val="004808AC"/>
    <w:rsid w:val="004808E6"/>
    <w:rsid w:val="00480E8F"/>
    <w:rsid w:val="00481152"/>
    <w:rsid w:val="00481413"/>
    <w:rsid w:val="00481CE0"/>
    <w:rsid w:val="00481DFE"/>
    <w:rsid w:val="0048280E"/>
    <w:rsid w:val="00482BED"/>
    <w:rsid w:val="00482D49"/>
    <w:rsid w:val="00482DAF"/>
    <w:rsid w:val="004832A1"/>
    <w:rsid w:val="00483CE8"/>
    <w:rsid w:val="004843A5"/>
    <w:rsid w:val="00484951"/>
    <w:rsid w:val="00484DD3"/>
    <w:rsid w:val="00484FA7"/>
    <w:rsid w:val="00485CA7"/>
    <w:rsid w:val="00486128"/>
    <w:rsid w:val="0048618D"/>
    <w:rsid w:val="004867BE"/>
    <w:rsid w:val="00487215"/>
    <w:rsid w:val="00490BB5"/>
    <w:rsid w:val="00490D57"/>
    <w:rsid w:val="00490EDC"/>
    <w:rsid w:val="0049104C"/>
    <w:rsid w:val="00491B99"/>
    <w:rsid w:val="004920D4"/>
    <w:rsid w:val="00492161"/>
    <w:rsid w:val="00492EF9"/>
    <w:rsid w:val="00493B3D"/>
    <w:rsid w:val="00493F4B"/>
    <w:rsid w:val="00494978"/>
    <w:rsid w:val="0049503D"/>
    <w:rsid w:val="0049517D"/>
    <w:rsid w:val="00495450"/>
    <w:rsid w:val="004958EB"/>
    <w:rsid w:val="00495CA9"/>
    <w:rsid w:val="00495E01"/>
    <w:rsid w:val="0049633D"/>
    <w:rsid w:val="004964E8"/>
    <w:rsid w:val="00496E7F"/>
    <w:rsid w:val="00496F67"/>
    <w:rsid w:val="004A0517"/>
    <w:rsid w:val="004A0BA5"/>
    <w:rsid w:val="004A10CE"/>
    <w:rsid w:val="004A1495"/>
    <w:rsid w:val="004A193C"/>
    <w:rsid w:val="004A1D0C"/>
    <w:rsid w:val="004A1FD0"/>
    <w:rsid w:val="004A2468"/>
    <w:rsid w:val="004A28FA"/>
    <w:rsid w:val="004A2B93"/>
    <w:rsid w:val="004A3D7E"/>
    <w:rsid w:val="004A496B"/>
    <w:rsid w:val="004A4B99"/>
    <w:rsid w:val="004A4D3D"/>
    <w:rsid w:val="004A5158"/>
    <w:rsid w:val="004A52FC"/>
    <w:rsid w:val="004A5304"/>
    <w:rsid w:val="004A5660"/>
    <w:rsid w:val="004A5965"/>
    <w:rsid w:val="004A5C09"/>
    <w:rsid w:val="004A5FE1"/>
    <w:rsid w:val="004A62A2"/>
    <w:rsid w:val="004A6DF6"/>
    <w:rsid w:val="004A7096"/>
    <w:rsid w:val="004A7212"/>
    <w:rsid w:val="004A736E"/>
    <w:rsid w:val="004A7B20"/>
    <w:rsid w:val="004A7E65"/>
    <w:rsid w:val="004B0197"/>
    <w:rsid w:val="004B0E6B"/>
    <w:rsid w:val="004B117E"/>
    <w:rsid w:val="004B1863"/>
    <w:rsid w:val="004B1B7B"/>
    <w:rsid w:val="004B1D09"/>
    <w:rsid w:val="004B254D"/>
    <w:rsid w:val="004B2C06"/>
    <w:rsid w:val="004B3225"/>
    <w:rsid w:val="004B3651"/>
    <w:rsid w:val="004B3B99"/>
    <w:rsid w:val="004B3ED1"/>
    <w:rsid w:val="004B439A"/>
    <w:rsid w:val="004B4400"/>
    <w:rsid w:val="004B4599"/>
    <w:rsid w:val="004B45C3"/>
    <w:rsid w:val="004B497E"/>
    <w:rsid w:val="004B4BAE"/>
    <w:rsid w:val="004B4F98"/>
    <w:rsid w:val="004B5219"/>
    <w:rsid w:val="004B59EB"/>
    <w:rsid w:val="004B5C6F"/>
    <w:rsid w:val="004B5FC5"/>
    <w:rsid w:val="004B6433"/>
    <w:rsid w:val="004B6D0C"/>
    <w:rsid w:val="004B725E"/>
    <w:rsid w:val="004B749A"/>
    <w:rsid w:val="004B7886"/>
    <w:rsid w:val="004B7D07"/>
    <w:rsid w:val="004C02F1"/>
    <w:rsid w:val="004C0533"/>
    <w:rsid w:val="004C2413"/>
    <w:rsid w:val="004C31DA"/>
    <w:rsid w:val="004C31ED"/>
    <w:rsid w:val="004C4F6D"/>
    <w:rsid w:val="004C5FC1"/>
    <w:rsid w:val="004C6974"/>
    <w:rsid w:val="004C6DEF"/>
    <w:rsid w:val="004C7111"/>
    <w:rsid w:val="004C71E1"/>
    <w:rsid w:val="004C7BD5"/>
    <w:rsid w:val="004C7FF2"/>
    <w:rsid w:val="004D0515"/>
    <w:rsid w:val="004D0594"/>
    <w:rsid w:val="004D11A7"/>
    <w:rsid w:val="004D1D39"/>
    <w:rsid w:val="004D1EF7"/>
    <w:rsid w:val="004D2585"/>
    <w:rsid w:val="004D267D"/>
    <w:rsid w:val="004D43B7"/>
    <w:rsid w:val="004D4823"/>
    <w:rsid w:val="004D570D"/>
    <w:rsid w:val="004D5815"/>
    <w:rsid w:val="004D5A44"/>
    <w:rsid w:val="004D5A69"/>
    <w:rsid w:val="004D5CAD"/>
    <w:rsid w:val="004D6323"/>
    <w:rsid w:val="004D6468"/>
    <w:rsid w:val="004D652F"/>
    <w:rsid w:val="004D6C05"/>
    <w:rsid w:val="004D7402"/>
    <w:rsid w:val="004D7451"/>
    <w:rsid w:val="004D7824"/>
    <w:rsid w:val="004D78CC"/>
    <w:rsid w:val="004E0C2C"/>
    <w:rsid w:val="004E1403"/>
    <w:rsid w:val="004E14B7"/>
    <w:rsid w:val="004E1F68"/>
    <w:rsid w:val="004E2187"/>
    <w:rsid w:val="004E27BA"/>
    <w:rsid w:val="004E28CF"/>
    <w:rsid w:val="004E2B5C"/>
    <w:rsid w:val="004E2BE8"/>
    <w:rsid w:val="004E2D5B"/>
    <w:rsid w:val="004E432D"/>
    <w:rsid w:val="004E44CB"/>
    <w:rsid w:val="004E4893"/>
    <w:rsid w:val="004E4933"/>
    <w:rsid w:val="004E4AB2"/>
    <w:rsid w:val="004E5378"/>
    <w:rsid w:val="004E56E4"/>
    <w:rsid w:val="004E5B49"/>
    <w:rsid w:val="004E6598"/>
    <w:rsid w:val="004E66A5"/>
    <w:rsid w:val="004E7004"/>
    <w:rsid w:val="004F140B"/>
    <w:rsid w:val="004F18D4"/>
    <w:rsid w:val="004F1AAB"/>
    <w:rsid w:val="004F1AEC"/>
    <w:rsid w:val="004F1C4F"/>
    <w:rsid w:val="004F2138"/>
    <w:rsid w:val="004F2536"/>
    <w:rsid w:val="004F2570"/>
    <w:rsid w:val="004F2669"/>
    <w:rsid w:val="004F273F"/>
    <w:rsid w:val="004F3144"/>
    <w:rsid w:val="004F3F74"/>
    <w:rsid w:val="004F4061"/>
    <w:rsid w:val="004F4428"/>
    <w:rsid w:val="004F4694"/>
    <w:rsid w:val="004F4885"/>
    <w:rsid w:val="004F5488"/>
    <w:rsid w:val="004F57D1"/>
    <w:rsid w:val="004F60A1"/>
    <w:rsid w:val="004F69AD"/>
    <w:rsid w:val="004F7E81"/>
    <w:rsid w:val="0050032C"/>
    <w:rsid w:val="00500375"/>
    <w:rsid w:val="00501221"/>
    <w:rsid w:val="005018D5"/>
    <w:rsid w:val="00501960"/>
    <w:rsid w:val="005021F8"/>
    <w:rsid w:val="00502860"/>
    <w:rsid w:val="0050346A"/>
    <w:rsid w:val="0050348F"/>
    <w:rsid w:val="00503F0F"/>
    <w:rsid w:val="0050433D"/>
    <w:rsid w:val="00504419"/>
    <w:rsid w:val="0050457F"/>
    <w:rsid w:val="005052E2"/>
    <w:rsid w:val="005054AF"/>
    <w:rsid w:val="0050565A"/>
    <w:rsid w:val="00505697"/>
    <w:rsid w:val="00505B04"/>
    <w:rsid w:val="00505DA6"/>
    <w:rsid w:val="0050638F"/>
    <w:rsid w:val="00506552"/>
    <w:rsid w:val="005068C2"/>
    <w:rsid w:val="0050755C"/>
    <w:rsid w:val="00507667"/>
    <w:rsid w:val="00507815"/>
    <w:rsid w:val="00510D92"/>
    <w:rsid w:val="00510FE6"/>
    <w:rsid w:val="005111EA"/>
    <w:rsid w:val="005122C8"/>
    <w:rsid w:val="00513CA5"/>
    <w:rsid w:val="00513DC6"/>
    <w:rsid w:val="00514D3D"/>
    <w:rsid w:val="00514DCD"/>
    <w:rsid w:val="00515018"/>
    <w:rsid w:val="00515025"/>
    <w:rsid w:val="00515969"/>
    <w:rsid w:val="00515B44"/>
    <w:rsid w:val="00515C69"/>
    <w:rsid w:val="00517114"/>
    <w:rsid w:val="00520AE7"/>
    <w:rsid w:val="005211B6"/>
    <w:rsid w:val="005211E4"/>
    <w:rsid w:val="0052196C"/>
    <w:rsid w:val="00521AF4"/>
    <w:rsid w:val="00522BEA"/>
    <w:rsid w:val="00522D3B"/>
    <w:rsid w:val="00522D6B"/>
    <w:rsid w:val="00522F8D"/>
    <w:rsid w:val="0052354E"/>
    <w:rsid w:val="00523A99"/>
    <w:rsid w:val="00523CB1"/>
    <w:rsid w:val="00523E45"/>
    <w:rsid w:val="005242CC"/>
    <w:rsid w:val="00524AEB"/>
    <w:rsid w:val="00525E4C"/>
    <w:rsid w:val="00526190"/>
    <w:rsid w:val="005275F5"/>
    <w:rsid w:val="005278FD"/>
    <w:rsid w:val="00527B08"/>
    <w:rsid w:val="00527CB5"/>
    <w:rsid w:val="00527CD1"/>
    <w:rsid w:val="00530A6E"/>
    <w:rsid w:val="005313EA"/>
    <w:rsid w:val="00532155"/>
    <w:rsid w:val="00532568"/>
    <w:rsid w:val="00533388"/>
    <w:rsid w:val="00533B21"/>
    <w:rsid w:val="00533BAE"/>
    <w:rsid w:val="00533C71"/>
    <w:rsid w:val="005345C8"/>
    <w:rsid w:val="00534C26"/>
    <w:rsid w:val="00534C9D"/>
    <w:rsid w:val="00535838"/>
    <w:rsid w:val="00535C68"/>
    <w:rsid w:val="00535EEA"/>
    <w:rsid w:val="00536145"/>
    <w:rsid w:val="005363A4"/>
    <w:rsid w:val="00536A00"/>
    <w:rsid w:val="0053736F"/>
    <w:rsid w:val="005373AA"/>
    <w:rsid w:val="00537419"/>
    <w:rsid w:val="005379DF"/>
    <w:rsid w:val="00537CCB"/>
    <w:rsid w:val="00537DDE"/>
    <w:rsid w:val="00540BB9"/>
    <w:rsid w:val="00540D49"/>
    <w:rsid w:val="00540E59"/>
    <w:rsid w:val="00541566"/>
    <w:rsid w:val="00541681"/>
    <w:rsid w:val="00542D1A"/>
    <w:rsid w:val="00543A6B"/>
    <w:rsid w:val="00544522"/>
    <w:rsid w:val="00544BAB"/>
    <w:rsid w:val="00544EB4"/>
    <w:rsid w:val="0054593A"/>
    <w:rsid w:val="00545C49"/>
    <w:rsid w:val="00546DDE"/>
    <w:rsid w:val="005476B1"/>
    <w:rsid w:val="00547C40"/>
    <w:rsid w:val="00547D84"/>
    <w:rsid w:val="00550165"/>
    <w:rsid w:val="005506D0"/>
    <w:rsid w:val="00550E74"/>
    <w:rsid w:val="00551237"/>
    <w:rsid w:val="005519AA"/>
    <w:rsid w:val="005530DB"/>
    <w:rsid w:val="0055375C"/>
    <w:rsid w:val="00553B1E"/>
    <w:rsid w:val="005541DC"/>
    <w:rsid w:val="00554343"/>
    <w:rsid w:val="00554348"/>
    <w:rsid w:val="00554867"/>
    <w:rsid w:val="00554C5A"/>
    <w:rsid w:val="0055517C"/>
    <w:rsid w:val="005558F6"/>
    <w:rsid w:val="00555B6C"/>
    <w:rsid w:val="00555C2E"/>
    <w:rsid w:val="00556001"/>
    <w:rsid w:val="00556A5E"/>
    <w:rsid w:val="005570E5"/>
    <w:rsid w:val="005575BD"/>
    <w:rsid w:val="00557643"/>
    <w:rsid w:val="00557FB4"/>
    <w:rsid w:val="00560121"/>
    <w:rsid w:val="00560152"/>
    <w:rsid w:val="00560B86"/>
    <w:rsid w:val="00561C52"/>
    <w:rsid w:val="00561CC7"/>
    <w:rsid w:val="00562F87"/>
    <w:rsid w:val="00563952"/>
    <w:rsid w:val="00563B86"/>
    <w:rsid w:val="00563DB0"/>
    <w:rsid w:val="00563E05"/>
    <w:rsid w:val="005640D1"/>
    <w:rsid w:val="0056430D"/>
    <w:rsid w:val="00564832"/>
    <w:rsid w:val="00564EDF"/>
    <w:rsid w:val="00565BC5"/>
    <w:rsid w:val="005662BB"/>
    <w:rsid w:val="005663FF"/>
    <w:rsid w:val="00566705"/>
    <w:rsid w:val="00566C0E"/>
    <w:rsid w:val="00567368"/>
    <w:rsid w:val="005674AD"/>
    <w:rsid w:val="00567DE8"/>
    <w:rsid w:val="005706EC"/>
    <w:rsid w:val="00570E50"/>
    <w:rsid w:val="00571400"/>
    <w:rsid w:val="0057192D"/>
    <w:rsid w:val="005719C8"/>
    <w:rsid w:val="005728A7"/>
    <w:rsid w:val="00572AAA"/>
    <w:rsid w:val="00572EB1"/>
    <w:rsid w:val="00575B88"/>
    <w:rsid w:val="00575F66"/>
    <w:rsid w:val="00576329"/>
    <w:rsid w:val="0057696F"/>
    <w:rsid w:val="00576AD6"/>
    <w:rsid w:val="00576F28"/>
    <w:rsid w:val="00577321"/>
    <w:rsid w:val="00577432"/>
    <w:rsid w:val="00577F86"/>
    <w:rsid w:val="00580594"/>
    <w:rsid w:val="005807A2"/>
    <w:rsid w:val="00581188"/>
    <w:rsid w:val="0058177F"/>
    <w:rsid w:val="0058183D"/>
    <w:rsid w:val="00581A38"/>
    <w:rsid w:val="00581F96"/>
    <w:rsid w:val="0058280C"/>
    <w:rsid w:val="00582DD7"/>
    <w:rsid w:val="0058306C"/>
    <w:rsid w:val="005830B7"/>
    <w:rsid w:val="005835FD"/>
    <w:rsid w:val="00584022"/>
    <w:rsid w:val="00584FCF"/>
    <w:rsid w:val="0058513F"/>
    <w:rsid w:val="00586095"/>
    <w:rsid w:val="00586B81"/>
    <w:rsid w:val="005876BE"/>
    <w:rsid w:val="00587DC6"/>
    <w:rsid w:val="00590AF3"/>
    <w:rsid w:val="0059102B"/>
    <w:rsid w:val="005917DA"/>
    <w:rsid w:val="00591B81"/>
    <w:rsid w:val="00591EE8"/>
    <w:rsid w:val="00592346"/>
    <w:rsid w:val="00592D6E"/>
    <w:rsid w:val="00592EEC"/>
    <w:rsid w:val="00592EF5"/>
    <w:rsid w:val="00593CE4"/>
    <w:rsid w:val="00594776"/>
    <w:rsid w:val="0059490B"/>
    <w:rsid w:val="00594FF6"/>
    <w:rsid w:val="005956CF"/>
    <w:rsid w:val="00595749"/>
    <w:rsid w:val="00595E98"/>
    <w:rsid w:val="005966F1"/>
    <w:rsid w:val="00596A5F"/>
    <w:rsid w:val="00596C78"/>
    <w:rsid w:val="00597081"/>
    <w:rsid w:val="00597470"/>
    <w:rsid w:val="00597FE8"/>
    <w:rsid w:val="005A0C3E"/>
    <w:rsid w:val="005A1848"/>
    <w:rsid w:val="005A1A70"/>
    <w:rsid w:val="005A214E"/>
    <w:rsid w:val="005A272A"/>
    <w:rsid w:val="005A41CA"/>
    <w:rsid w:val="005A4308"/>
    <w:rsid w:val="005A4C92"/>
    <w:rsid w:val="005A5727"/>
    <w:rsid w:val="005A588B"/>
    <w:rsid w:val="005A59DB"/>
    <w:rsid w:val="005A5C68"/>
    <w:rsid w:val="005A6036"/>
    <w:rsid w:val="005A6094"/>
    <w:rsid w:val="005A66E4"/>
    <w:rsid w:val="005A6FD8"/>
    <w:rsid w:val="005A7953"/>
    <w:rsid w:val="005B00E8"/>
    <w:rsid w:val="005B0508"/>
    <w:rsid w:val="005B1B8D"/>
    <w:rsid w:val="005B2062"/>
    <w:rsid w:val="005B2751"/>
    <w:rsid w:val="005B2D7B"/>
    <w:rsid w:val="005B328F"/>
    <w:rsid w:val="005B38F1"/>
    <w:rsid w:val="005B43A9"/>
    <w:rsid w:val="005B4688"/>
    <w:rsid w:val="005B59D1"/>
    <w:rsid w:val="005B5A7C"/>
    <w:rsid w:val="005B5C7F"/>
    <w:rsid w:val="005B5D60"/>
    <w:rsid w:val="005B5F4F"/>
    <w:rsid w:val="005B64D7"/>
    <w:rsid w:val="005B653E"/>
    <w:rsid w:val="005B6F46"/>
    <w:rsid w:val="005B760A"/>
    <w:rsid w:val="005B7619"/>
    <w:rsid w:val="005B7AEB"/>
    <w:rsid w:val="005B7D11"/>
    <w:rsid w:val="005C0338"/>
    <w:rsid w:val="005C06FD"/>
    <w:rsid w:val="005C09D7"/>
    <w:rsid w:val="005C0BE0"/>
    <w:rsid w:val="005C13FF"/>
    <w:rsid w:val="005C23FD"/>
    <w:rsid w:val="005C2E94"/>
    <w:rsid w:val="005C4047"/>
    <w:rsid w:val="005C45DC"/>
    <w:rsid w:val="005C4B39"/>
    <w:rsid w:val="005C4D5C"/>
    <w:rsid w:val="005C56D3"/>
    <w:rsid w:val="005C5DD8"/>
    <w:rsid w:val="005C60E2"/>
    <w:rsid w:val="005C66BB"/>
    <w:rsid w:val="005C78C6"/>
    <w:rsid w:val="005D0271"/>
    <w:rsid w:val="005D05E1"/>
    <w:rsid w:val="005D10A9"/>
    <w:rsid w:val="005D1305"/>
    <w:rsid w:val="005D2DDD"/>
    <w:rsid w:val="005D316F"/>
    <w:rsid w:val="005D328E"/>
    <w:rsid w:val="005D4276"/>
    <w:rsid w:val="005D4B72"/>
    <w:rsid w:val="005D50B0"/>
    <w:rsid w:val="005D5913"/>
    <w:rsid w:val="005D5EB1"/>
    <w:rsid w:val="005D6C05"/>
    <w:rsid w:val="005D77B8"/>
    <w:rsid w:val="005D7D04"/>
    <w:rsid w:val="005E04C9"/>
    <w:rsid w:val="005E0902"/>
    <w:rsid w:val="005E1661"/>
    <w:rsid w:val="005E1709"/>
    <w:rsid w:val="005E17F8"/>
    <w:rsid w:val="005E1F15"/>
    <w:rsid w:val="005E1FF9"/>
    <w:rsid w:val="005E23AE"/>
    <w:rsid w:val="005E247E"/>
    <w:rsid w:val="005E2486"/>
    <w:rsid w:val="005E2C69"/>
    <w:rsid w:val="005E3379"/>
    <w:rsid w:val="005E3505"/>
    <w:rsid w:val="005E358A"/>
    <w:rsid w:val="005E63BC"/>
    <w:rsid w:val="005E6D3D"/>
    <w:rsid w:val="005E6DF5"/>
    <w:rsid w:val="005E7546"/>
    <w:rsid w:val="005E7AE6"/>
    <w:rsid w:val="005F0A05"/>
    <w:rsid w:val="005F0BE4"/>
    <w:rsid w:val="005F0E49"/>
    <w:rsid w:val="005F2087"/>
    <w:rsid w:val="005F20A4"/>
    <w:rsid w:val="005F230C"/>
    <w:rsid w:val="005F2422"/>
    <w:rsid w:val="005F2672"/>
    <w:rsid w:val="005F27FF"/>
    <w:rsid w:val="005F297B"/>
    <w:rsid w:val="005F29AF"/>
    <w:rsid w:val="005F2A8B"/>
    <w:rsid w:val="005F2CEF"/>
    <w:rsid w:val="005F357F"/>
    <w:rsid w:val="005F37F4"/>
    <w:rsid w:val="005F38A9"/>
    <w:rsid w:val="005F3CDF"/>
    <w:rsid w:val="005F3D51"/>
    <w:rsid w:val="005F3DB0"/>
    <w:rsid w:val="005F3FB6"/>
    <w:rsid w:val="005F4480"/>
    <w:rsid w:val="005F487E"/>
    <w:rsid w:val="005F546C"/>
    <w:rsid w:val="005F646E"/>
    <w:rsid w:val="005F65BF"/>
    <w:rsid w:val="005F66F7"/>
    <w:rsid w:val="005F714D"/>
    <w:rsid w:val="005F71C0"/>
    <w:rsid w:val="005F799B"/>
    <w:rsid w:val="005F79FC"/>
    <w:rsid w:val="006003E4"/>
    <w:rsid w:val="00600594"/>
    <w:rsid w:val="006007FB"/>
    <w:rsid w:val="00600D06"/>
    <w:rsid w:val="00600FFB"/>
    <w:rsid w:val="00601A41"/>
    <w:rsid w:val="00601A9D"/>
    <w:rsid w:val="00602287"/>
    <w:rsid w:val="006023CD"/>
    <w:rsid w:val="006025AE"/>
    <w:rsid w:val="00602D00"/>
    <w:rsid w:val="00602D9D"/>
    <w:rsid w:val="00602F46"/>
    <w:rsid w:val="00603051"/>
    <w:rsid w:val="00603349"/>
    <w:rsid w:val="006033CF"/>
    <w:rsid w:val="00603BB2"/>
    <w:rsid w:val="006047BB"/>
    <w:rsid w:val="00604A2F"/>
    <w:rsid w:val="006058C7"/>
    <w:rsid w:val="00605BCA"/>
    <w:rsid w:val="006061D7"/>
    <w:rsid w:val="0060628E"/>
    <w:rsid w:val="006064E3"/>
    <w:rsid w:val="00606847"/>
    <w:rsid w:val="00606AF0"/>
    <w:rsid w:val="00606B98"/>
    <w:rsid w:val="00606BFF"/>
    <w:rsid w:val="00606F94"/>
    <w:rsid w:val="006072B5"/>
    <w:rsid w:val="00607780"/>
    <w:rsid w:val="00607B3A"/>
    <w:rsid w:val="00607BB9"/>
    <w:rsid w:val="006100C1"/>
    <w:rsid w:val="0061044C"/>
    <w:rsid w:val="00610F15"/>
    <w:rsid w:val="00611A89"/>
    <w:rsid w:val="00611DB6"/>
    <w:rsid w:val="006127E8"/>
    <w:rsid w:val="006129C9"/>
    <w:rsid w:val="00612A1E"/>
    <w:rsid w:val="00613B25"/>
    <w:rsid w:val="00613C38"/>
    <w:rsid w:val="006143DF"/>
    <w:rsid w:val="00614813"/>
    <w:rsid w:val="00614C85"/>
    <w:rsid w:val="00615714"/>
    <w:rsid w:val="0061644A"/>
    <w:rsid w:val="006172A7"/>
    <w:rsid w:val="006178FF"/>
    <w:rsid w:val="00621092"/>
    <w:rsid w:val="006211CE"/>
    <w:rsid w:val="00621B63"/>
    <w:rsid w:val="00621CC9"/>
    <w:rsid w:val="00622CF1"/>
    <w:rsid w:val="0062361F"/>
    <w:rsid w:val="00623C11"/>
    <w:rsid w:val="0062432F"/>
    <w:rsid w:val="00624593"/>
    <w:rsid w:val="00624E49"/>
    <w:rsid w:val="00624EFF"/>
    <w:rsid w:val="0062672D"/>
    <w:rsid w:val="00630D3F"/>
    <w:rsid w:val="00631178"/>
    <w:rsid w:val="0063134C"/>
    <w:rsid w:val="00632045"/>
    <w:rsid w:val="0063253F"/>
    <w:rsid w:val="006326C7"/>
    <w:rsid w:val="00632E32"/>
    <w:rsid w:val="00633506"/>
    <w:rsid w:val="006343BE"/>
    <w:rsid w:val="00635530"/>
    <w:rsid w:val="00635B3D"/>
    <w:rsid w:val="00635C75"/>
    <w:rsid w:val="00635D59"/>
    <w:rsid w:val="00635E36"/>
    <w:rsid w:val="00635F1E"/>
    <w:rsid w:val="006360A8"/>
    <w:rsid w:val="00636B80"/>
    <w:rsid w:val="00636D83"/>
    <w:rsid w:val="0063710E"/>
    <w:rsid w:val="006401FE"/>
    <w:rsid w:val="0064053A"/>
    <w:rsid w:val="00641601"/>
    <w:rsid w:val="0064194F"/>
    <w:rsid w:val="006425BD"/>
    <w:rsid w:val="0064260E"/>
    <w:rsid w:val="0064264D"/>
    <w:rsid w:val="006427A7"/>
    <w:rsid w:val="00642B1E"/>
    <w:rsid w:val="00642F77"/>
    <w:rsid w:val="006438C0"/>
    <w:rsid w:val="00644053"/>
    <w:rsid w:val="0064428B"/>
    <w:rsid w:val="00644577"/>
    <w:rsid w:val="0064522B"/>
    <w:rsid w:val="0064560A"/>
    <w:rsid w:val="006457B3"/>
    <w:rsid w:val="00646969"/>
    <w:rsid w:val="00647230"/>
    <w:rsid w:val="00647345"/>
    <w:rsid w:val="0064771C"/>
    <w:rsid w:val="0064794F"/>
    <w:rsid w:val="00647C9C"/>
    <w:rsid w:val="00650E11"/>
    <w:rsid w:val="00650F39"/>
    <w:rsid w:val="00650F60"/>
    <w:rsid w:val="006512E6"/>
    <w:rsid w:val="00652A07"/>
    <w:rsid w:val="00652F9C"/>
    <w:rsid w:val="00653B0E"/>
    <w:rsid w:val="006543FF"/>
    <w:rsid w:val="00654670"/>
    <w:rsid w:val="00656111"/>
    <w:rsid w:val="006563F5"/>
    <w:rsid w:val="006566E1"/>
    <w:rsid w:val="00656C09"/>
    <w:rsid w:val="00657005"/>
    <w:rsid w:val="00657712"/>
    <w:rsid w:val="006601BD"/>
    <w:rsid w:val="0066059E"/>
    <w:rsid w:val="00660F96"/>
    <w:rsid w:val="00660FF0"/>
    <w:rsid w:val="00661979"/>
    <w:rsid w:val="00661AFF"/>
    <w:rsid w:val="00662D89"/>
    <w:rsid w:val="00663345"/>
    <w:rsid w:val="006636A8"/>
    <w:rsid w:val="006637DF"/>
    <w:rsid w:val="006638EE"/>
    <w:rsid w:val="006639F8"/>
    <w:rsid w:val="00663C88"/>
    <w:rsid w:val="00663EA2"/>
    <w:rsid w:val="006652A7"/>
    <w:rsid w:val="0066592D"/>
    <w:rsid w:val="00665B3F"/>
    <w:rsid w:val="00665D28"/>
    <w:rsid w:val="00665F16"/>
    <w:rsid w:val="006705EA"/>
    <w:rsid w:val="00670D96"/>
    <w:rsid w:val="006712C3"/>
    <w:rsid w:val="00671492"/>
    <w:rsid w:val="0067162B"/>
    <w:rsid w:val="00673413"/>
    <w:rsid w:val="006737EB"/>
    <w:rsid w:val="00673CAB"/>
    <w:rsid w:val="00674148"/>
    <w:rsid w:val="00674889"/>
    <w:rsid w:val="00675153"/>
    <w:rsid w:val="00675287"/>
    <w:rsid w:val="006753FB"/>
    <w:rsid w:val="0067549C"/>
    <w:rsid w:val="00675568"/>
    <w:rsid w:val="006756B6"/>
    <w:rsid w:val="006757F1"/>
    <w:rsid w:val="00675E55"/>
    <w:rsid w:val="00675EDA"/>
    <w:rsid w:val="006760C3"/>
    <w:rsid w:val="00676189"/>
    <w:rsid w:val="00676338"/>
    <w:rsid w:val="00676623"/>
    <w:rsid w:val="006766A3"/>
    <w:rsid w:val="00676A2D"/>
    <w:rsid w:val="00676A87"/>
    <w:rsid w:val="00676A94"/>
    <w:rsid w:val="00676D2D"/>
    <w:rsid w:val="006775F1"/>
    <w:rsid w:val="00677B7A"/>
    <w:rsid w:val="00677DBE"/>
    <w:rsid w:val="00680751"/>
    <w:rsid w:val="0068098C"/>
    <w:rsid w:val="00680A07"/>
    <w:rsid w:val="00680E7D"/>
    <w:rsid w:val="00681AB8"/>
    <w:rsid w:val="00682082"/>
    <w:rsid w:val="006827D4"/>
    <w:rsid w:val="00683196"/>
    <w:rsid w:val="0068337A"/>
    <w:rsid w:val="006839FD"/>
    <w:rsid w:val="00683AF8"/>
    <w:rsid w:val="00683C04"/>
    <w:rsid w:val="00683ED1"/>
    <w:rsid w:val="00683F62"/>
    <w:rsid w:val="00684260"/>
    <w:rsid w:val="006844F5"/>
    <w:rsid w:val="00684796"/>
    <w:rsid w:val="00684DBA"/>
    <w:rsid w:val="00684EAA"/>
    <w:rsid w:val="0068536F"/>
    <w:rsid w:val="00686340"/>
    <w:rsid w:val="00686878"/>
    <w:rsid w:val="00686BA8"/>
    <w:rsid w:val="00686F9B"/>
    <w:rsid w:val="0068761A"/>
    <w:rsid w:val="00687712"/>
    <w:rsid w:val="00687C21"/>
    <w:rsid w:val="0069117A"/>
    <w:rsid w:val="006913D5"/>
    <w:rsid w:val="0069149E"/>
    <w:rsid w:val="0069164E"/>
    <w:rsid w:val="006919AC"/>
    <w:rsid w:val="00691FBB"/>
    <w:rsid w:val="006925C3"/>
    <w:rsid w:val="00692C88"/>
    <w:rsid w:val="00692E99"/>
    <w:rsid w:val="006930A5"/>
    <w:rsid w:val="00693760"/>
    <w:rsid w:val="00694D32"/>
    <w:rsid w:val="00694D63"/>
    <w:rsid w:val="0069570C"/>
    <w:rsid w:val="0069570F"/>
    <w:rsid w:val="00695E39"/>
    <w:rsid w:val="00695ED7"/>
    <w:rsid w:val="0069666F"/>
    <w:rsid w:val="00696787"/>
    <w:rsid w:val="006967E5"/>
    <w:rsid w:val="00696801"/>
    <w:rsid w:val="00697528"/>
    <w:rsid w:val="00697EC4"/>
    <w:rsid w:val="006A0224"/>
    <w:rsid w:val="006A0255"/>
    <w:rsid w:val="006A0CC1"/>
    <w:rsid w:val="006A1986"/>
    <w:rsid w:val="006A1ADB"/>
    <w:rsid w:val="006A285F"/>
    <w:rsid w:val="006A2E87"/>
    <w:rsid w:val="006A363D"/>
    <w:rsid w:val="006A4D01"/>
    <w:rsid w:val="006A4DB3"/>
    <w:rsid w:val="006A5FE7"/>
    <w:rsid w:val="006A688C"/>
    <w:rsid w:val="006A6CAF"/>
    <w:rsid w:val="006A6CD9"/>
    <w:rsid w:val="006A7A8E"/>
    <w:rsid w:val="006A7B5A"/>
    <w:rsid w:val="006B0025"/>
    <w:rsid w:val="006B00F7"/>
    <w:rsid w:val="006B044F"/>
    <w:rsid w:val="006B1EF3"/>
    <w:rsid w:val="006B2D19"/>
    <w:rsid w:val="006B37FA"/>
    <w:rsid w:val="006B3DCC"/>
    <w:rsid w:val="006B429B"/>
    <w:rsid w:val="006B45DA"/>
    <w:rsid w:val="006B49E3"/>
    <w:rsid w:val="006B4FDA"/>
    <w:rsid w:val="006B5E96"/>
    <w:rsid w:val="006B5FBC"/>
    <w:rsid w:val="006B6A7E"/>
    <w:rsid w:val="006B7427"/>
    <w:rsid w:val="006B781F"/>
    <w:rsid w:val="006B7937"/>
    <w:rsid w:val="006B7DD1"/>
    <w:rsid w:val="006C07EE"/>
    <w:rsid w:val="006C1113"/>
    <w:rsid w:val="006C1120"/>
    <w:rsid w:val="006C196E"/>
    <w:rsid w:val="006C19EF"/>
    <w:rsid w:val="006C368A"/>
    <w:rsid w:val="006C4E69"/>
    <w:rsid w:val="006C5EE8"/>
    <w:rsid w:val="006C648A"/>
    <w:rsid w:val="006C65A8"/>
    <w:rsid w:val="006C67AF"/>
    <w:rsid w:val="006C6817"/>
    <w:rsid w:val="006C6D8A"/>
    <w:rsid w:val="006C6DAA"/>
    <w:rsid w:val="006C71BD"/>
    <w:rsid w:val="006C7C89"/>
    <w:rsid w:val="006C7C8D"/>
    <w:rsid w:val="006D0353"/>
    <w:rsid w:val="006D040D"/>
    <w:rsid w:val="006D08F5"/>
    <w:rsid w:val="006D0E1C"/>
    <w:rsid w:val="006D1019"/>
    <w:rsid w:val="006D1552"/>
    <w:rsid w:val="006D254B"/>
    <w:rsid w:val="006D2A12"/>
    <w:rsid w:val="006D2A61"/>
    <w:rsid w:val="006D2B10"/>
    <w:rsid w:val="006D2BC9"/>
    <w:rsid w:val="006D3076"/>
    <w:rsid w:val="006D375D"/>
    <w:rsid w:val="006D3880"/>
    <w:rsid w:val="006D3BBC"/>
    <w:rsid w:val="006D3C79"/>
    <w:rsid w:val="006D4EB1"/>
    <w:rsid w:val="006D5182"/>
    <w:rsid w:val="006D556B"/>
    <w:rsid w:val="006D58E5"/>
    <w:rsid w:val="006D5903"/>
    <w:rsid w:val="006D5FD4"/>
    <w:rsid w:val="006D7AFE"/>
    <w:rsid w:val="006E07C3"/>
    <w:rsid w:val="006E0D8B"/>
    <w:rsid w:val="006E0E11"/>
    <w:rsid w:val="006E20EE"/>
    <w:rsid w:val="006E2501"/>
    <w:rsid w:val="006E3B51"/>
    <w:rsid w:val="006E3EC3"/>
    <w:rsid w:val="006E42B7"/>
    <w:rsid w:val="006E4801"/>
    <w:rsid w:val="006E5101"/>
    <w:rsid w:val="006E52FB"/>
    <w:rsid w:val="006E559B"/>
    <w:rsid w:val="006E5951"/>
    <w:rsid w:val="006E5975"/>
    <w:rsid w:val="006E5B8F"/>
    <w:rsid w:val="006E5D21"/>
    <w:rsid w:val="006E5E5F"/>
    <w:rsid w:val="006E6797"/>
    <w:rsid w:val="006E6915"/>
    <w:rsid w:val="006E6A48"/>
    <w:rsid w:val="006E6ABD"/>
    <w:rsid w:val="006E6AC2"/>
    <w:rsid w:val="006E7071"/>
    <w:rsid w:val="006E7537"/>
    <w:rsid w:val="006E78A3"/>
    <w:rsid w:val="006E7B12"/>
    <w:rsid w:val="006F0C7A"/>
    <w:rsid w:val="006F0E68"/>
    <w:rsid w:val="006F1128"/>
    <w:rsid w:val="006F1745"/>
    <w:rsid w:val="006F1A15"/>
    <w:rsid w:val="006F25B3"/>
    <w:rsid w:val="006F264F"/>
    <w:rsid w:val="006F28CB"/>
    <w:rsid w:val="006F2E69"/>
    <w:rsid w:val="006F3E5B"/>
    <w:rsid w:val="006F3EAE"/>
    <w:rsid w:val="006F4074"/>
    <w:rsid w:val="006F4C57"/>
    <w:rsid w:val="006F4D18"/>
    <w:rsid w:val="006F4E7C"/>
    <w:rsid w:val="006F53D0"/>
    <w:rsid w:val="006F579E"/>
    <w:rsid w:val="006F5E1F"/>
    <w:rsid w:val="006F633F"/>
    <w:rsid w:val="006F6D19"/>
    <w:rsid w:val="006F6D4B"/>
    <w:rsid w:val="006F743C"/>
    <w:rsid w:val="006F753A"/>
    <w:rsid w:val="006F7ABA"/>
    <w:rsid w:val="006F7EE7"/>
    <w:rsid w:val="00700AAB"/>
    <w:rsid w:val="00700B39"/>
    <w:rsid w:val="00701355"/>
    <w:rsid w:val="007013D0"/>
    <w:rsid w:val="00701469"/>
    <w:rsid w:val="00701C82"/>
    <w:rsid w:val="00702027"/>
    <w:rsid w:val="00702070"/>
    <w:rsid w:val="007026AC"/>
    <w:rsid w:val="00702B7F"/>
    <w:rsid w:val="00703231"/>
    <w:rsid w:val="00703D8D"/>
    <w:rsid w:val="00704777"/>
    <w:rsid w:val="0070494E"/>
    <w:rsid w:val="00705D23"/>
    <w:rsid w:val="00706931"/>
    <w:rsid w:val="00706E4C"/>
    <w:rsid w:val="00707EE1"/>
    <w:rsid w:val="00707FF2"/>
    <w:rsid w:val="00711108"/>
    <w:rsid w:val="0071200C"/>
    <w:rsid w:val="0071212A"/>
    <w:rsid w:val="00712769"/>
    <w:rsid w:val="007130E8"/>
    <w:rsid w:val="0071318A"/>
    <w:rsid w:val="007131D5"/>
    <w:rsid w:val="00713564"/>
    <w:rsid w:val="007146E7"/>
    <w:rsid w:val="00715304"/>
    <w:rsid w:val="00715742"/>
    <w:rsid w:val="00716020"/>
    <w:rsid w:val="007161E0"/>
    <w:rsid w:val="007163D8"/>
    <w:rsid w:val="00716DB8"/>
    <w:rsid w:val="00716DB9"/>
    <w:rsid w:val="007174F7"/>
    <w:rsid w:val="00717721"/>
    <w:rsid w:val="00717732"/>
    <w:rsid w:val="00720383"/>
    <w:rsid w:val="00720955"/>
    <w:rsid w:val="0072105C"/>
    <w:rsid w:val="00721110"/>
    <w:rsid w:val="00721423"/>
    <w:rsid w:val="007220BB"/>
    <w:rsid w:val="007224FB"/>
    <w:rsid w:val="00722C03"/>
    <w:rsid w:val="007239C4"/>
    <w:rsid w:val="00723C7C"/>
    <w:rsid w:val="00723D47"/>
    <w:rsid w:val="00723D4E"/>
    <w:rsid w:val="00723F39"/>
    <w:rsid w:val="0072446E"/>
    <w:rsid w:val="00724C37"/>
    <w:rsid w:val="007253F2"/>
    <w:rsid w:val="00725DCC"/>
    <w:rsid w:val="00725E6C"/>
    <w:rsid w:val="00726356"/>
    <w:rsid w:val="00726505"/>
    <w:rsid w:val="007265B1"/>
    <w:rsid w:val="00726EF5"/>
    <w:rsid w:val="00727403"/>
    <w:rsid w:val="00727814"/>
    <w:rsid w:val="00727BD9"/>
    <w:rsid w:val="00727C41"/>
    <w:rsid w:val="00727FCB"/>
    <w:rsid w:val="0073102A"/>
    <w:rsid w:val="00731CE2"/>
    <w:rsid w:val="0073218A"/>
    <w:rsid w:val="00732DC2"/>
    <w:rsid w:val="00733024"/>
    <w:rsid w:val="007330EF"/>
    <w:rsid w:val="0073372C"/>
    <w:rsid w:val="00733A29"/>
    <w:rsid w:val="00733B46"/>
    <w:rsid w:val="0073455A"/>
    <w:rsid w:val="007345EE"/>
    <w:rsid w:val="007350E0"/>
    <w:rsid w:val="007358B5"/>
    <w:rsid w:val="00735E0F"/>
    <w:rsid w:val="00736941"/>
    <w:rsid w:val="00737333"/>
    <w:rsid w:val="00737B44"/>
    <w:rsid w:val="00737D4B"/>
    <w:rsid w:val="007408ED"/>
    <w:rsid w:val="007411F6"/>
    <w:rsid w:val="00741509"/>
    <w:rsid w:val="00741A04"/>
    <w:rsid w:val="00741DC3"/>
    <w:rsid w:val="0074204A"/>
    <w:rsid w:val="007423B0"/>
    <w:rsid w:val="00743258"/>
    <w:rsid w:val="007433A3"/>
    <w:rsid w:val="00743BE0"/>
    <w:rsid w:val="00743C5D"/>
    <w:rsid w:val="00743FCB"/>
    <w:rsid w:val="00744D5A"/>
    <w:rsid w:val="007452D5"/>
    <w:rsid w:val="00746432"/>
    <w:rsid w:val="00746E35"/>
    <w:rsid w:val="00747A3E"/>
    <w:rsid w:val="0075031B"/>
    <w:rsid w:val="00750F48"/>
    <w:rsid w:val="007513E7"/>
    <w:rsid w:val="007514FF"/>
    <w:rsid w:val="00751656"/>
    <w:rsid w:val="0075186B"/>
    <w:rsid w:val="00751DF8"/>
    <w:rsid w:val="00751F81"/>
    <w:rsid w:val="00752393"/>
    <w:rsid w:val="00752A14"/>
    <w:rsid w:val="00752A44"/>
    <w:rsid w:val="00752B8D"/>
    <w:rsid w:val="007536AE"/>
    <w:rsid w:val="00753B13"/>
    <w:rsid w:val="00753BF1"/>
    <w:rsid w:val="0075407C"/>
    <w:rsid w:val="0075415E"/>
    <w:rsid w:val="0075433F"/>
    <w:rsid w:val="00754398"/>
    <w:rsid w:val="00754EF9"/>
    <w:rsid w:val="007556FC"/>
    <w:rsid w:val="00755976"/>
    <w:rsid w:val="00755B77"/>
    <w:rsid w:val="007567B8"/>
    <w:rsid w:val="007567E2"/>
    <w:rsid w:val="007570EC"/>
    <w:rsid w:val="00757668"/>
    <w:rsid w:val="00757DC3"/>
    <w:rsid w:val="007603F0"/>
    <w:rsid w:val="00760AC2"/>
    <w:rsid w:val="00761382"/>
    <w:rsid w:val="00761E37"/>
    <w:rsid w:val="0076267E"/>
    <w:rsid w:val="00762AFD"/>
    <w:rsid w:val="00762C38"/>
    <w:rsid w:val="00763603"/>
    <w:rsid w:val="00763646"/>
    <w:rsid w:val="00763E3F"/>
    <w:rsid w:val="00764AEE"/>
    <w:rsid w:val="00764DD8"/>
    <w:rsid w:val="00765086"/>
    <w:rsid w:val="00765449"/>
    <w:rsid w:val="00765685"/>
    <w:rsid w:val="007660B6"/>
    <w:rsid w:val="00766184"/>
    <w:rsid w:val="0076698E"/>
    <w:rsid w:val="007671BA"/>
    <w:rsid w:val="00767EA6"/>
    <w:rsid w:val="00771048"/>
    <w:rsid w:val="007711D9"/>
    <w:rsid w:val="007715E4"/>
    <w:rsid w:val="0077192F"/>
    <w:rsid w:val="00771F71"/>
    <w:rsid w:val="0077231E"/>
    <w:rsid w:val="007725E1"/>
    <w:rsid w:val="00772A1F"/>
    <w:rsid w:val="00772D26"/>
    <w:rsid w:val="007735D8"/>
    <w:rsid w:val="00773921"/>
    <w:rsid w:val="00773A65"/>
    <w:rsid w:val="00773C04"/>
    <w:rsid w:val="007741BD"/>
    <w:rsid w:val="007746F2"/>
    <w:rsid w:val="00775997"/>
    <w:rsid w:val="007763A1"/>
    <w:rsid w:val="007763B2"/>
    <w:rsid w:val="0077785C"/>
    <w:rsid w:val="007779FD"/>
    <w:rsid w:val="00777E70"/>
    <w:rsid w:val="007807A2"/>
    <w:rsid w:val="00780EE7"/>
    <w:rsid w:val="007811A5"/>
    <w:rsid w:val="00781ADB"/>
    <w:rsid w:val="00781DEF"/>
    <w:rsid w:val="00782111"/>
    <w:rsid w:val="00782A87"/>
    <w:rsid w:val="00783BA1"/>
    <w:rsid w:val="0078401C"/>
    <w:rsid w:val="007846C5"/>
    <w:rsid w:val="007850FA"/>
    <w:rsid w:val="0078539D"/>
    <w:rsid w:val="007857CD"/>
    <w:rsid w:val="00786484"/>
    <w:rsid w:val="00786704"/>
    <w:rsid w:val="0078682F"/>
    <w:rsid w:val="00786D4E"/>
    <w:rsid w:val="007876D4"/>
    <w:rsid w:val="0078774B"/>
    <w:rsid w:val="007901E4"/>
    <w:rsid w:val="00791211"/>
    <w:rsid w:val="007912C0"/>
    <w:rsid w:val="007916FA"/>
    <w:rsid w:val="00791BDF"/>
    <w:rsid w:val="007925D9"/>
    <w:rsid w:val="0079279C"/>
    <w:rsid w:val="00792995"/>
    <w:rsid w:val="00793826"/>
    <w:rsid w:val="00793B77"/>
    <w:rsid w:val="00793C39"/>
    <w:rsid w:val="00793C3F"/>
    <w:rsid w:val="00794358"/>
    <w:rsid w:val="007946BF"/>
    <w:rsid w:val="00794AC2"/>
    <w:rsid w:val="00794FC3"/>
    <w:rsid w:val="00795259"/>
    <w:rsid w:val="00795F75"/>
    <w:rsid w:val="0079695E"/>
    <w:rsid w:val="00796DCC"/>
    <w:rsid w:val="00797519"/>
    <w:rsid w:val="00797F09"/>
    <w:rsid w:val="007A070C"/>
    <w:rsid w:val="007A07AE"/>
    <w:rsid w:val="007A0A8A"/>
    <w:rsid w:val="007A15BD"/>
    <w:rsid w:val="007A1A04"/>
    <w:rsid w:val="007A1D11"/>
    <w:rsid w:val="007A1FED"/>
    <w:rsid w:val="007A2148"/>
    <w:rsid w:val="007A27A0"/>
    <w:rsid w:val="007A2A0B"/>
    <w:rsid w:val="007A345D"/>
    <w:rsid w:val="007A4474"/>
    <w:rsid w:val="007A46F7"/>
    <w:rsid w:val="007A52EA"/>
    <w:rsid w:val="007A5FB8"/>
    <w:rsid w:val="007A68C7"/>
    <w:rsid w:val="007A6CC9"/>
    <w:rsid w:val="007A73A2"/>
    <w:rsid w:val="007B08FD"/>
    <w:rsid w:val="007B0979"/>
    <w:rsid w:val="007B1093"/>
    <w:rsid w:val="007B1511"/>
    <w:rsid w:val="007B16F6"/>
    <w:rsid w:val="007B1B3B"/>
    <w:rsid w:val="007B21E5"/>
    <w:rsid w:val="007B22AC"/>
    <w:rsid w:val="007B2306"/>
    <w:rsid w:val="007B23CB"/>
    <w:rsid w:val="007B272F"/>
    <w:rsid w:val="007B279D"/>
    <w:rsid w:val="007B2865"/>
    <w:rsid w:val="007B28E3"/>
    <w:rsid w:val="007B475A"/>
    <w:rsid w:val="007B4917"/>
    <w:rsid w:val="007B665A"/>
    <w:rsid w:val="007B67ED"/>
    <w:rsid w:val="007B70D6"/>
    <w:rsid w:val="007B7C3D"/>
    <w:rsid w:val="007C01EC"/>
    <w:rsid w:val="007C0BF7"/>
    <w:rsid w:val="007C10BA"/>
    <w:rsid w:val="007C10F8"/>
    <w:rsid w:val="007C188E"/>
    <w:rsid w:val="007C2503"/>
    <w:rsid w:val="007C2791"/>
    <w:rsid w:val="007C2A2B"/>
    <w:rsid w:val="007C3A2A"/>
    <w:rsid w:val="007C3A2D"/>
    <w:rsid w:val="007C3BC4"/>
    <w:rsid w:val="007C3CCA"/>
    <w:rsid w:val="007C42AD"/>
    <w:rsid w:val="007C43D1"/>
    <w:rsid w:val="007C474E"/>
    <w:rsid w:val="007C4A63"/>
    <w:rsid w:val="007C4D00"/>
    <w:rsid w:val="007C59B6"/>
    <w:rsid w:val="007C5FF0"/>
    <w:rsid w:val="007C64AC"/>
    <w:rsid w:val="007C6A19"/>
    <w:rsid w:val="007C739F"/>
    <w:rsid w:val="007C7F1A"/>
    <w:rsid w:val="007D003D"/>
    <w:rsid w:val="007D12D6"/>
    <w:rsid w:val="007D15DC"/>
    <w:rsid w:val="007D1CD0"/>
    <w:rsid w:val="007D1ED2"/>
    <w:rsid w:val="007D1F76"/>
    <w:rsid w:val="007D2783"/>
    <w:rsid w:val="007D2C6E"/>
    <w:rsid w:val="007D3353"/>
    <w:rsid w:val="007D36B3"/>
    <w:rsid w:val="007D3D03"/>
    <w:rsid w:val="007D3FA0"/>
    <w:rsid w:val="007D4A91"/>
    <w:rsid w:val="007D4CCE"/>
    <w:rsid w:val="007D5714"/>
    <w:rsid w:val="007D59E7"/>
    <w:rsid w:val="007D5BDF"/>
    <w:rsid w:val="007D60BD"/>
    <w:rsid w:val="007D61BC"/>
    <w:rsid w:val="007D672B"/>
    <w:rsid w:val="007D6905"/>
    <w:rsid w:val="007D6A72"/>
    <w:rsid w:val="007D75CC"/>
    <w:rsid w:val="007D75D5"/>
    <w:rsid w:val="007D7A94"/>
    <w:rsid w:val="007D7D8F"/>
    <w:rsid w:val="007E004E"/>
    <w:rsid w:val="007E00DD"/>
    <w:rsid w:val="007E0213"/>
    <w:rsid w:val="007E0556"/>
    <w:rsid w:val="007E0763"/>
    <w:rsid w:val="007E0861"/>
    <w:rsid w:val="007E0B13"/>
    <w:rsid w:val="007E14D9"/>
    <w:rsid w:val="007E20DA"/>
    <w:rsid w:val="007E3082"/>
    <w:rsid w:val="007E3ECD"/>
    <w:rsid w:val="007E46D0"/>
    <w:rsid w:val="007E4883"/>
    <w:rsid w:val="007E4DF4"/>
    <w:rsid w:val="007E5623"/>
    <w:rsid w:val="007E6A74"/>
    <w:rsid w:val="007E6C44"/>
    <w:rsid w:val="007E6C47"/>
    <w:rsid w:val="007E7A38"/>
    <w:rsid w:val="007F02CD"/>
    <w:rsid w:val="007F02DD"/>
    <w:rsid w:val="007F0377"/>
    <w:rsid w:val="007F0B51"/>
    <w:rsid w:val="007F1EA3"/>
    <w:rsid w:val="007F1F18"/>
    <w:rsid w:val="007F1F38"/>
    <w:rsid w:val="007F1F5A"/>
    <w:rsid w:val="007F2124"/>
    <w:rsid w:val="007F2FE7"/>
    <w:rsid w:val="007F30A3"/>
    <w:rsid w:val="007F3E6A"/>
    <w:rsid w:val="007F3F89"/>
    <w:rsid w:val="007F40D4"/>
    <w:rsid w:val="007F4271"/>
    <w:rsid w:val="007F4641"/>
    <w:rsid w:val="007F4B65"/>
    <w:rsid w:val="007F4E35"/>
    <w:rsid w:val="007F5673"/>
    <w:rsid w:val="007F5773"/>
    <w:rsid w:val="007F5953"/>
    <w:rsid w:val="007F734F"/>
    <w:rsid w:val="007F77B0"/>
    <w:rsid w:val="0080011E"/>
    <w:rsid w:val="0080019C"/>
    <w:rsid w:val="00800863"/>
    <w:rsid w:val="00800C0B"/>
    <w:rsid w:val="00801D6E"/>
    <w:rsid w:val="00801E83"/>
    <w:rsid w:val="00802071"/>
    <w:rsid w:val="00802213"/>
    <w:rsid w:val="008022D9"/>
    <w:rsid w:val="00803118"/>
    <w:rsid w:val="0080315A"/>
    <w:rsid w:val="00803184"/>
    <w:rsid w:val="00803424"/>
    <w:rsid w:val="008039A3"/>
    <w:rsid w:val="00803CF3"/>
    <w:rsid w:val="00803DC6"/>
    <w:rsid w:val="00803EA1"/>
    <w:rsid w:val="00803F70"/>
    <w:rsid w:val="008040CE"/>
    <w:rsid w:val="008043B0"/>
    <w:rsid w:val="008045CE"/>
    <w:rsid w:val="00804A6F"/>
    <w:rsid w:val="0080584D"/>
    <w:rsid w:val="00805EB4"/>
    <w:rsid w:val="00806E65"/>
    <w:rsid w:val="00806E88"/>
    <w:rsid w:val="00806F6B"/>
    <w:rsid w:val="008072DB"/>
    <w:rsid w:val="0081016C"/>
    <w:rsid w:val="00810C8C"/>
    <w:rsid w:val="00810DCC"/>
    <w:rsid w:val="00811573"/>
    <w:rsid w:val="00811767"/>
    <w:rsid w:val="00812228"/>
    <w:rsid w:val="00812351"/>
    <w:rsid w:val="00812353"/>
    <w:rsid w:val="008125A5"/>
    <w:rsid w:val="00812AFC"/>
    <w:rsid w:val="00812D22"/>
    <w:rsid w:val="00812E33"/>
    <w:rsid w:val="00812E8E"/>
    <w:rsid w:val="008134FC"/>
    <w:rsid w:val="008135B8"/>
    <w:rsid w:val="00813674"/>
    <w:rsid w:val="008139F9"/>
    <w:rsid w:val="00814469"/>
    <w:rsid w:val="008145EC"/>
    <w:rsid w:val="00814C5B"/>
    <w:rsid w:val="00814E50"/>
    <w:rsid w:val="00814F53"/>
    <w:rsid w:val="00815003"/>
    <w:rsid w:val="00815B90"/>
    <w:rsid w:val="008164F3"/>
    <w:rsid w:val="00816D6F"/>
    <w:rsid w:val="0081759C"/>
    <w:rsid w:val="008206BD"/>
    <w:rsid w:val="00820F0E"/>
    <w:rsid w:val="00821CD7"/>
    <w:rsid w:val="00821D3B"/>
    <w:rsid w:val="00821E8D"/>
    <w:rsid w:val="00822079"/>
    <w:rsid w:val="00822C0E"/>
    <w:rsid w:val="00823159"/>
    <w:rsid w:val="00823160"/>
    <w:rsid w:val="00823CCD"/>
    <w:rsid w:val="00823D0B"/>
    <w:rsid w:val="008242C9"/>
    <w:rsid w:val="0082444D"/>
    <w:rsid w:val="00824472"/>
    <w:rsid w:val="00824D48"/>
    <w:rsid w:val="00825708"/>
    <w:rsid w:val="00825D42"/>
    <w:rsid w:val="008260F9"/>
    <w:rsid w:val="0082628F"/>
    <w:rsid w:val="00826E32"/>
    <w:rsid w:val="00830222"/>
    <w:rsid w:val="008303BF"/>
    <w:rsid w:val="00831517"/>
    <w:rsid w:val="00831DCE"/>
    <w:rsid w:val="00832498"/>
    <w:rsid w:val="00832EEE"/>
    <w:rsid w:val="008333E9"/>
    <w:rsid w:val="00833CEB"/>
    <w:rsid w:val="0083448A"/>
    <w:rsid w:val="00834678"/>
    <w:rsid w:val="00834DFB"/>
    <w:rsid w:val="00835351"/>
    <w:rsid w:val="00835982"/>
    <w:rsid w:val="00835C24"/>
    <w:rsid w:val="00835EFC"/>
    <w:rsid w:val="0083628D"/>
    <w:rsid w:val="008363EB"/>
    <w:rsid w:val="00836DBF"/>
    <w:rsid w:val="00836DC2"/>
    <w:rsid w:val="00836E9B"/>
    <w:rsid w:val="0083735E"/>
    <w:rsid w:val="00837831"/>
    <w:rsid w:val="00837EC3"/>
    <w:rsid w:val="00840ED0"/>
    <w:rsid w:val="0084139D"/>
    <w:rsid w:val="00841AF2"/>
    <w:rsid w:val="008424EB"/>
    <w:rsid w:val="00842700"/>
    <w:rsid w:val="00844BD7"/>
    <w:rsid w:val="00845509"/>
    <w:rsid w:val="00845762"/>
    <w:rsid w:val="008457CA"/>
    <w:rsid w:val="00845BFA"/>
    <w:rsid w:val="00845D1D"/>
    <w:rsid w:val="008464F3"/>
    <w:rsid w:val="008467CE"/>
    <w:rsid w:val="00846AFD"/>
    <w:rsid w:val="0084751C"/>
    <w:rsid w:val="00847B9E"/>
    <w:rsid w:val="00850274"/>
    <w:rsid w:val="0085081B"/>
    <w:rsid w:val="00850E6B"/>
    <w:rsid w:val="0085187D"/>
    <w:rsid w:val="00851A36"/>
    <w:rsid w:val="00851ADA"/>
    <w:rsid w:val="00851EF7"/>
    <w:rsid w:val="008527CA"/>
    <w:rsid w:val="00852DE1"/>
    <w:rsid w:val="00852EFC"/>
    <w:rsid w:val="00852F25"/>
    <w:rsid w:val="00853674"/>
    <w:rsid w:val="008539B9"/>
    <w:rsid w:val="00854005"/>
    <w:rsid w:val="00854067"/>
    <w:rsid w:val="008541E5"/>
    <w:rsid w:val="008545AD"/>
    <w:rsid w:val="008548B9"/>
    <w:rsid w:val="008549E4"/>
    <w:rsid w:val="00854D7D"/>
    <w:rsid w:val="0085516B"/>
    <w:rsid w:val="008556E9"/>
    <w:rsid w:val="008558DB"/>
    <w:rsid w:val="008569EE"/>
    <w:rsid w:val="0085778C"/>
    <w:rsid w:val="00857879"/>
    <w:rsid w:val="00857CD2"/>
    <w:rsid w:val="00860ACC"/>
    <w:rsid w:val="00862FE7"/>
    <w:rsid w:val="00863028"/>
    <w:rsid w:val="0086342E"/>
    <w:rsid w:val="008638F9"/>
    <w:rsid w:val="00863FB2"/>
    <w:rsid w:val="00864876"/>
    <w:rsid w:val="00864DDD"/>
    <w:rsid w:val="00865224"/>
    <w:rsid w:val="00865518"/>
    <w:rsid w:val="00865DC7"/>
    <w:rsid w:val="008660F8"/>
    <w:rsid w:val="00866B22"/>
    <w:rsid w:val="0086705A"/>
    <w:rsid w:val="008676E6"/>
    <w:rsid w:val="00867D35"/>
    <w:rsid w:val="008717DA"/>
    <w:rsid w:val="00871880"/>
    <w:rsid w:val="00871CF4"/>
    <w:rsid w:val="008723FC"/>
    <w:rsid w:val="00872FEA"/>
    <w:rsid w:val="008734DD"/>
    <w:rsid w:val="008736AA"/>
    <w:rsid w:val="00873A66"/>
    <w:rsid w:val="00874453"/>
    <w:rsid w:val="008744A1"/>
    <w:rsid w:val="00874741"/>
    <w:rsid w:val="0087496E"/>
    <w:rsid w:val="00874A3B"/>
    <w:rsid w:val="00874FEB"/>
    <w:rsid w:val="0087507F"/>
    <w:rsid w:val="00875BB7"/>
    <w:rsid w:val="00875BD8"/>
    <w:rsid w:val="008760D4"/>
    <w:rsid w:val="00876250"/>
    <w:rsid w:val="008762C9"/>
    <w:rsid w:val="008764FB"/>
    <w:rsid w:val="00880227"/>
    <w:rsid w:val="0088171D"/>
    <w:rsid w:val="0088231D"/>
    <w:rsid w:val="00883493"/>
    <w:rsid w:val="008836E2"/>
    <w:rsid w:val="00883AED"/>
    <w:rsid w:val="00883ED4"/>
    <w:rsid w:val="008843DE"/>
    <w:rsid w:val="008845BD"/>
    <w:rsid w:val="008849BB"/>
    <w:rsid w:val="00884B3A"/>
    <w:rsid w:val="00884D0D"/>
    <w:rsid w:val="0088517A"/>
    <w:rsid w:val="0088535B"/>
    <w:rsid w:val="00885D13"/>
    <w:rsid w:val="00885F4B"/>
    <w:rsid w:val="00886020"/>
    <w:rsid w:val="0088633D"/>
    <w:rsid w:val="00887011"/>
    <w:rsid w:val="00887889"/>
    <w:rsid w:val="008900DA"/>
    <w:rsid w:val="00890E1B"/>
    <w:rsid w:val="008924DD"/>
    <w:rsid w:val="00892680"/>
    <w:rsid w:val="008930FA"/>
    <w:rsid w:val="00893592"/>
    <w:rsid w:val="008945DF"/>
    <w:rsid w:val="00894623"/>
    <w:rsid w:val="00894897"/>
    <w:rsid w:val="008952BB"/>
    <w:rsid w:val="00895EAC"/>
    <w:rsid w:val="00895F5E"/>
    <w:rsid w:val="0089613E"/>
    <w:rsid w:val="008962E5"/>
    <w:rsid w:val="0089662B"/>
    <w:rsid w:val="00896A61"/>
    <w:rsid w:val="008972DD"/>
    <w:rsid w:val="00897C82"/>
    <w:rsid w:val="00897F6E"/>
    <w:rsid w:val="00897F8C"/>
    <w:rsid w:val="008A041A"/>
    <w:rsid w:val="008A0566"/>
    <w:rsid w:val="008A09C3"/>
    <w:rsid w:val="008A0B7B"/>
    <w:rsid w:val="008A1107"/>
    <w:rsid w:val="008A151D"/>
    <w:rsid w:val="008A2045"/>
    <w:rsid w:val="008A2191"/>
    <w:rsid w:val="008A2848"/>
    <w:rsid w:val="008A345C"/>
    <w:rsid w:val="008A46B4"/>
    <w:rsid w:val="008A4F1B"/>
    <w:rsid w:val="008A5C9A"/>
    <w:rsid w:val="008A5E3F"/>
    <w:rsid w:val="008A605F"/>
    <w:rsid w:val="008A6542"/>
    <w:rsid w:val="008A6AEC"/>
    <w:rsid w:val="008A70AC"/>
    <w:rsid w:val="008A71E1"/>
    <w:rsid w:val="008A75B5"/>
    <w:rsid w:val="008A78E8"/>
    <w:rsid w:val="008A7A05"/>
    <w:rsid w:val="008B0E26"/>
    <w:rsid w:val="008B0F91"/>
    <w:rsid w:val="008B1001"/>
    <w:rsid w:val="008B12C6"/>
    <w:rsid w:val="008B1BEA"/>
    <w:rsid w:val="008B1DB3"/>
    <w:rsid w:val="008B20E4"/>
    <w:rsid w:val="008B218E"/>
    <w:rsid w:val="008B25A1"/>
    <w:rsid w:val="008B26C0"/>
    <w:rsid w:val="008B2BE8"/>
    <w:rsid w:val="008B2DC1"/>
    <w:rsid w:val="008B3639"/>
    <w:rsid w:val="008B37FD"/>
    <w:rsid w:val="008B3BD2"/>
    <w:rsid w:val="008B4674"/>
    <w:rsid w:val="008B4D4C"/>
    <w:rsid w:val="008B500F"/>
    <w:rsid w:val="008B5695"/>
    <w:rsid w:val="008B5981"/>
    <w:rsid w:val="008B62AA"/>
    <w:rsid w:val="008B6316"/>
    <w:rsid w:val="008B6905"/>
    <w:rsid w:val="008B71C5"/>
    <w:rsid w:val="008B74E6"/>
    <w:rsid w:val="008B7577"/>
    <w:rsid w:val="008B7C29"/>
    <w:rsid w:val="008C016C"/>
    <w:rsid w:val="008C03A0"/>
    <w:rsid w:val="008C06A8"/>
    <w:rsid w:val="008C1429"/>
    <w:rsid w:val="008C17C8"/>
    <w:rsid w:val="008C20C7"/>
    <w:rsid w:val="008C2151"/>
    <w:rsid w:val="008C2929"/>
    <w:rsid w:val="008C2A44"/>
    <w:rsid w:val="008C2D4A"/>
    <w:rsid w:val="008C3007"/>
    <w:rsid w:val="008C3A08"/>
    <w:rsid w:val="008C3C61"/>
    <w:rsid w:val="008C4CFC"/>
    <w:rsid w:val="008C4F8B"/>
    <w:rsid w:val="008C58DE"/>
    <w:rsid w:val="008C5EDE"/>
    <w:rsid w:val="008C69AB"/>
    <w:rsid w:val="008C73D1"/>
    <w:rsid w:val="008C7E15"/>
    <w:rsid w:val="008D01D9"/>
    <w:rsid w:val="008D02F8"/>
    <w:rsid w:val="008D0399"/>
    <w:rsid w:val="008D0AB4"/>
    <w:rsid w:val="008D17BC"/>
    <w:rsid w:val="008D1BD1"/>
    <w:rsid w:val="008D1ECD"/>
    <w:rsid w:val="008D2083"/>
    <w:rsid w:val="008D2EAF"/>
    <w:rsid w:val="008D314B"/>
    <w:rsid w:val="008D3158"/>
    <w:rsid w:val="008D3899"/>
    <w:rsid w:val="008D454C"/>
    <w:rsid w:val="008D45A2"/>
    <w:rsid w:val="008D4A94"/>
    <w:rsid w:val="008D4BD9"/>
    <w:rsid w:val="008D5078"/>
    <w:rsid w:val="008D5109"/>
    <w:rsid w:val="008D5E2F"/>
    <w:rsid w:val="008D624B"/>
    <w:rsid w:val="008D635E"/>
    <w:rsid w:val="008D656E"/>
    <w:rsid w:val="008D681A"/>
    <w:rsid w:val="008D6EF3"/>
    <w:rsid w:val="008D73F4"/>
    <w:rsid w:val="008D7536"/>
    <w:rsid w:val="008D7741"/>
    <w:rsid w:val="008D7C7A"/>
    <w:rsid w:val="008E003D"/>
    <w:rsid w:val="008E067F"/>
    <w:rsid w:val="008E10A6"/>
    <w:rsid w:val="008E18A6"/>
    <w:rsid w:val="008E1F5E"/>
    <w:rsid w:val="008E24C1"/>
    <w:rsid w:val="008E3455"/>
    <w:rsid w:val="008E3702"/>
    <w:rsid w:val="008E3FD0"/>
    <w:rsid w:val="008E488B"/>
    <w:rsid w:val="008E499F"/>
    <w:rsid w:val="008E5331"/>
    <w:rsid w:val="008E536B"/>
    <w:rsid w:val="008E53D6"/>
    <w:rsid w:val="008E59A7"/>
    <w:rsid w:val="008E5B50"/>
    <w:rsid w:val="008E607D"/>
    <w:rsid w:val="008E6101"/>
    <w:rsid w:val="008E677A"/>
    <w:rsid w:val="008E678D"/>
    <w:rsid w:val="008E6BA3"/>
    <w:rsid w:val="008E712D"/>
    <w:rsid w:val="008E71D6"/>
    <w:rsid w:val="008E7F26"/>
    <w:rsid w:val="008E7FA7"/>
    <w:rsid w:val="008F153E"/>
    <w:rsid w:val="008F15EB"/>
    <w:rsid w:val="008F1FB9"/>
    <w:rsid w:val="008F2229"/>
    <w:rsid w:val="008F2F35"/>
    <w:rsid w:val="008F318A"/>
    <w:rsid w:val="008F3401"/>
    <w:rsid w:val="008F3BEA"/>
    <w:rsid w:val="008F40AD"/>
    <w:rsid w:val="008F4212"/>
    <w:rsid w:val="008F4E6A"/>
    <w:rsid w:val="008F5412"/>
    <w:rsid w:val="008F5883"/>
    <w:rsid w:val="008F6AEC"/>
    <w:rsid w:val="008F776E"/>
    <w:rsid w:val="008F7989"/>
    <w:rsid w:val="009003EA"/>
    <w:rsid w:val="00900787"/>
    <w:rsid w:val="009008A1"/>
    <w:rsid w:val="00900A56"/>
    <w:rsid w:val="00902317"/>
    <w:rsid w:val="009024B4"/>
    <w:rsid w:val="009025E5"/>
    <w:rsid w:val="009028D1"/>
    <w:rsid w:val="00902923"/>
    <w:rsid w:val="0090305E"/>
    <w:rsid w:val="00903C20"/>
    <w:rsid w:val="009040C8"/>
    <w:rsid w:val="00905044"/>
    <w:rsid w:val="00905312"/>
    <w:rsid w:val="00905DCD"/>
    <w:rsid w:val="009060BD"/>
    <w:rsid w:val="009066EB"/>
    <w:rsid w:val="009069A9"/>
    <w:rsid w:val="009072FD"/>
    <w:rsid w:val="00907985"/>
    <w:rsid w:val="00907D50"/>
    <w:rsid w:val="00907F4F"/>
    <w:rsid w:val="00910807"/>
    <w:rsid w:val="00910F36"/>
    <w:rsid w:val="009113AA"/>
    <w:rsid w:val="00911510"/>
    <w:rsid w:val="00911CDF"/>
    <w:rsid w:val="009121A1"/>
    <w:rsid w:val="00912467"/>
    <w:rsid w:val="00912D51"/>
    <w:rsid w:val="00913CE1"/>
    <w:rsid w:val="00914382"/>
    <w:rsid w:val="009143D5"/>
    <w:rsid w:val="009144C3"/>
    <w:rsid w:val="00914623"/>
    <w:rsid w:val="00914F3D"/>
    <w:rsid w:val="00914F60"/>
    <w:rsid w:val="00915626"/>
    <w:rsid w:val="0091571A"/>
    <w:rsid w:val="00915A2A"/>
    <w:rsid w:val="00915ACC"/>
    <w:rsid w:val="00915DFC"/>
    <w:rsid w:val="00915E64"/>
    <w:rsid w:val="00916392"/>
    <w:rsid w:val="00916479"/>
    <w:rsid w:val="00916777"/>
    <w:rsid w:val="009169FB"/>
    <w:rsid w:val="00916C3C"/>
    <w:rsid w:val="009172A3"/>
    <w:rsid w:val="00917FE3"/>
    <w:rsid w:val="00920221"/>
    <w:rsid w:val="009204AE"/>
    <w:rsid w:val="009207A1"/>
    <w:rsid w:val="009210AB"/>
    <w:rsid w:val="00921254"/>
    <w:rsid w:val="00921FA8"/>
    <w:rsid w:val="009220DA"/>
    <w:rsid w:val="009225B8"/>
    <w:rsid w:val="009230E3"/>
    <w:rsid w:val="00923317"/>
    <w:rsid w:val="00923676"/>
    <w:rsid w:val="009237CB"/>
    <w:rsid w:val="009240F0"/>
    <w:rsid w:val="00924436"/>
    <w:rsid w:val="009247B1"/>
    <w:rsid w:val="009247CD"/>
    <w:rsid w:val="00924959"/>
    <w:rsid w:val="00924F2A"/>
    <w:rsid w:val="00924F55"/>
    <w:rsid w:val="00925301"/>
    <w:rsid w:val="0092537F"/>
    <w:rsid w:val="00925BAF"/>
    <w:rsid w:val="00925C5B"/>
    <w:rsid w:val="00926331"/>
    <w:rsid w:val="00926C14"/>
    <w:rsid w:val="00927226"/>
    <w:rsid w:val="00930925"/>
    <w:rsid w:val="00930A24"/>
    <w:rsid w:val="00930CF0"/>
    <w:rsid w:val="009311C4"/>
    <w:rsid w:val="009315A7"/>
    <w:rsid w:val="00931792"/>
    <w:rsid w:val="00931CAD"/>
    <w:rsid w:val="00932222"/>
    <w:rsid w:val="009323B2"/>
    <w:rsid w:val="00932A0C"/>
    <w:rsid w:val="00932B14"/>
    <w:rsid w:val="0093319E"/>
    <w:rsid w:val="00933B78"/>
    <w:rsid w:val="00934050"/>
    <w:rsid w:val="00934326"/>
    <w:rsid w:val="0093527E"/>
    <w:rsid w:val="00936642"/>
    <w:rsid w:val="00936CEF"/>
    <w:rsid w:val="00937982"/>
    <w:rsid w:val="00940457"/>
    <w:rsid w:val="009409C6"/>
    <w:rsid w:val="00940A58"/>
    <w:rsid w:val="00940DF1"/>
    <w:rsid w:val="00940DFE"/>
    <w:rsid w:val="00941242"/>
    <w:rsid w:val="00941407"/>
    <w:rsid w:val="00941411"/>
    <w:rsid w:val="009418A0"/>
    <w:rsid w:val="00941EDD"/>
    <w:rsid w:val="00942105"/>
    <w:rsid w:val="0094226F"/>
    <w:rsid w:val="009431A9"/>
    <w:rsid w:val="009432C7"/>
    <w:rsid w:val="009436EF"/>
    <w:rsid w:val="009438EE"/>
    <w:rsid w:val="0094390D"/>
    <w:rsid w:val="00943C87"/>
    <w:rsid w:val="00943EC3"/>
    <w:rsid w:val="00944396"/>
    <w:rsid w:val="0094525E"/>
    <w:rsid w:val="0094537D"/>
    <w:rsid w:val="0094610B"/>
    <w:rsid w:val="00946858"/>
    <w:rsid w:val="0094697C"/>
    <w:rsid w:val="009469A5"/>
    <w:rsid w:val="009479E3"/>
    <w:rsid w:val="00947D5B"/>
    <w:rsid w:val="00950182"/>
    <w:rsid w:val="00950AA9"/>
    <w:rsid w:val="0095148C"/>
    <w:rsid w:val="009517FE"/>
    <w:rsid w:val="00952481"/>
    <w:rsid w:val="00952868"/>
    <w:rsid w:val="00952E18"/>
    <w:rsid w:val="009530E4"/>
    <w:rsid w:val="00953103"/>
    <w:rsid w:val="0095335A"/>
    <w:rsid w:val="0095346C"/>
    <w:rsid w:val="009534D2"/>
    <w:rsid w:val="00953622"/>
    <w:rsid w:val="00953C9C"/>
    <w:rsid w:val="00953CFA"/>
    <w:rsid w:val="00953FA4"/>
    <w:rsid w:val="00954ECE"/>
    <w:rsid w:val="00954F5E"/>
    <w:rsid w:val="00955004"/>
    <w:rsid w:val="0095567D"/>
    <w:rsid w:val="00955F20"/>
    <w:rsid w:val="009560CF"/>
    <w:rsid w:val="009565CD"/>
    <w:rsid w:val="009569BD"/>
    <w:rsid w:val="00956DBC"/>
    <w:rsid w:val="00956E2B"/>
    <w:rsid w:val="009578BC"/>
    <w:rsid w:val="009603FE"/>
    <w:rsid w:val="0096189D"/>
    <w:rsid w:val="00961A90"/>
    <w:rsid w:val="0096293D"/>
    <w:rsid w:val="00962B35"/>
    <w:rsid w:val="00962F89"/>
    <w:rsid w:val="009636E4"/>
    <w:rsid w:val="00965AC8"/>
    <w:rsid w:val="0096681E"/>
    <w:rsid w:val="00966A3F"/>
    <w:rsid w:val="00966ADF"/>
    <w:rsid w:val="00967408"/>
    <w:rsid w:val="00967978"/>
    <w:rsid w:val="009711E7"/>
    <w:rsid w:val="009718C6"/>
    <w:rsid w:val="00971FB8"/>
    <w:rsid w:val="009723DB"/>
    <w:rsid w:val="0097268B"/>
    <w:rsid w:val="00972797"/>
    <w:rsid w:val="00973048"/>
    <w:rsid w:val="00973680"/>
    <w:rsid w:val="00973777"/>
    <w:rsid w:val="009739A6"/>
    <w:rsid w:val="0097421A"/>
    <w:rsid w:val="009744A2"/>
    <w:rsid w:val="0097452D"/>
    <w:rsid w:val="0097470D"/>
    <w:rsid w:val="00974FAD"/>
    <w:rsid w:val="00976CF7"/>
    <w:rsid w:val="00977038"/>
    <w:rsid w:val="00977074"/>
    <w:rsid w:val="009770D7"/>
    <w:rsid w:val="00980EE2"/>
    <w:rsid w:val="00981570"/>
    <w:rsid w:val="009815D3"/>
    <w:rsid w:val="00981A4C"/>
    <w:rsid w:val="009827A6"/>
    <w:rsid w:val="00983B59"/>
    <w:rsid w:val="009851DB"/>
    <w:rsid w:val="00985783"/>
    <w:rsid w:val="00985CAB"/>
    <w:rsid w:val="0098611E"/>
    <w:rsid w:val="009862E2"/>
    <w:rsid w:val="009866CC"/>
    <w:rsid w:val="00986912"/>
    <w:rsid w:val="00986F79"/>
    <w:rsid w:val="00987675"/>
    <w:rsid w:val="00987CB8"/>
    <w:rsid w:val="00987E42"/>
    <w:rsid w:val="00987E8C"/>
    <w:rsid w:val="00990009"/>
    <w:rsid w:val="009904E7"/>
    <w:rsid w:val="0099098C"/>
    <w:rsid w:val="00991A36"/>
    <w:rsid w:val="00992449"/>
    <w:rsid w:val="00992A80"/>
    <w:rsid w:val="00992A88"/>
    <w:rsid w:val="00993EDE"/>
    <w:rsid w:val="009948CB"/>
    <w:rsid w:val="00995221"/>
    <w:rsid w:val="0099669E"/>
    <w:rsid w:val="00996E10"/>
    <w:rsid w:val="009975BC"/>
    <w:rsid w:val="0099798C"/>
    <w:rsid w:val="00997DA4"/>
    <w:rsid w:val="009A01FF"/>
    <w:rsid w:val="009A0F40"/>
    <w:rsid w:val="009A1303"/>
    <w:rsid w:val="009A13AD"/>
    <w:rsid w:val="009A154D"/>
    <w:rsid w:val="009A1854"/>
    <w:rsid w:val="009A29F1"/>
    <w:rsid w:val="009A2BA9"/>
    <w:rsid w:val="009A3561"/>
    <w:rsid w:val="009A4816"/>
    <w:rsid w:val="009A48A8"/>
    <w:rsid w:val="009A4BD0"/>
    <w:rsid w:val="009A4DA2"/>
    <w:rsid w:val="009A5472"/>
    <w:rsid w:val="009A5706"/>
    <w:rsid w:val="009A6BD2"/>
    <w:rsid w:val="009A6BF0"/>
    <w:rsid w:val="009A751D"/>
    <w:rsid w:val="009A77C1"/>
    <w:rsid w:val="009A78C8"/>
    <w:rsid w:val="009B02F3"/>
    <w:rsid w:val="009B0BF3"/>
    <w:rsid w:val="009B0EFB"/>
    <w:rsid w:val="009B0FF2"/>
    <w:rsid w:val="009B12DA"/>
    <w:rsid w:val="009B1372"/>
    <w:rsid w:val="009B149D"/>
    <w:rsid w:val="009B155D"/>
    <w:rsid w:val="009B1745"/>
    <w:rsid w:val="009B1776"/>
    <w:rsid w:val="009B213E"/>
    <w:rsid w:val="009B25B2"/>
    <w:rsid w:val="009B289D"/>
    <w:rsid w:val="009B2DD5"/>
    <w:rsid w:val="009B4014"/>
    <w:rsid w:val="009B4066"/>
    <w:rsid w:val="009B41E6"/>
    <w:rsid w:val="009B441F"/>
    <w:rsid w:val="009B552D"/>
    <w:rsid w:val="009C0437"/>
    <w:rsid w:val="009C0F95"/>
    <w:rsid w:val="009C110F"/>
    <w:rsid w:val="009C1735"/>
    <w:rsid w:val="009C268C"/>
    <w:rsid w:val="009C3175"/>
    <w:rsid w:val="009C42D7"/>
    <w:rsid w:val="009C48D7"/>
    <w:rsid w:val="009C51E5"/>
    <w:rsid w:val="009C6418"/>
    <w:rsid w:val="009C643E"/>
    <w:rsid w:val="009C6A07"/>
    <w:rsid w:val="009C70E0"/>
    <w:rsid w:val="009C73CF"/>
    <w:rsid w:val="009D02A7"/>
    <w:rsid w:val="009D06B2"/>
    <w:rsid w:val="009D175B"/>
    <w:rsid w:val="009D21C4"/>
    <w:rsid w:val="009D228B"/>
    <w:rsid w:val="009D251C"/>
    <w:rsid w:val="009D2C34"/>
    <w:rsid w:val="009D39BF"/>
    <w:rsid w:val="009D3DB4"/>
    <w:rsid w:val="009D40C9"/>
    <w:rsid w:val="009D41BC"/>
    <w:rsid w:val="009D46E1"/>
    <w:rsid w:val="009D47A6"/>
    <w:rsid w:val="009D4FC3"/>
    <w:rsid w:val="009D50E9"/>
    <w:rsid w:val="009D54C1"/>
    <w:rsid w:val="009D57E0"/>
    <w:rsid w:val="009D5F85"/>
    <w:rsid w:val="009D60AB"/>
    <w:rsid w:val="009D62A1"/>
    <w:rsid w:val="009D6C41"/>
    <w:rsid w:val="009D6D45"/>
    <w:rsid w:val="009D729F"/>
    <w:rsid w:val="009D7E03"/>
    <w:rsid w:val="009E0099"/>
    <w:rsid w:val="009E04BD"/>
    <w:rsid w:val="009E077E"/>
    <w:rsid w:val="009E0ADB"/>
    <w:rsid w:val="009E1DBF"/>
    <w:rsid w:val="009E2114"/>
    <w:rsid w:val="009E2CB7"/>
    <w:rsid w:val="009E3B9F"/>
    <w:rsid w:val="009E3D10"/>
    <w:rsid w:val="009E4883"/>
    <w:rsid w:val="009E4E02"/>
    <w:rsid w:val="009E5458"/>
    <w:rsid w:val="009E576F"/>
    <w:rsid w:val="009E65DD"/>
    <w:rsid w:val="009E6AD5"/>
    <w:rsid w:val="009E6AF1"/>
    <w:rsid w:val="009E6EC7"/>
    <w:rsid w:val="009E755C"/>
    <w:rsid w:val="009E7C2E"/>
    <w:rsid w:val="009F03BA"/>
    <w:rsid w:val="009F05A2"/>
    <w:rsid w:val="009F0EC7"/>
    <w:rsid w:val="009F1D75"/>
    <w:rsid w:val="009F1E8F"/>
    <w:rsid w:val="009F211F"/>
    <w:rsid w:val="009F2B29"/>
    <w:rsid w:val="009F2D70"/>
    <w:rsid w:val="009F2F50"/>
    <w:rsid w:val="009F3BBD"/>
    <w:rsid w:val="009F464C"/>
    <w:rsid w:val="009F4709"/>
    <w:rsid w:val="009F47A6"/>
    <w:rsid w:val="009F4B3D"/>
    <w:rsid w:val="009F4B6D"/>
    <w:rsid w:val="009F4BBB"/>
    <w:rsid w:val="009F4C26"/>
    <w:rsid w:val="009F5359"/>
    <w:rsid w:val="009F577E"/>
    <w:rsid w:val="009F59EB"/>
    <w:rsid w:val="009F5A76"/>
    <w:rsid w:val="009F6C4D"/>
    <w:rsid w:val="009F7557"/>
    <w:rsid w:val="009F7831"/>
    <w:rsid w:val="00A001C2"/>
    <w:rsid w:val="00A00403"/>
    <w:rsid w:val="00A00727"/>
    <w:rsid w:val="00A00D4C"/>
    <w:rsid w:val="00A01629"/>
    <w:rsid w:val="00A01CF0"/>
    <w:rsid w:val="00A020AA"/>
    <w:rsid w:val="00A02811"/>
    <w:rsid w:val="00A02CF1"/>
    <w:rsid w:val="00A0301B"/>
    <w:rsid w:val="00A034D7"/>
    <w:rsid w:val="00A03700"/>
    <w:rsid w:val="00A03F32"/>
    <w:rsid w:val="00A0476B"/>
    <w:rsid w:val="00A048E4"/>
    <w:rsid w:val="00A05181"/>
    <w:rsid w:val="00A0538A"/>
    <w:rsid w:val="00A0592D"/>
    <w:rsid w:val="00A05AC9"/>
    <w:rsid w:val="00A06255"/>
    <w:rsid w:val="00A06867"/>
    <w:rsid w:val="00A077DF"/>
    <w:rsid w:val="00A10100"/>
    <w:rsid w:val="00A10458"/>
    <w:rsid w:val="00A10492"/>
    <w:rsid w:val="00A108EB"/>
    <w:rsid w:val="00A11A03"/>
    <w:rsid w:val="00A1213D"/>
    <w:rsid w:val="00A12541"/>
    <w:rsid w:val="00A13160"/>
    <w:rsid w:val="00A138CA"/>
    <w:rsid w:val="00A138F1"/>
    <w:rsid w:val="00A13A98"/>
    <w:rsid w:val="00A13E20"/>
    <w:rsid w:val="00A13EC8"/>
    <w:rsid w:val="00A14373"/>
    <w:rsid w:val="00A15CF8"/>
    <w:rsid w:val="00A163B1"/>
    <w:rsid w:val="00A1694F"/>
    <w:rsid w:val="00A16B68"/>
    <w:rsid w:val="00A16C88"/>
    <w:rsid w:val="00A20746"/>
    <w:rsid w:val="00A215E5"/>
    <w:rsid w:val="00A21FF4"/>
    <w:rsid w:val="00A22A36"/>
    <w:rsid w:val="00A230AE"/>
    <w:rsid w:val="00A236EC"/>
    <w:rsid w:val="00A238A3"/>
    <w:rsid w:val="00A240E0"/>
    <w:rsid w:val="00A24DE6"/>
    <w:rsid w:val="00A2530A"/>
    <w:rsid w:val="00A25763"/>
    <w:rsid w:val="00A2638B"/>
    <w:rsid w:val="00A2642E"/>
    <w:rsid w:val="00A2648D"/>
    <w:rsid w:val="00A2684E"/>
    <w:rsid w:val="00A269A2"/>
    <w:rsid w:val="00A269E8"/>
    <w:rsid w:val="00A26D3F"/>
    <w:rsid w:val="00A26F2B"/>
    <w:rsid w:val="00A26FBB"/>
    <w:rsid w:val="00A27270"/>
    <w:rsid w:val="00A27716"/>
    <w:rsid w:val="00A300F2"/>
    <w:rsid w:val="00A303F9"/>
    <w:rsid w:val="00A30701"/>
    <w:rsid w:val="00A30862"/>
    <w:rsid w:val="00A31147"/>
    <w:rsid w:val="00A31B17"/>
    <w:rsid w:val="00A31D26"/>
    <w:rsid w:val="00A3275B"/>
    <w:rsid w:val="00A3363E"/>
    <w:rsid w:val="00A33ECE"/>
    <w:rsid w:val="00A34591"/>
    <w:rsid w:val="00A34B5A"/>
    <w:rsid w:val="00A34F59"/>
    <w:rsid w:val="00A34F65"/>
    <w:rsid w:val="00A35030"/>
    <w:rsid w:val="00A35670"/>
    <w:rsid w:val="00A36211"/>
    <w:rsid w:val="00A36518"/>
    <w:rsid w:val="00A36DE7"/>
    <w:rsid w:val="00A37EB8"/>
    <w:rsid w:val="00A40A53"/>
    <w:rsid w:val="00A40E76"/>
    <w:rsid w:val="00A40EA0"/>
    <w:rsid w:val="00A41B85"/>
    <w:rsid w:val="00A41B9B"/>
    <w:rsid w:val="00A4213E"/>
    <w:rsid w:val="00A423A4"/>
    <w:rsid w:val="00A424ED"/>
    <w:rsid w:val="00A435F5"/>
    <w:rsid w:val="00A43681"/>
    <w:rsid w:val="00A43D11"/>
    <w:rsid w:val="00A43D17"/>
    <w:rsid w:val="00A44701"/>
    <w:rsid w:val="00A44EF2"/>
    <w:rsid w:val="00A44F41"/>
    <w:rsid w:val="00A459AA"/>
    <w:rsid w:val="00A4662B"/>
    <w:rsid w:val="00A472BC"/>
    <w:rsid w:val="00A4752C"/>
    <w:rsid w:val="00A507C2"/>
    <w:rsid w:val="00A50AB3"/>
    <w:rsid w:val="00A50ECB"/>
    <w:rsid w:val="00A517BF"/>
    <w:rsid w:val="00A5184B"/>
    <w:rsid w:val="00A51BB4"/>
    <w:rsid w:val="00A5231D"/>
    <w:rsid w:val="00A534F5"/>
    <w:rsid w:val="00A538A6"/>
    <w:rsid w:val="00A54090"/>
    <w:rsid w:val="00A54157"/>
    <w:rsid w:val="00A543D1"/>
    <w:rsid w:val="00A54692"/>
    <w:rsid w:val="00A55432"/>
    <w:rsid w:val="00A55E3A"/>
    <w:rsid w:val="00A56375"/>
    <w:rsid w:val="00A56474"/>
    <w:rsid w:val="00A564CF"/>
    <w:rsid w:val="00A57825"/>
    <w:rsid w:val="00A60932"/>
    <w:rsid w:val="00A60AEF"/>
    <w:rsid w:val="00A60B3A"/>
    <w:rsid w:val="00A60D36"/>
    <w:rsid w:val="00A61110"/>
    <w:rsid w:val="00A615A3"/>
    <w:rsid w:val="00A615EE"/>
    <w:rsid w:val="00A61714"/>
    <w:rsid w:val="00A61B96"/>
    <w:rsid w:val="00A62A85"/>
    <w:rsid w:val="00A62E30"/>
    <w:rsid w:val="00A6356A"/>
    <w:rsid w:val="00A640AA"/>
    <w:rsid w:val="00A64944"/>
    <w:rsid w:val="00A64C47"/>
    <w:rsid w:val="00A64EFA"/>
    <w:rsid w:val="00A656D2"/>
    <w:rsid w:val="00A660BF"/>
    <w:rsid w:val="00A661E2"/>
    <w:rsid w:val="00A663F8"/>
    <w:rsid w:val="00A669E3"/>
    <w:rsid w:val="00A67438"/>
    <w:rsid w:val="00A7122A"/>
    <w:rsid w:val="00A71838"/>
    <w:rsid w:val="00A71D7B"/>
    <w:rsid w:val="00A72052"/>
    <w:rsid w:val="00A72134"/>
    <w:rsid w:val="00A7251E"/>
    <w:rsid w:val="00A72D80"/>
    <w:rsid w:val="00A73155"/>
    <w:rsid w:val="00A739AA"/>
    <w:rsid w:val="00A73DAC"/>
    <w:rsid w:val="00A741B8"/>
    <w:rsid w:val="00A741DC"/>
    <w:rsid w:val="00A74BCA"/>
    <w:rsid w:val="00A75DD8"/>
    <w:rsid w:val="00A76A6C"/>
    <w:rsid w:val="00A76D78"/>
    <w:rsid w:val="00A76EB9"/>
    <w:rsid w:val="00A77E27"/>
    <w:rsid w:val="00A80372"/>
    <w:rsid w:val="00A803DE"/>
    <w:rsid w:val="00A805D4"/>
    <w:rsid w:val="00A81107"/>
    <w:rsid w:val="00A81261"/>
    <w:rsid w:val="00A8245A"/>
    <w:rsid w:val="00A82913"/>
    <w:rsid w:val="00A82C2B"/>
    <w:rsid w:val="00A82D3D"/>
    <w:rsid w:val="00A82ED8"/>
    <w:rsid w:val="00A830B7"/>
    <w:rsid w:val="00A845A4"/>
    <w:rsid w:val="00A845EB"/>
    <w:rsid w:val="00A84A47"/>
    <w:rsid w:val="00A84CF7"/>
    <w:rsid w:val="00A850D0"/>
    <w:rsid w:val="00A8539E"/>
    <w:rsid w:val="00A85CD4"/>
    <w:rsid w:val="00A85ED8"/>
    <w:rsid w:val="00A86261"/>
    <w:rsid w:val="00A867CC"/>
    <w:rsid w:val="00A86E65"/>
    <w:rsid w:val="00A86EA3"/>
    <w:rsid w:val="00A90880"/>
    <w:rsid w:val="00A90D1C"/>
    <w:rsid w:val="00A90FDD"/>
    <w:rsid w:val="00A9175A"/>
    <w:rsid w:val="00A91D08"/>
    <w:rsid w:val="00A92255"/>
    <w:rsid w:val="00A922E1"/>
    <w:rsid w:val="00A92779"/>
    <w:rsid w:val="00A92F09"/>
    <w:rsid w:val="00A93249"/>
    <w:rsid w:val="00A937F6"/>
    <w:rsid w:val="00A9394E"/>
    <w:rsid w:val="00A94483"/>
    <w:rsid w:val="00A94610"/>
    <w:rsid w:val="00A94936"/>
    <w:rsid w:val="00A94A16"/>
    <w:rsid w:val="00A958DF"/>
    <w:rsid w:val="00A95BC3"/>
    <w:rsid w:val="00A95D4E"/>
    <w:rsid w:val="00A96ADA"/>
    <w:rsid w:val="00A96D74"/>
    <w:rsid w:val="00A9758C"/>
    <w:rsid w:val="00A975E9"/>
    <w:rsid w:val="00AA00FC"/>
    <w:rsid w:val="00AA03B4"/>
    <w:rsid w:val="00AA05D6"/>
    <w:rsid w:val="00AA1ED9"/>
    <w:rsid w:val="00AA2207"/>
    <w:rsid w:val="00AA2A55"/>
    <w:rsid w:val="00AA2BA3"/>
    <w:rsid w:val="00AA2EAE"/>
    <w:rsid w:val="00AA392C"/>
    <w:rsid w:val="00AA40BF"/>
    <w:rsid w:val="00AA4555"/>
    <w:rsid w:val="00AA455B"/>
    <w:rsid w:val="00AA46DB"/>
    <w:rsid w:val="00AA47F3"/>
    <w:rsid w:val="00AA4A0F"/>
    <w:rsid w:val="00AA5185"/>
    <w:rsid w:val="00AA550B"/>
    <w:rsid w:val="00AA6440"/>
    <w:rsid w:val="00AA646F"/>
    <w:rsid w:val="00AA66D4"/>
    <w:rsid w:val="00AA6CD8"/>
    <w:rsid w:val="00AA7C7C"/>
    <w:rsid w:val="00AA7EA6"/>
    <w:rsid w:val="00AB00A1"/>
    <w:rsid w:val="00AB041A"/>
    <w:rsid w:val="00AB099F"/>
    <w:rsid w:val="00AB135D"/>
    <w:rsid w:val="00AB1A03"/>
    <w:rsid w:val="00AB1BF2"/>
    <w:rsid w:val="00AB1FCC"/>
    <w:rsid w:val="00AB2554"/>
    <w:rsid w:val="00AB2D8A"/>
    <w:rsid w:val="00AB47C6"/>
    <w:rsid w:val="00AB565F"/>
    <w:rsid w:val="00AB5749"/>
    <w:rsid w:val="00AB577B"/>
    <w:rsid w:val="00AB577E"/>
    <w:rsid w:val="00AB6C99"/>
    <w:rsid w:val="00AB6E96"/>
    <w:rsid w:val="00AB77B0"/>
    <w:rsid w:val="00AC03F2"/>
    <w:rsid w:val="00AC0912"/>
    <w:rsid w:val="00AC1C27"/>
    <w:rsid w:val="00AC2189"/>
    <w:rsid w:val="00AC24EF"/>
    <w:rsid w:val="00AC2B07"/>
    <w:rsid w:val="00AC336D"/>
    <w:rsid w:val="00AC40DA"/>
    <w:rsid w:val="00AC4377"/>
    <w:rsid w:val="00AC54E6"/>
    <w:rsid w:val="00AC5596"/>
    <w:rsid w:val="00AC5647"/>
    <w:rsid w:val="00AC568F"/>
    <w:rsid w:val="00AC56B9"/>
    <w:rsid w:val="00AC5D7D"/>
    <w:rsid w:val="00AC64F5"/>
    <w:rsid w:val="00AC6C47"/>
    <w:rsid w:val="00AC713D"/>
    <w:rsid w:val="00AC74EB"/>
    <w:rsid w:val="00AC768D"/>
    <w:rsid w:val="00AC784A"/>
    <w:rsid w:val="00AC795F"/>
    <w:rsid w:val="00AD0CF0"/>
    <w:rsid w:val="00AD1537"/>
    <w:rsid w:val="00AD162B"/>
    <w:rsid w:val="00AD1AF5"/>
    <w:rsid w:val="00AD1E9F"/>
    <w:rsid w:val="00AD1F38"/>
    <w:rsid w:val="00AD2424"/>
    <w:rsid w:val="00AD2808"/>
    <w:rsid w:val="00AD294D"/>
    <w:rsid w:val="00AD2B0C"/>
    <w:rsid w:val="00AD30C1"/>
    <w:rsid w:val="00AD30D2"/>
    <w:rsid w:val="00AD4150"/>
    <w:rsid w:val="00AD422B"/>
    <w:rsid w:val="00AD4302"/>
    <w:rsid w:val="00AD45F6"/>
    <w:rsid w:val="00AD56B8"/>
    <w:rsid w:val="00AD57D1"/>
    <w:rsid w:val="00AD5B95"/>
    <w:rsid w:val="00AD63FA"/>
    <w:rsid w:val="00AD66A2"/>
    <w:rsid w:val="00AD6BAA"/>
    <w:rsid w:val="00AD6D0B"/>
    <w:rsid w:val="00AD73C3"/>
    <w:rsid w:val="00AD74FD"/>
    <w:rsid w:val="00AD78EC"/>
    <w:rsid w:val="00AD792D"/>
    <w:rsid w:val="00AD79BB"/>
    <w:rsid w:val="00AE056D"/>
    <w:rsid w:val="00AE094C"/>
    <w:rsid w:val="00AE0DA4"/>
    <w:rsid w:val="00AE12BE"/>
    <w:rsid w:val="00AE16D7"/>
    <w:rsid w:val="00AE1D3F"/>
    <w:rsid w:val="00AE1DA6"/>
    <w:rsid w:val="00AE2218"/>
    <w:rsid w:val="00AE232B"/>
    <w:rsid w:val="00AE23BF"/>
    <w:rsid w:val="00AE2D90"/>
    <w:rsid w:val="00AE3E32"/>
    <w:rsid w:val="00AE4198"/>
    <w:rsid w:val="00AE4B83"/>
    <w:rsid w:val="00AE4BFB"/>
    <w:rsid w:val="00AE4C60"/>
    <w:rsid w:val="00AE4EB9"/>
    <w:rsid w:val="00AE6385"/>
    <w:rsid w:val="00AE65B4"/>
    <w:rsid w:val="00AE69F9"/>
    <w:rsid w:val="00AE6EDD"/>
    <w:rsid w:val="00AE711C"/>
    <w:rsid w:val="00AE71D0"/>
    <w:rsid w:val="00AE76F0"/>
    <w:rsid w:val="00AF0836"/>
    <w:rsid w:val="00AF1055"/>
    <w:rsid w:val="00AF124C"/>
    <w:rsid w:val="00AF1B4B"/>
    <w:rsid w:val="00AF1D94"/>
    <w:rsid w:val="00AF20D0"/>
    <w:rsid w:val="00AF227D"/>
    <w:rsid w:val="00AF2D3E"/>
    <w:rsid w:val="00AF2E20"/>
    <w:rsid w:val="00AF3E7C"/>
    <w:rsid w:val="00AF4E15"/>
    <w:rsid w:val="00AF5074"/>
    <w:rsid w:val="00AF5442"/>
    <w:rsid w:val="00AF5983"/>
    <w:rsid w:val="00AF6008"/>
    <w:rsid w:val="00AF6440"/>
    <w:rsid w:val="00AF69E7"/>
    <w:rsid w:val="00AF7281"/>
    <w:rsid w:val="00AF7816"/>
    <w:rsid w:val="00AF783C"/>
    <w:rsid w:val="00AF7DD4"/>
    <w:rsid w:val="00AF7FF8"/>
    <w:rsid w:val="00B012E4"/>
    <w:rsid w:val="00B015BA"/>
    <w:rsid w:val="00B01BDF"/>
    <w:rsid w:val="00B01D31"/>
    <w:rsid w:val="00B0288F"/>
    <w:rsid w:val="00B029C8"/>
    <w:rsid w:val="00B03342"/>
    <w:rsid w:val="00B03A41"/>
    <w:rsid w:val="00B03B84"/>
    <w:rsid w:val="00B045C8"/>
    <w:rsid w:val="00B047C0"/>
    <w:rsid w:val="00B04F27"/>
    <w:rsid w:val="00B050E9"/>
    <w:rsid w:val="00B054C6"/>
    <w:rsid w:val="00B05DE3"/>
    <w:rsid w:val="00B06547"/>
    <w:rsid w:val="00B066E5"/>
    <w:rsid w:val="00B06BE1"/>
    <w:rsid w:val="00B06CDC"/>
    <w:rsid w:val="00B076FC"/>
    <w:rsid w:val="00B109D6"/>
    <w:rsid w:val="00B10BD1"/>
    <w:rsid w:val="00B10E08"/>
    <w:rsid w:val="00B11286"/>
    <w:rsid w:val="00B1177E"/>
    <w:rsid w:val="00B119D9"/>
    <w:rsid w:val="00B11E7D"/>
    <w:rsid w:val="00B123F5"/>
    <w:rsid w:val="00B12464"/>
    <w:rsid w:val="00B12BCA"/>
    <w:rsid w:val="00B12F61"/>
    <w:rsid w:val="00B1335A"/>
    <w:rsid w:val="00B15442"/>
    <w:rsid w:val="00B15853"/>
    <w:rsid w:val="00B17400"/>
    <w:rsid w:val="00B17A28"/>
    <w:rsid w:val="00B207D4"/>
    <w:rsid w:val="00B2101E"/>
    <w:rsid w:val="00B21EB6"/>
    <w:rsid w:val="00B22671"/>
    <w:rsid w:val="00B22C7C"/>
    <w:rsid w:val="00B22E49"/>
    <w:rsid w:val="00B2326C"/>
    <w:rsid w:val="00B23D31"/>
    <w:rsid w:val="00B242B0"/>
    <w:rsid w:val="00B24465"/>
    <w:rsid w:val="00B24ACE"/>
    <w:rsid w:val="00B24DC0"/>
    <w:rsid w:val="00B24EE6"/>
    <w:rsid w:val="00B25952"/>
    <w:rsid w:val="00B26304"/>
    <w:rsid w:val="00B263AA"/>
    <w:rsid w:val="00B26D03"/>
    <w:rsid w:val="00B27254"/>
    <w:rsid w:val="00B278B4"/>
    <w:rsid w:val="00B278E7"/>
    <w:rsid w:val="00B2794A"/>
    <w:rsid w:val="00B27D4E"/>
    <w:rsid w:val="00B30304"/>
    <w:rsid w:val="00B30662"/>
    <w:rsid w:val="00B3169C"/>
    <w:rsid w:val="00B3271A"/>
    <w:rsid w:val="00B32B16"/>
    <w:rsid w:val="00B32B26"/>
    <w:rsid w:val="00B32CB9"/>
    <w:rsid w:val="00B32DE2"/>
    <w:rsid w:val="00B3316A"/>
    <w:rsid w:val="00B34059"/>
    <w:rsid w:val="00B347FC"/>
    <w:rsid w:val="00B3504C"/>
    <w:rsid w:val="00B35651"/>
    <w:rsid w:val="00B359DF"/>
    <w:rsid w:val="00B359F8"/>
    <w:rsid w:val="00B35AC0"/>
    <w:rsid w:val="00B35AFF"/>
    <w:rsid w:val="00B367B8"/>
    <w:rsid w:val="00B37208"/>
    <w:rsid w:val="00B37D4C"/>
    <w:rsid w:val="00B40376"/>
    <w:rsid w:val="00B40A1B"/>
    <w:rsid w:val="00B41128"/>
    <w:rsid w:val="00B41344"/>
    <w:rsid w:val="00B42083"/>
    <w:rsid w:val="00B42383"/>
    <w:rsid w:val="00B429EA"/>
    <w:rsid w:val="00B42FDA"/>
    <w:rsid w:val="00B435D2"/>
    <w:rsid w:val="00B43ECC"/>
    <w:rsid w:val="00B44486"/>
    <w:rsid w:val="00B445F6"/>
    <w:rsid w:val="00B45027"/>
    <w:rsid w:val="00B450FB"/>
    <w:rsid w:val="00B45361"/>
    <w:rsid w:val="00B45C64"/>
    <w:rsid w:val="00B45E6A"/>
    <w:rsid w:val="00B464D7"/>
    <w:rsid w:val="00B4676E"/>
    <w:rsid w:val="00B47207"/>
    <w:rsid w:val="00B472DE"/>
    <w:rsid w:val="00B4790A"/>
    <w:rsid w:val="00B479EA"/>
    <w:rsid w:val="00B500A5"/>
    <w:rsid w:val="00B5055F"/>
    <w:rsid w:val="00B5101A"/>
    <w:rsid w:val="00B520B1"/>
    <w:rsid w:val="00B5359A"/>
    <w:rsid w:val="00B539E0"/>
    <w:rsid w:val="00B53BDA"/>
    <w:rsid w:val="00B53DF4"/>
    <w:rsid w:val="00B5408C"/>
    <w:rsid w:val="00B545AC"/>
    <w:rsid w:val="00B54827"/>
    <w:rsid w:val="00B54FCC"/>
    <w:rsid w:val="00B55004"/>
    <w:rsid w:val="00B553DD"/>
    <w:rsid w:val="00B55778"/>
    <w:rsid w:val="00B55922"/>
    <w:rsid w:val="00B563DD"/>
    <w:rsid w:val="00B56A0F"/>
    <w:rsid w:val="00B577E3"/>
    <w:rsid w:val="00B57FD2"/>
    <w:rsid w:val="00B60365"/>
    <w:rsid w:val="00B60D85"/>
    <w:rsid w:val="00B60E26"/>
    <w:rsid w:val="00B61C18"/>
    <w:rsid w:val="00B62B0A"/>
    <w:rsid w:val="00B63284"/>
    <w:rsid w:val="00B639AD"/>
    <w:rsid w:val="00B6479C"/>
    <w:rsid w:val="00B64916"/>
    <w:rsid w:val="00B64BE9"/>
    <w:rsid w:val="00B6622D"/>
    <w:rsid w:val="00B66C07"/>
    <w:rsid w:val="00B67063"/>
    <w:rsid w:val="00B67770"/>
    <w:rsid w:val="00B67A9D"/>
    <w:rsid w:val="00B7023B"/>
    <w:rsid w:val="00B70580"/>
    <w:rsid w:val="00B70749"/>
    <w:rsid w:val="00B70CCB"/>
    <w:rsid w:val="00B7107D"/>
    <w:rsid w:val="00B71108"/>
    <w:rsid w:val="00B71A31"/>
    <w:rsid w:val="00B71BAA"/>
    <w:rsid w:val="00B71E9C"/>
    <w:rsid w:val="00B71FDE"/>
    <w:rsid w:val="00B72296"/>
    <w:rsid w:val="00B72E52"/>
    <w:rsid w:val="00B734F4"/>
    <w:rsid w:val="00B734FD"/>
    <w:rsid w:val="00B74A06"/>
    <w:rsid w:val="00B752F0"/>
    <w:rsid w:val="00B759B2"/>
    <w:rsid w:val="00B75D46"/>
    <w:rsid w:val="00B75E5A"/>
    <w:rsid w:val="00B75FA7"/>
    <w:rsid w:val="00B7603C"/>
    <w:rsid w:val="00B764A7"/>
    <w:rsid w:val="00B76C56"/>
    <w:rsid w:val="00B77554"/>
    <w:rsid w:val="00B77833"/>
    <w:rsid w:val="00B77957"/>
    <w:rsid w:val="00B77AD1"/>
    <w:rsid w:val="00B805E8"/>
    <w:rsid w:val="00B80DA8"/>
    <w:rsid w:val="00B81683"/>
    <w:rsid w:val="00B81695"/>
    <w:rsid w:val="00B8199B"/>
    <w:rsid w:val="00B819C7"/>
    <w:rsid w:val="00B8294C"/>
    <w:rsid w:val="00B82C4B"/>
    <w:rsid w:val="00B833A3"/>
    <w:rsid w:val="00B8439A"/>
    <w:rsid w:val="00B84670"/>
    <w:rsid w:val="00B84681"/>
    <w:rsid w:val="00B84734"/>
    <w:rsid w:val="00B84BB2"/>
    <w:rsid w:val="00B852A3"/>
    <w:rsid w:val="00B85491"/>
    <w:rsid w:val="00B856B9"/>
    <w:rsid w:val="00B85A2A"/>
    <w:rsid w:val="00B86570"/>
    <w:rsid w:val="00B869AD"/>
    <w:rsid w:val="00B86A8B"/>
    <w:rsid w:val="00B86B82"/>
    <w:rsid w:val="00B86C18"/>
    <w:rsid w:val="00B8726B"/>
    <w:rsid w:val="00B875A4"/>
    <w:rsid w:val="00B87E5F"/>
    <w:rsid w:val="00B90313"/>
    <w:rsid w:val="00B90BA1"/>
    <w:rsid w:val="00B9165F"/>
    <w:rsid w:val="00B91943"/>
    <w:rsid w:val="00B9229D"/>
    <w:rsid w:val="00B92F8F"/>
    <w:rsid w:val="00B93331"/>
    <w:rsid w:val="00B93686"/>
    <w:rsid w:val="00B94180"/>
    <w:rsid w:val="00B947D0"/>
    <w:rsid w:val="00B9497E"/>
    <w:rsid w:val="00B94C48"/>
    <w:rsid w:val="00B95442"/>
    <w:rsid w:val="00B961FC"/>
    <w:rsid w:val="00B9676B"/>
    <w:rsid w:val="00B96C99"/>
    <w:rsid w:val="00B97722"/>
    <w:rsid w:val="00B977DB"/>
    <w:rsid w:val="00B979CF"/>
    <w:rsid w:val="00B97CA5"/>
    <w:rsid w:val="00B97E24"/>
    <w:rsid w:val="00BA0ADD"/>
    <w:rsid w:val="00BA0CE0"/>
    <w:rsid w:val="00BA11DB"/>
    <w:rsid w:val="00BA23FE"/>
    <w:rsid w:val="00BA260B"/>
    <w:rsid w:val="00BA261D"/>
    <w:rsid w:val="00BA2A1D"/>
    <w:rsid w:val="00BA2AB0"/>
    <w:rsid w:val="00BA2D55"/>
    <w:rsid w:val="00BA33F5"/>
    <w:rsid w:val="00BA3617"/>
    <w:rsid w:val="00BA3641"/>
    <w:rsid w:val="00BA3ED7"/>
    <w:rsid w:val="00BA3EEA"/>
    <w:rsid w:val="00BA4025"/>
    <w:rsid w:val="00BA4063"/>
    <w:rsid w:val="00BA4451"/>
    <w:rsid w:val="00BA546E"/>
    <w:rsid w:val="00BA573B"/>
    <w:rsid w:val="00BA5A8E"/>
    <w:rsid w:val="00BA655A"/>
    <w:rsid w:val="00BA6A98"/>
    <w:rsid w:val="00BA6C12"/>
    <w:rsid w:val="00BA6E0A"/>
    <w:rsid w:val="00BA7780"/>
    <w:rsid w:val="00BA7BB3"/>
    <w:rsid w:val="00BB0032"/>
    <w:rsid w:val="00BB0A1A"/>
    <w:rsid w:val="00BB0C89"/>
    <w:rsid w:val="00BB0D64"/>
    <w:rsid w:val="00BB1654"/>
    <w:rsid w:val="00BB1E3F"/>
    <w:rsid w:val="00BB1FFF"/>
    <w:rsid w:val="00BB2413"/>
    <w:rsid w:val="00BB2EAA"/>
    <w:rsid w:val="00BB398C"/>
    <w:rsid w:val="00BB39BD"/>
    <w:rsid w:val="00BB3D5F"/>
    <w:rsid w:val="00BB47D5"/>
    <w:rsid w:val="00BB5680"/>
    <w:rsid w:val="00BB568E"/>
    <w:rsid w:val="00BB584F"/>
    <w:rsid w:val="00BB5878"/>
    <w:rsid w:val="00BB5A43"/>
    <w:rsid w:val="00BB5D96"/>
    <w:rsid w:val="00BB65FE"/>
    <w:rsid w:val="00BB6B53"/>
    <w:rsid w:val="00BB6C23"/>
    <w:rsid w:val="00BB7131"/>
    <w:rsid w:val="00BB732C"/>
    <w:rsid w:val="00BB7AB0"/>
    <w:rsid w:val="00BB7FA3"/>
    <w:rsid w:val="00BC0394"/>
    <w:rsid w:val="00BC0662"/>
    <w:rsid w:val="00BC07D9"/>
    <w:rsid w:val="00BC0879"/>
    <w:rsid w:val="00BC10AC"/>
    <w:rsid w:val="00BC10F0"/>
    <w:rsid w:val="00BC14E4"/>
    <w:rsid w:val="00BC2621"/>
    <w:rsid w:val="00BC2898"/>
    <w:rsid w:val="00BC2975"/>
    <w:rsid w:val="00BC2D32"/>
    <w:rsid w:val="00BC3026"/>
    <w:rsid w:val="00BC3333"/>
    <w:rsid w:val="00BC44B9"/>
    <w:rsid w:val="00BC48C1"/>
    <w:rsid w:val="00BC4924"/>
    <w:rsid w:val="00BC520A"/>
    <w:rsid w:val="00BC525B"/>
    <w:rsid w:val="00BC5C71"/>
    <w:rsid w:val="00BC5D83"/>
    <w:rsid w:val="00BC6000"/>
    <w:rsid w:val="00BC62BB"/>
    <w:rsid w:val="00BC636F"/>
    <w:rsid w:val="00BC6824"/>
    <w:rsid w:val="00BC6F3D"/>
    <w:rsid w:val="00BC6FBE"/>
    <w:rsid w:val="00BC76F4"/>
    <w:rsid w:val="00BC78EF"/>
    <w:rsid w:val="00BC7BC7"/>
    <w:rsid w:val="00BC7DA2"/>
    <w:rsid w:val="00BC7E7E"/>
    <w:rsid w:val="00BD0041"/>
    <w:rsid w:val="00BD07BE"/>
    <w:rsid w:val="00BD0891"/>
    <w:rsid w:val="00BD0962"/>
    <w:rsid w:val="00BD0E5D"/>
    <w:rsid w:val="00BD0E9E"/>
    <w:rsid w:val="00BD0FD6"/>
    <w:rsid w:val="00BD1068"/>
    <w:rsid w:val="00BD10CA"/>
    <w:rsid w:val="00BD149F"/>
    <w:rsid w:val="00BD14D8"/>
    <w:rsid w:val="00BD2571"/>
    <w:rsid w:val="00BD2A22"/>
    <w:rsid w:val="00BD3945"/>
    <w:rsid w:val="00BD444B"/>
    <w:rsid w:val="00BD4668"/>
    <w:rsid w:val="00BD47CD"/>
    <w:rsid w:val="00BD5D27"/>
    <w:rsid w:val="00BD61C6"/>
    <w:rsid w:val="00BD674A"/>
    <w:rsid w:val="00BD79AA"/>
    <w:rsid w:val="00BD7ABA"/>
    <w:rsid w:val="00BD7FAA"/>
    <w:rsid w:val="00BD7FDB"/>
    <w:rsid w:val="00BE07FC"/>
    <w:rsid w:val="00BE0BDE"/>
    <w:rsid w:val="00BE10A0"/>
    <w:rsid w:val="00BE17BB"/>
    <w:rsid w:val="00BE1D65"/>
    <w:rsid w:val="00BE2062"/>
    <w:rsid w:val="00BE225D"/>
    <w:rsid w:val="00BE26BE"/>
    <w:rsid w:val="00BE2A61"/>
    <w:rsid w:val="00BE39C5"/>
    <w:rsid w:val="00BE3A55"/>
    <w:rsid w:val="00BE3ED5"/>
    <w:rsid w:val="00BE44E6"/>
    <w:rsid w:val="00BE48D8"/>
    <w:rsid w:val="00BE4954"/>
    <w:rsid w:val="00BE4EB4"/>
    <w:rsid w:val="00BE52A9"/>
    <w:rsid w:val="00BE5356"/>
    <w:rsid w:val="00BE61F8"/>
    <w:rsid w:val="00BE6B09"/>
    <w:rsid w:val="00BE6FD1"/>
    <w:rsid w:val="00BE726E"/>
    <w:rsid w:val="00BE73CD"/>
    <w:rsid w:val="00BE7BA2"/>
    <w:rsid w:val="00BF00A2"/>
    <w:rsid w:val="00BF02FC"/>
    <w:rsid w:val="00BF08B9"/>
    <w:rsid w:val="00BF0B7C"/>
    <w:rsid w:val="00BF0BB5"/>
    <w:rsid w:val="00BF13DB"/>
    <w:rsid w:val="00BF1582"/>
    <w:rsid w:val="00BF26BD"/>
    <w:rsid w:val="00BF34B6"/>
    <w:rsid w:val="00BF3F5B"/>
    <w:rsid w:val="00BF40A5"/>
    <w:rsid w:val="00BF40DC"/>
    <w:rsid w:val="00BF48C0"/>
    <w:rsid w:val="00BF49C8"/>
    <w:rsid w:val="00BF4C2A"/>
    <w:rsid w:val="00BF4D0E"/>
    <w:rsid w:val="00BF5E4F"/>
    <w:rsid w:val="00BF6295"/>
    <w:rsid w:val="00BF6D29"/>
    <w:rsid w:val="00BF6D36"/>
    <w:rsid w:val="00BF728C"/>
    <w:rsid w:val="00BF7C80"/>
    <w:rsid w:val="00BF7DA7"/>
    <w:rsid w:val="00C012A8"/>
    <w:rsid w:val="00C016E2"/>
    <w:rsid w:val="00C0170B"/>
    <w:rsid w:val="00C01726"/>
    <w:rsid w:val="00C0185C"/>
    <w:rsid w:val="00C01CFF"/>
    <w:rsid w:val="00C0220B"/>
    <w:rsid w:val="00C0273A"/>
    <w:rsid w:val="00C032F7"/>
    <w:rsid w:val="00C038A3"/>
    <w:rsid w:val="00C03901"/>
    <w:rsid w:val="00C03B0B"/>
    <w:rsid w:val="00C03FA5"/>
    <w:rsid w:val="00C04510"/>
    <w:rsid w:val="00C048AE"/>
    <w:rsid w:val="00C0499D"/>
    <w:rsid w:val="00C05C3F"/>
    <w:rsid w:val="00C063A8"/>
    <w:rsid w:val="00C06EAB"/>
    <w:rsid w:val="00C071D3"/>
    <w:rsid w:val="00C075CA"/>
    <w:rsid w:val="00C10CF5"/>
    <w:rsid w:val="00C11465"/>
    <w:rsid w:val="00C11558"/>
    <w:rsid w:val="00C123BA"/>
    <w:rsid w:val="00C12956"/>
    <w:rsid w:val="00C12E8F"/>
    <w:rsid w:val="00C132E1"/>
    <w:rsid w:val="00C13394"/>
    <w:rsid w:val="00C13A5E"/>
    <w:rsid w:val="00C13F77"/>
    <w:rsid w:val="00C147DB"/>
    <w:rsid w:val="00C15096"/>
    <w:rsid w:val="00C15D30"/>
    <w:rsid w:val="00C16133"/>
    <w:rsid w:val="00C1744E"/>
    <w:rsid w:val="00C17803"/>
    <w:rsid w:val="00C20CB7"/>
    <w:rsid w:val="00C21177"/>
    <w:rsid w:val="00C21675"/>
    <w:rsid w:val="00C21830"/>
    <w:rsid w:val="00C21EF6"/>
    <w:rsid w:val="00C21F55"/>
    <w:rsid w:val="00C22878"/>
    <w:rsid w:val="00C22BC5"/>
    <w:rsid w:val="00C23140"/>
    <w:rsid w:val="00C234C3"/>
    <w:rsid w:val="00C23CBB"/>
    <w:rsid w:val="00C23EA9"/>
    <w:rsid w:val="00C240DB"/>
    <w:rsid w:val="00C24556"/>
    <w:rsid w:val="00C249CA"/>
    <w:rsid w:val="00C24E4A"/>
    <w:rsid w:val="00C24FB0"/>
    <w:rsid w:val="00C24FDD"/>
    <w:rsid w:val="00C25258"/>
    <w:rsid w:val="00C25E83"/>
    <w:rsid w:val="00C26477"/>
    <w:rsid w:val="00C266C9"/>
    <w:rsid w:val="00C2745B"/>
    <w:rsid w:val="00C30702"/>
    <w:rsid w:val="00C3150C"/>
    <w:rsid w:val="00C31518"/>
    <w:rsid w:val="00C31ED6"/>
    <w:rsid w:val="00C32657"/>
    <w:rsid w:val="00C32915"/>
    <w:rsid w:val="00C329F2"/>
    <w:rsid w:val="00C32E05"/>
    <w:rsid w:val="00C33211"/>
    <w:rsid w:val="00C338D1"/>
    <w:rsid w:val="00C33D82"/>
    <w:rsid w:val="00C348C5"/>
    <w:rsid w:val="00C34B0C"/>
    <w:rsid w:val="00C35509"/>
    <w:rsid w:val="00C357A8"/>
    <w:rsid w:val="00C35A99"/>
    <w:rsid w:val="00C35E5F"/>
    <w:rsid w:val="00C35F52"/>
    <w:rsid w:val="00C367CA"/>
    <w:rsid w:val="00C368FF"/>
    <w:rsid w:val="00C36B90"/>
    <w:rsid w:val="00C36CE4"/>
    <w:rsid w:val="00C36D37"/>
    <w:rsid w:val="00C37312"/>
    <w:rsid w:val="00C37E26"/>
    <w:rsid w:val="00C40065"/>
    <w:rsid w:val="00C4018C"/>
    <w:rsid w:val="00C40687"/>
    <w:rsid w:val="00C40DDF"/>
    <w:rsid w:val="00C40EDC"/>
    <w:rsid w:val="00C41295"/>
    <w:rsid w:val="00C424FE"/>
    <w:rsid w:val="00C43447"/>
    <w:rsid w:val="00C43B67"/>
    <w:rsid w:val="00C4451A"/>
    <w:rsid w:val="00C44563"/>
    <w:rsid w:val="00C44D93"/>
    <w:rsid w:val="00C4523D"/>
    <w:rsid w:val="00C45BD7"/>
    <w:rsid w:val="00C45FE8"/>
    <w:rsid w:val="00C46487"/>
    <w:rsid w:val="00C467F4"/>
    <w:rsid w:val="00C4734A"/>
    <w:rsid w:val="00C47AD3"/>
    <w:rsid w:val="00C502E2"/>
    <w:rsid w:val="00C50934"/>
    <w:rsid w:val="00C50ED0"/>
    <w:rsid w:val="00C510FD"/>
    <w:rsid w:val="00C5129F"/>
    <w:rsid w:val="00C5144F"/>
    <w:rsid w:val="00C517AF"/>
    <w:rsid w:val="00C51B44"/>
    <w:rsid w:val="00C52384"/>
    <w:rsid w:val="00C531E6"/>
    <w:rsid w:val="00C53488"/>
    <w:rsid w:val="00C5359F"/>
    <w:rsid w:val="00C537A8"/>
    <w:rsid w:val="00C55185"/>
    <w:rsid w:val="00C5549A"/>
    <w:rsid w:val="00C55B10"/>
    <w:rsid w:val="00C56736"/>
    <w:rsid w:val="00C57BA7"/>
    <w:rsid w:val="00C60145"/>
    <w:rsid w:val="00C6019D"/>
    <w:rsid w:val="00C60399"/>
    <w:rsid w:val="00C607C6"/>
    <w:rsid w:val="00C616D2"/>
    <w:rsid w:val="00C620C9"/>
    <w:rsid w:val="00C63616"/>
    <w:rsid w:val="00C6367C"/>
    <w:rsid w:val="00C63E5D"/>
    <w:rsid w:val="00C63FCB"/>
    <w:rsid w:val="00C643ED"/>
    <w:rsid w:val="00C64A28"/>
    <w:rsid w:val="00C6513F"/>
    <w:rsid w:val="00C65551"/>
    <w:rsid w:val="00C65644"/>
    <w:rsid w:val="00C6571C"/>
    <w:rsid w:val="00C658B3"/>
    <w:rsid w:val="00C6592E"/>
    <w:rsid w:val="00C65D3C"/>
    <w:rsid w:val="00C66183"/>
    <w:rsid w:val="00C661EB"/>
    <w:rsid w:val="00C66618"/>
    <w:rsid w:val="00C66720"/>
    <w:rsid w:val="00C66878"/>
    <w:rsid w:val="00C66FF2"/>
    <w:rsid w:val="00C67199"/>
    <w:rsid w:val="00C7075D"/>
    <w:rsid w:val="00C70879"/>
    <w:rsid w:val="00C708B6"/>
    <w:rsid w:val="00C72BAB"/>
    <w:rsid w:val="00C72BBA"/>
    <w:rsid w:val="00C73CA1"/>
    <w:rsid w:val="00C7431E"/>
    <w:rsid w:val="00C743D3"/>
    <w:rsid w:val="00C74983"/>
    <w:rsid w:val="00C75082"/>
    <w:rsid w:val="00C75C1F"/>
    <w:rsid w:val="00C7643F"/>
    <w:rsid w:val="00C777D5"/>
    <w:rsid w:val="00C8004A"/>
    <w:rsid w:val="00C800B1"/>
    <w:rsid w:val="00C80577"/>
    <w:rsid w:val="00C81396"/>
    <w:rsid w:val="00C81447"/>
    <w:rsid w:val="00C81C73"/>
    <w:rsid w:val="00C81D95"/>
    <w:rsid w:val="00C82585"/>
    <w:rsid w:val="00C82890"/>
    <w:rsid w:val="00C82CD3"/>
    <w:rsid w:val="00C83010"/>
    <w:rsid w:val="00C83092"/>
    <w:rsid w:val="00C837D0"/>
    <w:rsid w:val="00C83E35"/>
    <w:rsid w:val="00C845D9"/>
    <w:rsid w:val="00C84C4F"/>
    <w:rsid w:val="00C85068"/>
    <w:rsid w:val="00C85469"/>
    <w:rsid w:val="00C857B9"/>
    <w:rsid w:val="00C85C11"/>
    <w:rsid w:val="00C85E4F"/>
    <w:rsid w:val="00C85F58"/>
    <w:rsid w:val="00C86465"/>
    <w:rsid w:val="00C86850"/>
    <w:rsid w:val="00C86C9D"/>
    <w:rsid w:val="00C87286"/>
    <w:rsid w:val="00C876BB"/>
    <w:rsid w:val="00C876F5"/>
    <w:rsid w:val="00C8791E"/>
    <w:rsid w:val="00C87F71"/>
    <w:rsid w:val="00C87FE8"/>
    <w:rsid w:val="00C907BD"/>
    <w:rsid w:val="00C90A10"/>
    <w:rsid w:val="00C90DB5"/>
    <w:rsid w:val="00C91603"/>
    <w:rsid w:val="00C917B5"/>
    <w:rsid w:val="00C91802"/>
    <w:rsid w:val="00C91ACB"/>
    <w:rsid w:val="00C91DB9"/>
    <w:rsid w:val="00C926D0"/>
    <w:rsid w:val="00C92866"/>
    <w:rsid w:val="00C92B52"/>
    <w:rsid w:val="00C93500"/>
    <w:rsid w:val="00C93851"/>
    <w:rsid w:val="00C93C0D"/>
    <w:rsid w:val="00C940E9"/>
    <w:rsid w:val="00C94B39"/>
    <w:rsid w:val="00C95478"/>
    <w:rsid w:val="00C9619C"/>
    <w:rsid w:val="00C96A55"/>
    <w:rsid w:val="00C9717F"/>
    <w:rsid w:val="00C976D9"/>
    <w:rsid w:val="00CA0576"/>
    <w:rsid w:val="00CA0657"/>
    <w:rsid w:val="00CA108F"/>
    <w:rsid w:val="00CA11D9"/>
    <w:rsid w:val="00CA120A"/>
    <w:rsid w:val="00CA19A0"/>
    <w:rsid w:val="00CA1B96"/>
    <w:rsid w:val="00CA1CF8"/>
    <w:rsid w:val="00CA23B6"/>
    <w:rsid w:val="00CA24DF"/>
    <w:rsid w:val="00CA25A3"/>
    <w:rsid w:val="00CA2C3E"/>
    <w:rsid w:val="00CA34C3"/>
    <w:rsid w:val="00CA3FFD"/>
    <w:rsid w:val="00CA4D24"/>
    <w:rsid w:val="00CA655B"/>
    <w:rsid w:val="00CA6A08"/>
    <w:rsid w:val="00CA73BC"/>
    <w:rsid w:val="00CA7598"/>
    <w:rsid w:val="00CA79F3"/>
    <w:rsid w:val="00CA7F80"/>
    <w:rsid w:val="00CB01B1"/>
    <w:rsid w:val="00CB05C8"/>
    <w:rsid w:val="00CB074C"/>
    <w:rsid w:val="00CB176E"/>
    <w:rsid w:val="00CB198D"/>
    <w:rsid w:val="00CB2486"/>
    <w:rsid w:val="00CB2987"/>
    <w:rsid w:val="00CB2E10"/>
    <w:rsid w:val="00CB2E71"/>
    <w:rsid w:val="00CB35A2"/>
    <w:rsid w:val="00CB388C"/>
    <w:rsid w:val="00CB3C26"/>
    <w:rsid w:val="00CB3D7C"/>
    <w:rsid w:val="00CB3F02"/>
    <w:rsid w:val="00CB52BA"/>
    <w:rsid w:val="00CB58B0"/>
    <w:rsid w:val="00CB5E24"/>
    <w:rsid w:val="00CB5FDD"/>
    <w:rsid w:val="00CB6771"/>
    <w:rsid w:val="00CB684C"/>
    <w:rsid w:val="00CB6A81"/>
    <w:rsid w:val="00CB7037"/>
    <w:rsid w:val="00CB7087"/>
    <w:rsid w:val="00CB781D"/>
    <w:rsid w:val="00CB7E0F"/>
    <w:rsid w:val="00CC0030"/>
    <w:rsid w:val="00CC075A"/>
    <w:rsid w:val="00CC08CF"/>
    <w:rsid w:val="00CC0EEC"/>
    <w:rsid w:val="00CC107E"/>
    <w:rsid w:val="00CC1491"/>
    <w:rsid w:val="00CC156F"/>
    <w:rsid w:val="00CC16EF"/>
    <w:rsid w:val="00CC18DF"/>
    <w:rsid w:val="00CC1B49"/>
    <w:rsid w:val="00CC1C84"/>
    <w:rsid w:val="00CC1EF0"/>
    <w:rsid w:val="00CC28E7"/>
    <w:rsid w:val="00CC3376"/>
    <w:rsid w:val="00CC39BD"/>
    <w:rsid w:val="00CC4757"/>
    <w:rsid w:val="00CC47F3"/>
    <w:rsid w:val="00CC4E3A"/>
    <w:rsid w:val="00CC59E7"/>
    <w:rsid w:val="00CC5B36"/>
    <w:rsid w:val="00CC69ED"/>
    <w:rsid w:val="00CC6CED"/>
    <w:rsid w:val="00CC6F3E"/>
    <w:rsid w:val="00CC79E4"/>
    <w:rsid w:val="00CC7EDD"/>
    <w:rsid w:val="00CD06E1"/>
    <w:rsid w:val="00CD0BA4"/>
    <w:rsid w:val="00CD0EA2"/>
    <w:rsid w:val="00CD1428"/>
    <w:rsid w:val="00CD21DF"/>
    <w:rsid w:val="00CD2755"/>
    <w:rsid w:val="00CD2965"/>
    <w:rsid w:val="00CD2A15"/>
    <w:rsid w:val="00CD3260"/>
    <w:rsid w:val="00CD32F1"/>
    <w:rsid w:val="00CD3305"/>
    <w:rsid w:val="00CD35D3"/>
    <w:rsid w:val="00CD3CCA"/>
    <w:rsid w:val="00CD4C4E"/>
    <w:rsid w:val="00CD4D1E"/>
    <w:rsid w:val="00CD4DA9"/>
    <w:rsid w:val="00CD574E"/>
    <w:rsid w:val="00CD677C"/>
    <w:rsid w:val="00CD6C34"/>
    <w:rsid w:val="00CD7CF3"/>
    <w:rsid w:val="00CE0898"/>
    <w:rsid w:val="00CE0BA0"/>
    <w:rsid w:val="00CE23D9"/>
    <w:rsid w:val="00CE2CC2"/>
    <w:rsid w:val="00CE2D35"/>
    <w:rsid w:val="00CE2F05"/>
    <w:rsid w:val="00CE2FCD"/>
    <w:rsid w:val="00CE33BA"/>
    <w:rsid w:val="00CE3515"/>
    <w:rsid w:val="00CE3D07"/>
    <w:rsid w:val="00CE4206"/>
    <w:rsid w:val="00CE465D"/>
    <w:rsid w:val="00CE4A74"/>
    <w:rsid w:val="00CE4FEB"/>
    <w:rsid w:val="00CE53FC"/>
    <w:rsid w:val="00CE5466"/>
    <w:rsid w:val="00CE614B"/>
    <w:rsid w:val="00CE632C"/>
    <w:rsid w:val="00CE7507"/>
    <w:rsid w:val="00CE78B6"/>
    <w:rsid w:val="00CE797D"/>
    <w:rsid w:val="00CE7C8F"/>
    <w:rsid w:val="00CE7D4E"/>
    <w:rsid w:val="00CE7FEF"/>
    <w:rsid w:val="00CF013A"/>
    <w:rsid w:val="00CF10BF"/>
    <w:rsid w:val="00CF15AB"/>
    <w:rsid w:val="00CF1828"/>
    <w:rsid w:val="00CF18DA"/>
    <w:rsid w:val="00CF2526"/>
    <w:rsid w:val="00CF2585"/>
    <w:rsid w:val="00CF4AA0"/>
    <w:rsid w:val="00CF4CC4"/>
    <w:rsid w:val="00CF4FA5"/>
    <w:rsid w:val="00CF5880"/>
    <w:rsid w:val="00CF6109"/>
    <w:rsid w:val="00CF67ED"/>
    <w:rsid w:val="00CF6A65"/>
    <w:rsid w:val="00CF6AEA"/>
    <w:rsid w:val="00CF6DD0"/>
    <w:rsid w:val="00CF7002"/>
    <w:rsid w:val="00CF7AB9"/>
    <w:rsid w:val="00CF7BDB"/>
    <w:rsid w:val="00D000A3"/>
    <w:rsid w:val="00D00323"/>
    <w:rsid w:val="00D00E00"/>
    <w:rsid w:val="00D00F59"/>
    <w:rsid w:val="00D019CE"/>
    <w:rsid w:val="00D02195"/>
    <w:rsid w:val="00D02613"/>
    <w:rsid w:val="00D027CA"/>
    <w:rsid w:val="00D02971"/>
    <w:rsid w:val="00D02D0C"/>
    <w:rsid w:val="00D03234"/>
    <w:rsid w:val="00D0347F"/>
    <w:rsid w:val="00D0363B"/>
    <w:rsid w:val="00D037C1"/>
    <w:rsid w:val="00D046E5"/>
    <w:rsid w:val="00D0481F"/>
    <w:rsid w:val="00D0495A"/>
    <w:rsid w:val="00D05243"/>
    <w:rsid w:val="00D05317"/>
    <w:rsid w:val="00D0582D"/>
    <w:rsid w:val="00D05966"/>
    <w:rsid w:val="00D05B2C"/>
    <w:rsid w:val="00D05F06"/>
    <w:rsid w:val="00D06496"/>
    <w:rsid w:val="00D065EA"/>
    <w:rsid w:val="00D0693C"/>
    <w:rsid w:val="00D07493"/>
    <w:rsid w:val="00D07B2C"/>
    <w:rsid w:val="00D07DCD"/>
    <w:rsid w:val="00D07FF7"/>
    <w:rsid w:val="00D10307"/>
    <w:rsid w:val="00D110A1"/>
    <w:rsid w:val="00D111DF"/>
    <w:rsid w:val="00D1151E"/>
    <w:rsid w:val="00D1224F"/>
    <w:rsid w:val="00D126D6"/>
    <w:rsid w:val="00D133BB"/>
    <w:rsid w:val="00D13424"/>
    <w:rsid w:val="00D1362B"/>
    <w:rsid w:val="00D13721"/>
    <w:rsid w:val="00D13787"/>
    <w:rsid w:val="00D1406D"/>
    <w:rsid w:val="00D14112"/>
    <w:rsid w:val="00D14339"/>
    <w:rsid w:val="00D14391"/>
    <w:rsid w:val="00D14478"/>
    <w:rsid w:val="00D144BF"/>
    <w:rsid w:val="00D1603A"/>
    <w:rsid w:val="00D16AB5"/>
    <w:rsid w:val="00D16AE4"/>
    <w:rsid w:val="00D17282"/>
    <w:rsid w:val="00D172B2"/>
    <w:rsid w:val="00D17803"/>
    <w:rsid w:val="00D17BCC"/>
    <w:rsid w:val="00D2079A"/>
    <w:rsid w:val="00D20F85"/>
    <w:rsid w:val="00D21764"/>
    <w:rsid w:val="00D21B87"/>
    <w:rsid w:val="00D22D6D"/>
    <w:rsid w:val="00D23D9A"/>
    <w:rsid w:val="00D243E2"/>
    <w:rsid w:val="00D243E8"/>
    <w:rsid w:val="00D246F6"/>
    <w:rsid w:val="00D24CC1"/>
    <w:rsid w:val="00D24EBF"/>
    <w:rsid w:val="00D253D8"/>
    <w:rsid w:val="00D25474"/>
    <w:rsid w:val="00D258DC"/>
    <w:rsid w:val="00D25A3D"/>
    <w:rsid w:val="00D26390"/>
    <w:rsid w:val="00D2648F"/>
    <w:rsid w:val="00D271E1"/>
    <w:rsid w:val="00D27233"/>
    <w:rsid w:val="00D2738A"/>
    <w:rsid w:val="00D27880"/>
    <w:rsid w:val="00D27888"/>
    <w:rsid w:val="00D2793A"/>
    <w:rsid w:val="00D27D3A"/>
    <w:rsid w:val="00D30705"/>
    <w:rsid w:val="00D30FD5"/>
    <w:rsid w:val="00D31D9B"/>
    <w:rsid w:val="00D3342E"/>
    <w:rsid w:val="00D33794"/>
    <w:rsid w:val="00D3482B"/>
    <w:rsid w:val="00D3560E"/>
    <w:rsid w:val="00D35873"/>
    <w:rsid w:val="00D36456"/>
    <w:rsid w:val="00D3693B"/>
    <w:rsid w:val="00D3795F"/>
    <w:rsid w:val="00D37E1A"/>
    <w:rsid w:val="00D4191E"/>
    <w:rsid w:val="00D42045"/>
    <w:rsid w:val="00D42054"/>
    <w:rsid w:val="00D425D9"/>
    <w:rsid w:val="00D429D1"/>
    <w:rsid w:val="00D43A6D"/>
    <w:rsid w:val="00D44958"/>
    <w:rsid w:val="00D4519E"/>
    <w:rsid w:val="00D45485"/>
    <w:rsid w:val="00D455DB"/>
    <w:rsid w:val="00D45A60"/>
    <w:rsid w:val="00D460F5"/>
    <w:rsid w:val="00D4613E"/>
    <w:rsid w:val="00D46150"/>
    <w:rsid w:val="00D463E9"/>
    <w:rsid w:val="00D4653A"/>
    <w:rsid w:val="00D4699B"/>
    <w:rsid w:val="00D475C6"/>
    <w:rsid w:val="00D476AD"/>
    <w:rsid w:val="00D5093C"/>
    <w:rsid w:val="00D50982"/>
    <w:rsid w:val="00D50EDB"/>
    <w:rsid w:val="00D50FB3"/>
    <w:rsid w:val="00D51499"/>
    <w:rsid w:val="00D51CFE"/>
    <w:rsid w:val="00D52111"/>
    <w:rsid w:val="00D523C7"/>
    <w:rsid w:val="00D52583"/>
    <w:rsid w:val="00D5278D"/>
    <w:rsid w:val="00D52D4C"/>
    <w:rsid w:val="00D52E3D"/>
    <w:rsid w:val="00D532E0"/>
    <w:rsid w:val="00D53ADD"/>
    <w:rsid w:val="00D53B58"/>
    <w:rsid w:val="00D53CBB"/>
    <w:rsid w:val="00D5541D"/>
    <w:rsid w:val="00D55AB6"/>
    <w:rsid w:val="00D55C31"/>
    <w:rsid w:val="00D56486"/>
    <w:rsid w:val="00D568BF"/>
    <w:rsid w:val="00D57109"/>
    <w:rsid w:val="00D573F8"/>
    <w:rsid w:val="00D6066B"/>
    <w:rsid w:val="00D60CFE"/>
    <w:rsid w:val="00D61FBD"/>
    <w:rsid w:val="00D62693"/>
    <w:rsid w:val="00D631AC"/>
    <w:rsid w:val="00D632BA"/>
    <w:rsid w:val="00D632FC"/>
    <w:rsid w:val="00D636BA"/>
    <w:rsid w:val="00D63B91"/>
    <w:rsid w:val="00D64404"/>
    <w:rsid w:val="00D64D17"/>
    <w:rsid w:val="00D64F96"/>
    <w:rsid w:val="00D653C8"/>
    <w:rsid w:val="00D662D2"/>
    <w:rsid w:val="00D66A12"/>
    <w:rsid w:val="00D66EAD"/>
    <w:rsid w:val="00D67DF2"/>
    <w:rsid w:val="00D70583"/>
    <w:rsid w:val="00D70B49"/>
    <w:rsid w:val="00D7117F"/>
    <w:rsid w:val="00D712A4"/>
    <w:rsid w:val="00D71ECA"/>
    <w:rsid w:val="00D72713"/>
    <w:rsid w:val="00D72A13"/>
    <w:rsid w:val="00D731E1"/>
    <w:rsid w:val="00D74384"/>
    <w:rsid w:val="00D7464E"/>
    <w:rsid w:val="00D74B44"/>
    <w:rsid w:val="00D74D13"/>
    <w:rsid w:val="00D766C1"/>
    <w:rsid w:val="00D76BFC"/>
    <w:rsid w:val="00D77249"/>
    <w:rsid w:val="00D77A21"/>
    <w:rsid w:val="00D77B5E"/>
    <w:rsid w:val="00D80207"/>
    <w:rsid w:val="00D8101E"/>
    <w:rsid w:val="00D81410"/>
    <w:rsid w:val="00D81476"/>
    <w:rsid w:val="00D81854"/>
    <w:rsid w:val="00D81B00"/>
    <w:rsid w:val="00D81C1D"/>
    <w:rsid w:val="00D8264C"/>
    <w:rsid w:val="00D82668"/>
    <w:rsid w:val="00D82BBD"/>
    <w:rsid w:val="00D82DB3"/>
    <w:rsid w:val="00D8339D"/>
    <w:rsid w:val="00D84F37"/>
    <w:rsid w:val="00D8507A"/>
    <w:rsid w:val="00D85BBB"/>
    <w:rsid w:val="00D86178"/>
    <w:rsid w:val="00D861EA"/>
    <w:rsid w:val="00D862A4"/>
    <w:rsid w:val="00D8638D"/>
    <w:rsid w:val="00D86579"/>
    <w:rsid w:val="00D8703E"/>
    <w:rsid w:val="00D870C5"/>
    <w:rsid w:val="00D873DD"/>
    <w:rsid w:val="00D87BD3"/>
    <w:rsid w:val="00D87CA9"/>
    <w:rsid w:val="00D900C3"/>
    <w:rsid w:val="00D907B6"/>
    <w:rsid w:val="00D908CD"/>
    <w:rsid w:val="00D90946"/>
    <w:rsid w:val="00D9095D"/>
    <w:rsid w:val="00D909C7"/>
    <w:rsid w:val="00D90A2B"/>
    <w:rsid w:val="00D90F3E"/>
    <w:rsid w:val="00D914C2"/>
    <w:rsid w:val="00D91731"/>
    <w:rsid w:val="00D9187F"/>
    <w:rsid w:val="00D921EC"/>
    <w:rsid w:val="00D924F6"/>
    <w:rsid w:val="00D928D5"/>
    <w:rsid w:val="00D94A89"/>
    <w:rsid w:val="00D94B7D"/>
    <w:rsid w:val="00D94D4C"/>
    <w:rsid w:val="00D958E8"/>
    <w:rsid w:val="00D96339"/>
    <w:rsid w:val="00D96607"/>
    <w:rsid w:val="00D96B95"/>
    <w:rsid w:val="00D96D80"/>
    <w:rsid w:val="00D96EE9"/>
    <w:rsid w:val="00D972CE"/>
    <w:rsid w:val="00D974C9"/>
    <w:rsid w:val="00D97BF5"/>
    <w:rsid w:val="00D97EBB"/>
    <w:rsid w:val="00DA021D"/>
    <w:rsid w:val="00DA07F9"/>
    <w:rsid w:val="00DA0E52"/>
    <w:rsid w:val="00DA0FD3"/>
    <w:rsid w:val="00DA158F"/>
    <w:rsid w:val="00DA1804"/>
    <w:rsid w:val="00DA1A50"/>
    <w:rsid w:val="00DA1A95"/>
    <w:rsid w:val="00DA22F1"/>
    <w:rsid w:val="00DA2A4A"/>
    <w:rsid w:val="00DA2B41"/>
    <w:rsid w:val="00DA2F50"/>
    <w:rsid w:val="00DA2FB9"/>
    <w:rsid w:val="00DA3038"/>
    <w:rsid w:val="00DA370D"/>
    <w:rsid w:val="00DA43B2"/>
    <w:rsid w:val="00DA54CE"/>
    <w:rsid w:val="00DA56EE"/>
    <w:rsid w:val="00DA572E"/>
    <w:rsid w:val="00DA610B"/>
    <w:rsid w:val="00DA6499"/>
    <w:rsid w:val="00DA66AC"/>
    <w:rsid w:val="00DA71E3"/>
    <w:rsid w:val="00DA72A2"/>
    <w:rsid w:val="00DA73C2"/>
    <w:rsid w:val="00DA7703"/>
    <w:rsid w:val="00DA7AC9"/>
    <w:rsid w:val="00DA7BF0"/>
    <w:rsid w:val="00DB057E"/>
    <w:rsid w:val="00DB0AA6"/>
    <w:rsid w:val="00DB0EEE"/>
    <w:rsid w:val="00DB1C8D"/>
    <w:rsid w:val="00DB1F73"/>
    <w:rsid w:val="00DB21A0"/>
    <w:rsid w:val="00DB24FD"/>
    <w:rsid w:val="00DB299B"/>
    <w:rsid w:val="00DB309F"/>
    <w:rsid w:val="00DB31F0"/>
    <w:rsid w:val="00DB3889"/>
    <w:rsid w:val="00DB3AA6"/>
    <w:rsid w:val="00DB3FEA"/>
    <w:rsid w:val="00DB4086"/>
    <w:rsid w:val="00DB46FA"/>
    <w:rsid w:val="00DB5802"/>
    <w:rsid w:val="00DB5AA6"/>
    <w:rsid w:val="00DB5CB1"/>
    <w:rsid w:val="00DB6174"/>
    <w:rsid w:val="00DB6C9E"/>
    <w:rsid w:val="00DB6EDF"/>
    <w:rsid w:val="00DB773C"/>
    <w:rsid w:val="00DB7E86"/>
    <w:rsid w:val="00DC0365"/>
    <w:rsid w:val="00DC0AE8"/>
    <w:rsid w:val="00DC0B0F"/>
    <w:rsid w:val="00DC0B39"/>
    <w:rsid w:val="00DC0D2D"/>
    <w:rsid w:val="00DC0D7C"/>
    <w:rsid w:val="00DC12D0"/>
    <w:rsid w:val="00DC17D8"/>
    <w:rsid w:val="00DC1B51"/>
    <w:rsid w:val="00DC2326"/>
    <w:rsid w:val="00DC2778"/>
    <w:rsid w:val="00DC2E7D"/>
    <w:rsid w:val="00DC3021"/>
    <w:rsid w:val="00DC3315"/>
    <w:rsid w:val="00DC3F67"/>
    <w:rsid w:val="00DC4643"/>
    <w:rsid w:val="00DC48D4"/>
    <w:rsid w:val="00DC4A04"/>
    <w:rsid w:val="00DC4AEE"/>
    <w:rsid w:val="00DC55A3"/>
    <w:rsid w:val="00DC5729"/>
    <w:rsid w:val="00DC5E2F"/>
    <w:rsid w:val="00DC5E80"/>
    <w:rsid w:val="00DC6500"/>
    <w:rsid w:val="00DC666C"/>
    <w:rsid w:val="00DC6A11"/>
    <w:rsid w:val="00DC73F7"/>
    <w:rsid w:val="00DD0D2D"/>
    <w:rsid w:val="00DD11E2"/>
    <w:rsid w:val="00DD138C"/>
    <w:rsid w:val="00DD17D8"/>
    <w:rsid w:val="00DD17F7"/>
    <w:rsid w:val="00DD1B16"/>
    <w:rsid w:val="00DD1C63"/>
    <w:rsid w:val="00DD3093"/>
    <w:rsid w:val="00DD3348"/>
    <w:rsid w:val="00DD367D"/>
    <w:rsid w:val="00DD405D"/>
    <w:rsid w:val="00DD491A"/>
    <w:rsid w:val="00DD4D16"/>
    <w:rsid w:val="00DD50B2"/>
    <w:rsid w:val="00DD54F7"/>
    <w:rsid w:val="00DD589D"/>
    <w:rsid w:val="00DD5B1D"/>
    <w:rsid w:val="00DD6664"/>
    <w:rsid w:val="00DD6E36"/>
    <w:rsid w:val="00DD6FBD"/>
    <w:rsid w:val="00DD77A8"/>
    <w:rsid w:val="00DD7870"/>
    <w:rsid w:val="00DD78D4"/>
    <w:rsid w:val="00DE0439"/>
    <w:rsid w:val="00DE0A78"/>
    <w:rsid w:val="00DE16B5"/>
    <w:rsid w:val="00DE2185"/>
    <w:rsid w:val="00DE250E"/>
    <w:rsid w:val="00DE2DA0"/>
    <w:rsid w:val="00DE3345"/>
    <w:rsid w:val="00DE3A6F"/>
    <w:rsid w:val="00DE4452"/>
    <w:rsid w:val="00DE45EE"/>
    <w:rsid w:val="00DE4638"/>
    <w:rsid w:val="00DE4A87"/>
    <w:rsid w:val="00DE4CDB"/>
    <w:rsid w:val="00DE59CA"/>
    <w:rsid w:val="00DE5B07"/>
    <w:rsid w:val="00DE5F33"/>
    <w:rsid w:val="00DE61F7"/>
    <w:rsid w:val="00DE629D"/>
    <w:rsid w:val="00DE62C7"/>
    <w:rsid w:val="00DE639A"/>
    <w:rsid w:val="00DE6412"/>
    <w:rsid w:val="00DE6FCF"/>
    <w:rsid w:val="00DE7614"/>
    <w:rsid w:val="00DE7C7F"/>
    <w:rsid w:val="00DE7E3D"/>
    <w:rsid w:val="00DF00B0"/>
    <w:rsid w:val="00DF02FF"/>
    <w:rsid w:val="00DF07E1"/>
    <w:rsid w:val="00DF0DEB"/>
    <w:rsid w:val="00DF1201"/>
    <w:rsid w:val="00DF19F4"/>
    <w:rsid w:val="00DF1AC4"/>
    <w:rsid w:val="00DF2815"/>
    <w:rsid w:val="00DF28A6"/>
    <w:rsid w:val="00DF29AB"/>
    <w:rsid w:val="00DF372E"/>
    <w:rsid w:val="00DF3770"/>
    <w:rsid w:val="00DF3A24"/>
    <w:rsid w:val="00DF3ACF"/>
    <w:rsid w:val="00DF3B26"/>
    <w:rsid w:val="00DF3C9C"/>
    <w:rsid w:val="00DF3F08"/>
    <w:rsid w:val="00DF4AC0"/>
    <w:rsid w:val="00DF52C5"/>
    <w:rsid w:val="00DF570D"/>
    <w:rsid w:val="00DF5A22"/>
    <w:rsid w:val="00DF5EFD"/>
    <w:rsid w:val="00DF63BF"/>
    <w:rsid w:val="00DF6C77"/>
    <w:rsid w:val="00DF77B0"/>
    <w:rsid w:val="00DF7977"/>
    <w:rsid w:val="00DF7AC2"/>
    <w:rsid w:val="00DF7DEE"/>
    <w:rsid w:val="00E00B52"/>
    <w:rsid w:val="00E00FEA"/>
    <w:rsid w:val="00E01421"/>
    <w:rsid w:val="00E02004"/>
    <w:rsid w:val="00E02694"/>
    <w:rsid w:val="00E029AE"/>
    <w:rsid w:val="00E03140"/>
    <w:rsid w:val="00E03DCA"/>
    <w:rsid w:val="00E04AED"/>
    <w:rsid w:val="00E05076"/>
    <w:rsid w:val="00E05273"/>
    <w:rsid w:val="00E058BA"/>
    <w:rsid w:val="00E05C13"/>
    <w:rsid w:val="00E05ED9"/>
    <w:rsid w:val="00E06D81"/>
    <w:rsid w:val="00E07353"/>
    <w:rsid w:val="00E07701"/>
    <w:rsid w:val="00E0778A"/>
    <w:rsid w:val="00E07C90"/>
    <w:rsid w:val="00E07CC7"/>
    <w:rsid w:val="00E101F2"/>
    <w:rsid w:val="00E10DD3"/>
    <w:rsid w:val="00E11247"/>
    <w:rsid w:val="00E11A44"/>
    <w:rsid w:val="00E11BCC"/>
    <w:rsid w:val="00E11C42"/>
    <w:rsid w:val="00E1267D"/>
    <w:rsid w:val="00E12C8B"/>
    <w:rsid w:val="00E13209"/>
    <w:rsid w:val="00E13377"/>
    <w:rsid w:val="00E1338D"/>
    <w:rsid w:val="00E13B56"/>
    <w:rsid w:val="00E13EE7"/>
    <w:rsid w:val="00E1441C"/>
    <w:rsid w:val="00E150C2"/>
    <w:rsid w:val="00E15B76"/>
    <w:rsid w:val="00E1604F"/>
    <w:rsid w:val="00E170D0"/>
    <w:rsid w:val="00E17581"/>
    <w:rsid w:val="00E17D1C"/>
    <w:rsid w:val="00E20612"/>
    <w:rsid w:val="00E215DE"/>
    <w:rsid w:val="00E21BDE"/>
    <w:rsid w:val="00E22033"/>
    <w:rsid w:val="00E2265B"/>
    <w:rsid w:val="00E22D0A"/>
    <w:rsid w:val="00E2362D"/>
    <w:rsid w:val="00E23F16"/>
    <w:rsid w:val="00E24421"/>
    <w:rsid w:val="00E24564"/>
    <w:rsid w:val="00E25A05"/>
    <w:rsid w:val="00E25A2C"/>
    <w:rsid w:val="00E25BBB"/>
    <w:rsid w:val="00E265A2"/>
    <w:rsid w:val="00E26735"/>
    <w:rsid w:val="00E272E4"/>
    <w:rsid w:val="00E27893"/>
    <w:rsid w:val="00E279AB"/>
    <w:rsid w:val="00E27A38"/>
    <w:rsid w:val="00E27C8B"/>
    <w:rsid w:val="00E30850"/>
    <w:rsid w:val="00E308E8"/>
    <w:rsid w:val="00E30BBF"/>
    <w:rsid w:val="00E30D44"/>
    <w:rsid w:val="00E312E0"/>
    <w:rsid w:val="00E31F72"/>
    <w:rsid w:val="00E32B76"/>
    <w:rsid w:val="00E3370D"/>
    <w:rsid w:val="00E33CA9"/>
    <w:rsid w:val="00E33F47"/>
    <w:rsid w:val="00E3404B"/>
    <w:rsid w:val="00E343C7"/>
    <w:rsid w:val="00E343E0"/>
    <w:rsid w:val="00E3450C"/>
    <w:rsid w:val="00E349B0"/>
    <w:rsid w:val="00E35340"/>
    <w:rsid w:val="00E3564C"/>
    <w:rsid w:val="00E36210"/>
    <w:rsid w:val="00E37754"/>
    <w:rsid w:val="00E379A4"/>
    <w:rsid w:val="00E37FC6"/>
    <w:rsid w:val="00E40E22"/>
    <w:rsid w:val="00E40F86"/>
    <w:rsid w:val="00E41273"/>
    <w:rsid w:val="00E41294"/>
    <w:rsid w:val="00E417F4"/>
    <w:rsid w:val="00E4193A"/>
    <w:rsid w:val="00E41B0D"/>
    <w:rsid w:val="00E42035"/>
    <w:rsid w:val="00E420F9"/>
    <w:rsid w:val="00E425BB"/>
    <w:rsid w:val="00E430B0"/>
    <w:rsid w:val="00E439EF"/>
    <w:rsid w:val="00E43BAF"/>
    <w:rsid w:val="00E43F24"/>
    <w:rsid w:val="00E44409"/>
    <w:rsid w:val="00E44784"/>
    <w:rsid w:val="00E44B08"/>
    <w:rsid w:val="00E44ED7"/>
    <w:rsid w:val="00E45E0F"/>
    <w:rsid w:val="00E45E78"/>
    <w:rsid w:val="00E462CD"/>
    <w:rsid w:val="00E46C2D"/>
    <w:rsid w:val="00E46F75"/>
    <w:rsid w:val="00E47D75"/>
    <w:rsid w:val="00E47F73"/>
    <w:rsid w:val="00E51278"/>
    <w:rsid w:val="00E5222E"/>
    <w:rsid w:val="00E5287D"/>
    <w:rsid w:val="00E52F20"/>
    <w:rsid w:val="00E530A8"/>
    <w:rsid w:val="00E530AA"/>
    <w:rsid w:val="00E538DF"/>
    <w:rsid w:val="00E542AC"/>
    <w:rsid w:val="00E5442A"/>
    <w:rsid w:val="00E54FCC"/>
    <w:rsid w:val="00E550A2"/>
    <w:rsid w:val="00E5555D"/>
    <w:rsid w:val="00E55C33"/>
    <w:rsid w:val="00E55CBB"/>
    <w:rsid w:val="00E560ED"/>
    <w:rsid w:val="00E56957"/>
    <w:rsid w:val="00E56C4E"/>
    <w:rsid w:val="00E570D9"/>
    <w:rsid w:val="00E6074D"/>
    <w:rsid w:val="00E60CDB"/>
    <w:rsid w:val="00E60DFF"/>
    <w:rsid w:val="00E6104C"/>
    <w:rsid w:val="00E61216"/>
    <w:rsid w:val="00E6151D"/>
    <w:rsid w:val="00E6163F"/>
    <w:rsid w:val="00E61948"/>
    <w:rsid w:val="00E62356"/>
    <w:rsid w:val="00E62B7A"/>
    <w:rsid w:val="00E64065"/>
    <w:rsid w:val="00E640B9"/>
    <w:rsid w:val="00E641D1"/>
    <w:rsid w:val="00E6443B"/>
    <w:rsid w:val="00E6476A"/>
    <w:rsid w:val="00E64AA2"/>
    <w:rsid w:val="00E64CDC"/>
    <w:rsid w:val="00E64E82"/>
    <w:rsid w:val="00E657C2"/>
    <w:rsid w:val="00E657C5"/>
    <w:rsid w:val="00E65B04"/>
    <w:rsid w:val="00E65C59"/>
    <w:rsid w:val="00E66907"/>
    <w:rsid w:val="00E66FAA"/>
    <w:rsid w:val="00E67098"/>
    <w:rsid w:val="00E67235"/>
    <w:rsid w:val="00E677D9"/>
    <w:rsid w:val="00E67A5D"/>
    <w:rsid w:val="00E67FA8"/>
    <w:rsid w:val="00E70161"/>
    <w:rsid w:val="00E7019A"/>
    <w:rsid w:val="00E703C5"/>
    <w:rsid w:val="00E705F8"/>
    <w:rsid w:val="00E70CA4"/>
    <w:rsid w:val="00E70FA5"/>
    <w:rsid w:val="00E713FB"/>
    <w:rsid w:val="00E72C55"/>
    <w:rsid w:val="00E73B46"/>
    <w:rsid w:val="00E73CF7"/>
    <w:rsid w:val="00E740E0"/>
    <w:rsid w:val="00E745AF"/>
    <w:rsid w:val="00E75288"/>
    <w:rsid w:val="00E758DE"/>
    <w:rsid w:val="00E75E4E"/>
    <w:rsid w:val="00E75E86"/>
    <w:rsid w:val="00E75FFE"/>
    <w:rsid w:val="00E771CC"/>
    <w:rsid w:val="00E80316"/>
    <w:rsid w:val="00E81414"/>
    <w:rsid w:val="00E81461"/>
    <w:rsid w:val="00E81B5D"/>
    <w:rsid w:val="00E81F56"/>
    <w:rsid w:val="00E822C8"/>
    <w:rsid w:val="00E822DD"/>
    <w:rsid w:val="00E82970"/>
    <w:rsid w:val="00E83661"/>
    <w:rsid w:val="00E83EF9"/>
    <w:rsid w:val="00E84B5B"/>
    <w:rsid w:val="00E84DAF"/>
    <w:rsid w:val="00E85329"/>
    <w:rsid w:val="00E85828"/>
    <w:rsid w:val="00E85E56"/>
    <w:rsid w:val="00E8646D"/>
    <w:rsid w:val="00E86A12"/>
    <w:rsid w:val="00E86E1F"/>
    <w:rsid w:val="00E87960"/>
    <w:rsid w:val="00E87969"/>
    <w:rsid w:val="00E904FA"/>
    <w:rsid w:val="00E90819"/>
    <w:rsid w:val="00E90B62"/>
    <w:rsid w:val="00E90BD9"/>
    <w:rsid w:val="00E90D13"/>
    <w:rsid w:val="00E917BD"/>
    <w:rsid w:val="00E91857"/>
    <w:rsid w:val="00E91AC0"/>
    <w:rsid w:val="00E91DD3"/>
    <w:rsid w:val="00E91FC7"/>
    <w:rsid w:val="00E92567"/>
    <w:rsid w:val="00E926DE"/>
    <w:rsid w:val="00E92947"/>
    <w:rsid w:val="00E939BC"/>
    <w:rsid w:val="00E93EF5"/>
    <w:rsid w:val="00E94F0E"/>
    <w:rsid w:val="00E9584F"/>
    <w:rsid w:val="00E95E7D"/>
    <w:rsid w:val="00E963D2"/>
    <w:rsid w:val="00E96427"/>
    <w:rsid w:val="00E9659B"/>
    <w:rsid w:val="00E96929"/>
    <w:rsid w:val="00E971C9"/>
    <w:rsid w:val="00E97B6A"/>
    <w:rsid w:val="00E97F50"/>
    <w:rsid w:val="00EA0C38"/>
    <w:rsid w:val="00EA141C"/>
    <w:rsid w:val="00EA184A"/>
    <w:rsid w:val="00EA1A7F"/>
    <w:rsid w:val="00EA1BED"/>
    <w:rsid w:val="00EA1FB4"/>
    <w:rsid w:val="00EA2098"/>
    <w:rsid w:val="00EA24D1"/>
    <w:rsid w:val="00EA27DC"/>
    <w:rsid w:val="00EA379B"/>
    <w:rsid w:val="00EA3E88"/>
    <w:rsid w:val="00EA461F"/>
    <w:rsid w:val="00EA46D1"/>
    <w:rsid w:val="00EA53C5"/>
    <w:rsid w:val="00EA5B29"/>
    <w:rsid w:val="00EA5BE5"/>
    <w:rsid w:val="00EA5CAC"/>
    <w:rsid w:val="00EA5CDD"/>
    <w:rsid w:val="00EA6003"/>
    <w:rsid w:val="00EA6712"/>
    <w:rsid w:val="00EA6C6C"/>
    <w:rsid w:val="00EA6DE4"/>
    <w:rsid w:val="00EA7315"/>
    <w:rsid w:val="00EB075A"/>
    <w:rsid w:val="00EB122B"/>
    <w:rsid w:val="00EB1734"/>
    <w:rsid w:val="00EB173D"/>
    <w:rsid w:val="00EB2290"/>
    <w:rsid w:val="00EB244D"/>
    <w:rsid w:val="00EB254F"/>
    <w:rsid w:val="00EB3856"/>
    <w:rsid w:val="00EB3F4B"/>
    <w:rsid w:val="00EB4054"/>
    <w:rsid w:val="00EB43B5"/>
    <w:rsid w:val="00EB4F97"/>
    <w:rsid w:val="00EB50D0"/>
    <w:rsid w:val="00EB5258"/>
    <w:rsid w:val="00EB5740"/>
    <w:rsid w:val="00EB576F"/>
    <w:rsid w:val="00EB5A3B"/>
    <w:rsid w:val="00EB5FA9"/>
    <w:rsid w:val="00EB7170"/>
    <w:rsid w:val="00EB71A5"/>
    <w:rsid w:val="00EB73C7"/>
    <w:rsid w:val="00EB776D"/>
    <w:rsid w:val="00EB7E2E"/>
    <w:rsid w:val="00EB7FB1"/>
    <w:rsid w:val="00EC0061"/>
    <w:rsid w:val="00EC00DA"/>
    <w:rsid w:val="00EC03F5"/>
    <w:rsid w:val="00EC0E9D"/>
    <w:rsid w:val="00EC10F3"/>
    <w:rsid w:val="00EC1AB3"/>
    <w:rsid w:val="00EC1E48"/>
    <w:rsid w:val="00EC20E6"/>
    <w:rsid w:val="00EC29FB"/>
    <w:rsid w:val="00EC3028"/>
    <w:rsid w:val="00EC3418"/>
    <w:rsid w:val="00EC3E7C"/>
    <w:rsid w:val="00EC4140"/>
    <w:rsid w:val="00EC433A"/>
    <w:rsid w:val="00EC4ABD"/>
    <w:rsid w:val="00EC5BC4"/>
    <w:rsid w:val="00EC6078"/>
    <w:rsid w:val="00EC63F8"/>
    <w:rsid w:val="00EC69A3"/>
    <w:rsid w:val="00EC6CC5"/>
    <w:rsid w:val="00EC76E4"/>
    <w:rsid w:val="00EC7A33"/>
    <w:rsid w:val="00EC7D46"/>
    <w:rsid w:val="00ED0173"/>
    <w:rsid w:val="00ED0623"/>
    <w:rsid w:val="00ED1076"/>
    <w:rsid w:val="00ED1741"/>
    <w:rsid w:val="00ED1884"/>
    <w:rsid w:val="00ED1E77"/>
    <w:rsid w:val="00ED3056"/>
    <w:rsid w:val="00ED3EB5"/>
    <w:rsid w:val="00ED41CD"/>
    <w:rsid w:val="00ED4306"/>
    <w:rsid w:val="00ED4492"/>
    <w:rsid w:val="00ED457D"/>
    <w:rsid w:val="00ED4B2C"/>
    <w:rsid w:val="00ED4C59"/>
    <w:rsid w:val="00ED5465"/>
    <w:rsid w:val="00ED66F5"/>
    <w:rsid w:val="00ED6F39"/>
    <w:rsid w:val="00ED7143"/>
    <w:rsid w:val="00ED7877"/>
    <w:rsid w:val="00ED788A"/>
    <w:rsid w:val="00ED7C7D"/>
    <w:rsid w:val="00EE0067"/>
    <w:rsid w:val="00EE06F1"/>
    <w:rsid w:val="00EE0D12"/>
    <w:rsid w:val="00EE0F55"/>
    <w:rsid w:val="00EE201D"/>
    <w:rsid w:val="00EE2025"/>
    <w:rsid w:val="00EE2328"/>
    <w:rsid w:val="00EE2CA8"/>
    <w:rsid w:val="00EE3810"/>
    <w:rsid w:val="00EE3877"/>
    <w:rsid w:val="00EE4989"/>
    <w:rsid w:val="00EE62EC"/>
    <w:rsid w:val="00EE6EBA"/>
    <w:rsid w:val="00EE73C2"/>
    <w:rsid w:val="00EE76DB"/>
    <w:rsid w:val="00EF046D"/>
    <w:rsid w:val="00EF0988"/>
    <w:rsid w:val="00EF0AAF"/>
    <w:rsid w:val="00EF1F87"/>
    <w:rsid w:val="00EF2089"/>
    <w:rsid w:val="00EF224C"/>
    <w:rsid w:val="00EF22E6"/>
    <w:rsid w:val="00EF2AFA"/>
    <w:rsid w:val="00EF37DF"/>
    <w:rsid w:val="00EF3FE1"/>
    <w:rsid w:val="00EF4014"/>
    <w:rsid w:val="00EF44C5"/>
    <w:rsid w:val="00EF4536"/>
    <w:rsid w:val="00EF4564"/>
    <w:rsid w:val="00EF4F81"/>
    <w:rsid w:val="00EF51CA"/>
    <w:rsid w:val="00EF5608"/>
    <w:rsid w:val="00EF5AD9"/>
    <w:rsid w:val="00EF5F3F"/>
    <w:rsid w:val="00EF67AD"/>
    <w:rsid w:val="00EF6831"/>
    <w:rsid w:val="00EF69DE"/>
    <w:rsid w:val="00EF75C8"/>
    <w:rsid w:val="00EF77CD"/>
    <w:rsid w:val="00F00411"/>
    <w:rsid w:val="00F010D3"/>
    <w:rsid w:val="00F020BD"/>
    <w:rsid w:val="00F029BA"/>
    <w:rsid w:val="00F02DA6"/>
    <w:rsid w:val="00F030D5"/>
    <w:rsid w:val="00F03139"/>
    <w:rsid w:val="00F03803"/>
    <w:rsid w:val="00F0411B"/>
    <w:rsid w:val="00F061D0"/>
    <w:rsid w:val="00F06579"/>
    <w:rsid w:val="00F06CEF"/>
    <w:rsid w:val="00F07635"/>
    <w:rsid w:val="00F07904"/>
    <w:rsid w:val="00F1022D"/>
    <w:rsid w:val="00F10339"/>
    <w:rsid w:val="00F1053E"/>
    <w:rsid w:val="00F106DC"/>
    <w:rsid w:val="00F11055"/>
    <w:rsid w:val="00F114DA"/>
    <w:rsid w:val="00F11C7A"/>
    <w:rsid w:val="00F11E35"/>
    <w:rsid w:val="00F1273C"/>
    <w:rsid w:val="00F12BD4"/>
    <w:rsid w:val="00F1352A"/>
    <w:rsid w:val="00F135C5"/>
    <w:rsid w:val="00F1366D"/>
    <w:rsid w:val="00F13DC3"/>
    <w:rsid w:val="00F13E7D"/>
    <w:rsid w:val="00F149D3"/>
    <w:rsid w:val="00F14E06"/>
    <w:rsid w:val="00F1551B"/>
    <w:rsid w:val="00F15712"/>
    <w:rsid w:val="00F1658E"/>
    <w:rsid w:val="00F1718A"/>
    <w:rsid w:val="00F176E2"/>
    <w:rsid w:val="00F17D6E"/>
    <w:rsid w:val="00F200A0"/>
    <w:rsid w:val="00F209A0"/>
    <w:rsid w:val="00F20EC0"/>
    <w:rsid w:val="00F2165B"/>
    <w:rsid w:val="00F216E2"/>
    <w:rsid w:val="00F21A27"/>
    <w:rsid w:val="00F21BCB"/>
    <w:rsid w:val="00F21C03"/>
    <w:rsid w:val="00F220CF"/>
    <w:rsid w:val="00F22D21"/>
    <w:rsid w:val="00F230CA"/>
    <w:rsid w:val="00F235A9"/>
    <w:rsid w:val="00F247B2"/>
    <w:rsid w:val="00F250DB"/>
    <w:rsid w:val="00F25827"/>
    <w:rsid w:val="00F25D0E"/>
    <w:rsid w:val="00F273EB"/>
    <w:rsid w:val="00F275A8"/>
    <w:rsid w:val="00F27C8A"/>
    <w:rsid w:val="00F309BF"/>
    <w:rsid w:val="00F30AAA"/>
    <w:rsid w:val="00F31121"/>
    <w:rsid w:val="00F321C5"/>
    <w:rsid w:val="00F3240A"/>
    <w:rsid w:val="00F32578"/>
    <w:rsid w:val="00F3351B"/>
    <w:rsid w:val="00F338CA"/>
    <w:rsid w:val="00F33DD8"/>
    <w:rsid w:val="00F34365"/>
    <w:rsid w:val="00F34DC3"/>
    <w:rsid w:val="00F3551A"/>
    <w:rsid w:val="00F357E3"/>
    <w:rsid w:val="00F35B90"/>
    <w:rsid w:val="00F35CE8"/>
    <w:rsid w:val="00F35CEE"/>
    <w:rsid w:val="00F35E5B"/>
    <w:rsid w:val="00F36207"/>
    <w:rsid w:val="00F36A14"/>
    <w:rsid w:val="00F36B20"/>
    <w:rsid w:val="00F3793E"/>
    <w:rsid w:val="00F404EC"/>
    <w:rsid w:val="00F4164F"/>
    <w:rsid w:val="00F417A3"/>
    <w:rsid w:val="00F41950"/>
    <w:rsid w:val="00F4221C"/>
    <w:rsid w:val="00F42C80"/>
    <w:rsid w:val="00F4329A"/>
    <w:rsid w:val="00F43A0F"/>
    <w:rsid w:val="00F44456"/>
    <w:rsid w:val="00F446EB"/>
    <w:rsid w:val="00F447BC"/>
    <w:rsid w:val="00F450EB"/>
    <w:rsid w:val="00F4575F"/>
    <w:rsid w:val="00F457F0"/>
    <w:rsid w:val="00F458F6"/>
    <w:rsid w:val="00F45942"/>
    <w:rsid w:val="00F463B3"/>
    <w:rsid w:val="00F47B16"/>
    <w:rsid w:val="00F50904"/>
    <w:rsid w:val="00F50C7A"/>
    <w:rsid w:val="00F51005"/>
    <w:rsid w:val="00F512F6"/>
    <w:rsid w:val="00F514F7"/>
    <w:rsid w:val="00F51956"/>
    <w:rsid w:val="00F51AB4"/>
    <w:rsid w:val="00F51B99"/>
    <w:rsid w:val="00F51BA4"/>
    <w:rsid w:val="00F530BA"/>
    <w:rsid w:val="00F53242"/>
    <w:rsid w:val="00F532F6"/>
    <w:rsid w:val="00F53503"/>
    <w:rsid w:val="00F538A4"/>
    <w:rsid w:val="00F53AF8"/>
    <w:rsid w:val="00F53E87"/>
    <w:rsid w:val="00F55BA7"/>
    <w:rsid w:val="00F55E71"/>
    <w:rsid w:val="00F5621A"/>
    <w:rsid w:val="00F56270"/>
    <w:rsid w:val="00F56CBA"/>
    <w:rsid w:val="00F56FC7"/>
    <w:rsid w:val="00F6027D"/>
    <w:rsid w:val="00F60D7E"/>
    <w:rsid w:val="00F60F03"/>
    <w:rsid w:val="00F61331"/>
    <w:rsid w:val="00F61628"/>
    <w:rsid w:val="00F61851"/>
    <w:rsid w:val="00F62F83"/>
    <w:rsid w:val="00F63019"/>
    <w:rsid w:val="00F630A9"/>
    <w:rsid w:val="00F635DC"/>
    <w:rsid w:val="00F63C76"/>
    <w:rsid w:val="00F64949"/>
    <w:rsid w:val="00F653C0"/>
    <w:rsid w:val="00F662A8"/>
    <w:rsid w:val="00F665DF"/>
    <w:rsid w:val="00F66881"/>
    <w:rsid w:val="00F66A2C"/>
    <w:rsid w:val="00F66BD8"/>
    <w:rsid w:val="00F66F09"/>
    <w:rsid w:val="00F67700"/>
    <w:rsid w:val="00F67C34"/>
    <w:rsid w:val="00F70085"/>
    <w:rsid w:val="00F70CA5"/>
    <w:rsid w:val="00F70D25"/>
    <w:rsid w:val="00F70E39"/>
    <w:rsid w:val="00F70FAD"/>
    <w:rsid w:val="00F71644"/>
    <w:rsid w:val="00F71853"/>
    <w:rsid w:val="00F71F3E"/>
    <w:rsid w:val="00F722C1"/>
    <w:rsid w:val="00F72501"/>
    <w:rsid w:val="00F72919"/>
    <w:rsid w:val="00F72D45"/>
    <w:rsid w:val="00F73F6C"/>
    <w:rsid w:val="00F74F26"/>
    <w:rsid w:val="00F759BC"/>
    <w:rsid w:val="00F75CB7"/>
    <w:rsid w:val="00F76389"/>
    <w:rsid w:val="00F76627"/>
    <w:rsid w:val="00F767BD"/>
    <w:rsid w:val="00F76E32"/>
    <w:rsid w:val="00F76F29"/>
    <w:rsid w:val="00F77990"/>
    <w:rsid w:val="00F77B08"/>
    <w:rsid w:val="00F77E4B"/>
    <w:rsid w:val="00F803C1"/>
    <w:rsid w:val="00F8272E"/>
    <w:rsid w:val="00F82BB5"/>
    <w:rsid w:val="00F832A9"/>
    <w:rsid w:val="00F83880"/>
    <w:rsid w:val="00F839E4"/>
    <w:rsid w:val="00F83BB5"/>
    <w:rsid w:val="00F8435F"/>
    <w:rsid w:val="00F84779"/>
    <w:rsid w:val="00F85065"/>
    <w:rsid w:val="00F861BC"/>
    <w:rsid w:val="00F8660A"/>
    <w:rsid w:val="00F86696"/>
    <w:rsid w:val="00F871E5"/>
    <w:rsid w:val="00F872DA"/>
    <w:rsid w:val="00F87B10"/>
    <w:rsid w:val="00F87C60"/>
    <w:rsid w:val="00F905E4"/>
    <w:rsid w:val="00F90B3E"/>
    <w:rsid w:val="00F90B43"/>
    <w:rsid w:val="00F90D9B"/>
    <w:rsid w:val="00F91141"/>
    <w:rsid w:val="00F9165F"/>
    <w:rsid w:val="00F91CF9"/>
    <w:rsid w:val="00F91DEE"/>
    <w:rsid w:val="00F92044"/>
    <w:rsid w:val="00F927C5"/>
    <w:rsid w:val="00F927EB"/>
    <w:rsid w:val="00F93130"/>
    <w:rsid w:val="00F935E7"/>
    <w:rsid w:val="00F93B32"/>
    <w:rsid w:val="00F93E04"/>
    <w:rsid w:val="00F94431"/>
    <w:rsid w:val="00F944F9"/>
    <w:rsid w:val="00F948AB"/>
    <w:rsid w:val="00F94F6E"/>
    <w:rsid w:val="00F95045"/>
    <w:rsid w:val="00F9509B"/>
    <w:rsid w:val="00F95415"/>
    <w:rsid w:val="00F95933"/>
    <w:rsid w:val="00F959CA"/>
    <w:rsid w:val="00F95A21"/>
    <w:rsid w:val="00F95F79"/>
    <w:rsid w:val="00F97851"/>
    <w:rsid w:val="00F97F35"/>
    <w:rsid w:val="00FA0476"/>
    <w:rsid w:val="00FA2194"/>
    <w:rsid w:val="00FA380F"/>
    <w:rsid w:val="00FA3891"/>
    <w:rsid w:val="00FA4429"/>
    <w:rsid w:val="00FA4974"/>
    <w:rsid w:val="00FA4A5F"/>
    <w:rsid w:val="00FA5F65"/>
    <w:rsid w:val="00FA600E"/>
    <w:rsid w:val="00FA6039"/>
    <w:rsid w:val="00FA67C8"/>
    <w:rsid w:val="00FA6A70"/>
    <w:rsid w:val="00FA715D"/>
    <w:rsid w:val="00FA71AB"/>
    <w:rsid w:val="00FA739C"/>
    <w:rsid w:val="00FA770E"/>
    <w:rsid w:val="00FB014C"/>
    <w:rsid w:val="00FB0DE8"/>
    <w:rsid w:val="00FB0F1E"/>
    <w:rsid w:val="00FB174B"/>
    <w:rsid w:val="00FB1A74"/>
    <w:rsid w:val="00FB20A5"/>
    <w:rsid w:val="00FB264E"/>
    <w:rsid w:val="00FB29F7"/>
    <w:rsid w:val="00FB31BC"/>
    <w:rsid w:val="00FB3775"/>
    <w:rsid w:val="00FB39CA"/>
    <w:rsid w:val="00FB3B13"/>
    <w:rsid w:val="00FB3CF2"/>
    <w:rsid w:val="00FB4622"/>
    <w:rsid w:val="00FB54DC"/>
    <w:rsid w:val="00FB5E3A"/>
    <w:rsid w:val="00FB64D4"/>
    <w:rsid w:val="00FB6E67"/>
    <w:rsid w:val="00FB7B37"/>
    <w:rsid w:val="00FB7E16"/>
    <w:rsid w:val="00FC01C3"/>
    <w:rsid w:val="00FC03A1"/>
    <w:rsid w:val="00FC0700"/>
    <w:rsid w:val="00FC0ACC"/>
    <w:rsid w:val="00FC1AC9"/>
    <w:rsid w:val="00FC1D29"/>
    <w:rsid w:val="00FC1EF1"/>
    <w:rsid w:val="00FC257D"/>
    <w:rsid w:val="00FC26EC"/>
    <w:rsid w:val="00FC2763"/>
    <w:rsid w:val="00FC29E7"/>
    <w:rsid w:val="00FC2A24"/>
    <w:rsid w:val="00FC2ADB"/>
    <w:rsid w:val="00FC2AEB"/>
    <w:rsid w:val="00FC3EA9"/>
    <w:rsid w:val="00FC4F99"/>
    <w:rsid w:val="00FC5365"/>
    <w:rsid w:val="00FC5609"/>
    <w:rsid w:val="00FC56D4"/>
    <w:rsid w:val="00FC68B3"/>
    <w:rsid w:val="00FC6D4E"/>
    <w:rsid w:val="00FC6E11"/>
    <w:rsid w:val="00FC7120"/>
    <w:rsid w:val="00FC7727"/>
    <w:rsid w:val="00FD02DA"/>
    <w:rsid w:val="00FD0BDD"/>
    <w:rsid w:val="00FD0D33"/>
    <w:rsid w:val="00FD0D9B"/>
    <w:rsid w:val="00FD0F9B"/>
    <w:rsid w:val="00FD1BE6"/>
    <w:rsid w:val="00FD1F96"/>
    <w:rsid w:val="00FD2015"/>
    <w:rsid w:val="00FD228E"/>
    <w:rsid w:val="00FD22BA"/>
    <w:rsid w:val="00FD29DB"/>
    <w:rsid w:val="00FD2D71"/>
    <w:rsid w:val="00FD3C16"/>
    <w:rsid w:val="00FD3E9E"/>
    <w:rsid w:val="00FD3ECB"/>
    <w:rsid w:val="00FD3F57"/>
    <w:rsid w:val="00FD40C8"/>
    <w:rsid w:val="00FD4683"/>
    <w:rsid w:val="00FD4955"/>
    <w:rsid w:val="00FD4DD8"/>
    <w:rsid w:val="00FD5853"/>
    <w:rsid w:val="00FD65E7"/>
    <w:rsid w:val="00FD6B6D"/>
    <w:rsid w:val="00FD6BD6"/>
    <w:rsid w:val="00FD6F38"/>
    <w:rsid w:val="00FD77FF"/>
    <w:rsid w:val="00FD7A28"/>
    <w:rsid w:val="00FD7CC1"/>
    <w:rsid w:val="00FE032E"/>
    <w:rsid w:val="00FE1E61"/>
    <w:rsid w:val="00FE2511"/>
    <w:rsid w:val="00FE2545"/>
    <w:rsid w:val="00FE26B1"/>
    <w:rsid w:val="00FE2DC4"/>
    <w:rsid w:val="00FE3240"/>
    <w:rsid w:val="00FE3395"/>
    <w:rsid w:val="00FE391B"/>
    <w:rsid w:val="00FE3976"/>
    <w:rsid w:val="00FE39BD"/>
    <w:rsid w:val="00FE3D57"/>
    <w:rsid w:val="00FE421D"/>
    <w:rsid w:val="00FE4D0E"/>
    <w:rsid w:val="00FE54EE"/>
    <w:rsid w:val="00FE5576"/>
    <w:rsid w:val="00FE601C"/>
    <w:rsid w:val="00FE670C"/>
    <w:rsid w:val="00FE6C36"/>
    <w:rsid w:val="00FE7F1B"/>
    <w:rsid w:val="00FF01A5"/>
    <w:rsid w:val="00FF01C5"/>
    <w:rsid w:val="00FF1012"/>
    <w:rsid w:val="00FF16AE"/>
    <w:rsid w:val="00FF1B28"/>
    <w:rsid w:val="00FF1E54"/>
    <w:rsid w:val="00FF20F7"/>
    <w:rsid w:val="00FF2217"/>
    <w:rsid w:val="00FF2DBC"/>
    <w:rsid w:val="00FF3D45"/>
    <w:rsid w:val="00FF3F60"/>
    <w:rsid w:val="00FF4AAA"/>
    <w:rsid w:val="00FF4C1A"/>
    <w:rsid w:val="00FF5072"/>
    <w:rsid w:val="00FF515C"/>
    <w:rsid w:val="00FF5772"/>
    <w:rsid w:val="00FF59CC"/>
    <w:rsid w:val="00FF5E61"/>
    <w:rsid w:val="00FF6303"/>
    <w:rsid w:val="00FF66B8"/>
    <w:rsid w:val="00FF6776"/>
    <w:rsid w:val="00FF69E3"/>
    <w:rsid w:val="00FF6B95"/>
    <w:rsid w:val="00FF710A"/>
    <w:rsid w:val="00FF74FE"/>
    <w:rsid w:val="00FF763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3446AF"/>
  <w15:docId w15:val="{9B96218F-3F4E-40FD-89FB-9DBC98E1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303"/>
    <w:pPr>
      <w:spacing w:before="120" w:after="120"/>
    </w:pPr>
    <w:rPr>
      <w:sz w:val="22"/>
      <w:szCs w:val="22"/>
      <w:lang w:eastAsia="en-US"/>
    </w:rPr>
  </w:style>
  <w:style w:type="paragraph" w:styleId="Heading1">
    <w:name w:val="heading 1"/>
    <w:basedOn w:val="Normal"/>
    <w:next w:val="Normal"/>
    <w:link w:val="Heading1Char"/>
    <w:uiPriority w:val="9"/>
    <w:qFormat/>
    <w:rsid w:val="00A36DE7"/>
    <w:pPr>
      <w:keepNext/>
      <w:keepLines/>
      <w:spacing w:before="240"/>
      <w:outlineLvl w:val="0"/>
    </w:pPr>
    <w:rPr>
      <w:rFonts w:ascii="Arial" w:eastAsiaTheme="majorEastAsia" w:hAnsi="Arial" w:cstheme="majorBidi"/>
      <w:b/>
      <w:caps/>
      <w:color w:val="5824A4"/>
      <w:sz w:val="40"/>
      <w:szCs w:val="32"/>
    </w:rPr>
  </w:style>
  <w:style w:type="paragraph" w:styleId="Heading2">
    <w:name w:val="heading 2"/>
    <w:basedOn w:val="Normal"/>
    <w:next w:val="Normal"/>
    <w:link w:val="Heading2Char"/>
    <w:uiPriority w:val="9"/>
    <w:unhideWhenUsed/>
    <w:qFormat/>
    <w:rsid w:val="00A36DE7"/>
    <w:pPr>
      <w:keepNext/>
      <w:keepLines/>
      <w:spacing w:before="240"/>
      <w:outlineLvl w:val="1"/>
    </w:pPr>
    <w:rPr>
      <w:rFonts w:ascii="Arial" w:eastAsiaTheme="majorEastAsia" w:hAnsi="Arial" w:cstheme="majorBidi"/>
      <w:b/>
      <w:bCs/>
      <w:caps/>
      <w:color w:val="404040" w:themeColor="text1" w:themeTint="BF"/>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74"/>
    <w:pPr>
      <w:tabs>
        <w:tab w:val="center" w:pos="4513"/>
        <w:tab w:val="right" w:pos="9026"/>
      </w:tabs>
    </w:pPr>
    <w:rPr>
      <w:b/>
      <w:color w:val="000090"/>
      <w:sz w:val="60"/>
    </w:rPr>
  </w:style>
  <w:style w:type="character" w:customStyle="1" w:styleId="HeaderChar">
    <w:name w:val="Header Char"/>
    <w:link w:val="Header"/>
    <w:uiPriority w:val="99"/>
    <w:rsid w:val="00A56474"/>
    <w:rPr>
      <w:rFonts w:ascii="Helvetica" w:hAnsi="Helvetica"/>
      <w:b/>
      <w:color w:val="000090"/>
      <w:sz w:val="60"/>
      <w:szCs w:val="22"/>
      <w:lang w:eastAsia="en-US"/>
    </w:rPr>
  </w:style>
  <w:style w:type="paragraph" w:styleId="Footer">
    <w:name w:val="footer"/>
    <w:basedOn w:val="Normal"/>
    <w:link w:val="FooterChar"/>
    <w:uiPriority w:val="99"/>
    <w:unhideWhenUsed/>
    <w:rsid w:val="0039013E"/>
    <w:pPr>
      <w:tabs>
        <w:tab w:val="center" w:pos="4513"/>
        <w:tab w:val="right" w:pos="9026"/>
      </w:tabs>
    </w:pPr>
  </w:style>
  <w:style w:type="character" w:customStyle="1" w:styleId="FooterChar">
    <w:name w:val="Footer Char"/>
    <w:basedOn w:val="DefaultParagraphFont"/>
    <w:link w:val="Footer"/>
    <w:uiPriority w:val="99"/>
    <w:rsid w:val="0039013E"/>
  </w:style>
  <w:style w:type="paragraph" w:styleId="BalloonText">
    <w:name w:val="Balloon Text"/>
    <w:basedOn w:val="Normal"/>
    <w:link w:val="BalloonTextChar"/>
    <w:uiPriority w:val="99"/>
    <w:semiHidden/>
    <w:unhideWhenUsed/>
    <w:rsid w:val="0039013E"/>
    <w:rPr>
      <w:rFonts w:ascii="Tahoma" w:hAnsi="Tahoma"/>
      <w:sz w:val="16"/>
      <w:szCs w:val="16"/>
    </w:rPr>
  </w:style>
  <w:style w:type="character" w:customStyle="1" w:styleId="BalloonTextChar">
    <w:name w:val="Balloon Text Char"/>
    <w:link w:val="BalloonText"/>
    <w:uiPriority w:val="99"/>
    <w:semiHidden/>
    <w:rsid w:val="0039013E"/>
    <w:rPr>
      <w:rFonts w:ascii="Tahoma" w:hAnsi="Tahoma" w:cs="Tahoma"/>
      <w:sz w:val="16"/>
      <w:szCs w:val="16"/>
    </w:rPr>
  </w:style>
  <w:style w:type="paragraph" w:customStyle="1" w:styleId="ColorfulList-Accent11">
    <w:name w:val="Colorful List - Accent 11"/>
    <w:basedOn w:val="Normal"/>
    <w:uiPriority w:val="34"/>
    <w:qFormat/>
    <w:rsid w:val="00455944"/>
    <w:pPr>
      <w:ind w:left="720"/>
      <w:contextualSpacing/>
    </w:pPr>
  </w:style>
  <w:style w:type="paragraph" w:styleId="ListBullet">
    <w:name w:val="List Bullet"/>
    <w:aliases w:val="List Bullet L1"/>
    <w:basedOn w:val="Normal"/>
    <w:autoRedefine/>
    <w:uiPriority w:val="99"/>
    <w:rsid w:val="00537419"/>
    <w:pPr>
      <w:spacing w:after="12"/>
    </w:pPr>
    <w:rPr>
      <w:rFonts w:eastAsia="Times New Roman"/>
      <w:bCs/>
      <w:szCs w:val="20"/>
    </w:rPr>
  </w:style>
  <w:style w:type="character" w:styleId="CommentReference">
    <w:name w:val="annotation reference"/>
    <w:uiPriority w:val="99"/>
    <w:semiHidden/>
    <w:unhideWhenUsed/>
    <w:rsid w:val="00C20CB7"/>
    <w:rPr>
      <w:sz w:val="16"/>
      <w:szCs w:val="16"/>
    </w:rPr>
  </w:style>
  <w:style w:type="paragraph" w:styleId="CommentText">
    <w:name w:val="annotation text"/>
    <w:basedOn w:val="Normal"/>
    <w:link w:val="CommentTextChar"/>
    <w:uiPriority w:val="99"/>
    <w:semiHidden/>
    <w:unhideWhenUsed/>
    <w:rsid w:val="00C20CB7"/>
    <w:rPr>
      <w:sz w:val="20"/>
      <w:szCs w:val="20"/>
    </w:rPr>
  </w:style>
  <w:style w:type="character" w:customStyle="1" w:styleId="CommentTextChar">
    <w:name w:val="Comment Text Char"/>
    <w:link w:val="CommentText"/>
    <w:uiPriority w:val="99"/>
    <w:semiHidden/>
    <w:rsid w:val="00C20CB7"/>
    <w:rPr>
      <w:sz w:val="20"/>
      <w:szCs w:val="20"/>
    </w:rPr>
  </w:style>
  <w:style w:type="paragraph" w:styleId="CommentSubject">
    <w:name w:val="annotation subject"/>
    <w:basedOn w:val="CommentText"/>
    <w:next w:val="CommentText"/>
    <w:link w:val="CommentSubjectChar"/>
    <w:uiPriority w:val="99"/>
    <w:semiHidden/>
    <w:unhideWhenUsed/>
    <w:rsid w:val="00C20CB7"/>
    <w:rPr>
      <w:b/>
      <w:bCs/>
    </w:rPr>
  </w:style>
  <w:style w:type="character" w:customStyle="1" w:styleId="CommentSubjectChar">
    <w:name w:val="Comment Subject Char"/>
    <w:link w:val="CommentSubject"/>
    <w:uiPriority w:val="99"/>
    <w:semiHidden/>
    <w:rsid w:val="00C20CB7"/>
    <w:rPr>
      <w:b/>
      <w:bCs/>
      <w:sz w:val="20"/>
      <w:szCs w:val="20"/>
    </w:rPr>
  </w:style>
  <w:style w:type="character" w:customStyle="1" w:styleId="apple-converted-space">
    <w:name w:val="apple-converted-space"/>
    <w:basedOn w:val="DefaultParagraphFont"/>
    <w:rsid w:val="003C18FE"/>
  </w:style>
  <w:style w:type="character" w:styleId="Emphasis">
    <w:name w:val="Emphasis"/>
    <w:uiPriority w:val="20"/>
    <w:qFormat/>
    <w:rsid w:val="003C18FE"/>
    <w:rPr>
      <w:i/>
      <w:iCs/>
    </w:rPr>
  </w:style>
  <w:style w:type="paragraph" w:styleId="FootnoteText">
    <w:name w:val="footnote text"/>
    <w:basedOn w:val="Normal"/>
    <w:link w:val="FootnoteTextChar"/>
    <w:rsid w:val="00B500A5"/>
    <w:rPr>
      <w:rFonts w:ascii="Times New Roman" w:eastAsia="Times New Roman" w:hAnsi="Times New Roman"/>
      <w:sz w:val="20"/>
      <w:szCs w:val="20"/>
    </w:rPr>
  </w:style>
  <w:style w:type="character" w:customStyle="1" w:styleId="FootnoteTextChar">
    <w:name w:val="Footnote Text Char"/>
    <w:link w:val="FootnoteText"/>
    <w:rsid w:val="00B500A5"/>
    <w:rPr>
      <w:rFonts w:ascii="Times New Roman" w:eastAsia="Times New Roman" w:hAnsi="Times New Roman" w:cs="Times New Roman"/>
      <w:sz w:val="20"/>
      <w:szCs w:val="20"/>
    </w:rPr>
  </w:style>
  <w:style w:type="character" w:styleId="Hyperlink">
    <w:name w:val="Hyperlink"/>
    <w:uiPriority w:val="99"/>
    <w:unhideWhenUsed/>
    <w:rsid w:val="0056430D"/>
    <w:rPr>
      <w:color w:val="0000FF"/>
      <w:u w:val="single"/>
    </w:rPr>
  </w:style>
  <w:style w:type="paragraph" w:customStyle="1" w:styleId="Header2">
    <w:name w:val="Header 2"/>
    <w:basedOn w:val="Header"/>
    <w:link w:val="Header2Char"/>
    <w:qFormat/>
    <w:rsid w:val="00A56474"/>
    <w:rPr>
      <w:b w:val="0"/>
      <w:sz w:val="52"/>
    </w:rPr>
  </w:style>
  <w:style w:type="character" w:customStyle="1" w:styleId="Header2Char">
    <w:name w:val="Header 2 Char"/>
    <w:link w:val="Header2"/>
    <w:rsid w:val="00A56474"/>
    <w:rPr>
      <w:rFonts w:ascii="Helvetica" w:hAnsi="Helvetica"/>
      <w:color w:val="000090"/>
      <w:sz w:val="52"/>
      <w:szCs w:val="22"/>
      <w:lang w:eastAsia="en-US"/>
    </w:rPr>
  </w:style>
  <w:style w:type="paragraph" w:customStyle="1" w:styleId="Header3">
    <w:name w:val="Header 3"/>
    <w:basedOn w:val="Header2"/>
    <w:link w:val="Header3Char"/>
    <w:qFormat/>
    <w:rsid w:val="00A56474"/>
    <w:pPr>
      <w:spacing w:before="160"/>
    </w:pPr>
    <w:rPr>
      <w:b/>
      <w:sz w:val="30"/>
      <w:szCs w:val="28"/>
    </w:rPr>
  </w:style>
  <w:style w:type="character" w:customStyle="1" w:styleId="Header3Char">
    <w:name w:val="Header 3 Char"/>
    <w:link w:val="Header3"/>
    <w:rsid w:val="00A56474"/>
    <w:rPr>
      <w:rFonts w:ascii="Helvetica" w:hAnsi="Helvetica"/>
      <w:b/>
      <w:color w:val="000090"/>
      <w:sz w:val="30"/>
      <w:szCs w:val="28"/>
      <w:lang w:eastAsia="en-US"/>
    </w:rPr>
  </w:style>
  <w:style w:type="paragraph" w:customStyle="1" w:styleId="ListBulletL2">
    <w:name w:val="List Bullet L2"/>
    <w:basedOn w:val="ListBullet"/>
    <w:qFormat/>
    <w:rsid w:val="00E550A2"/>
    <w:pPr>
      <w:numPr>
        <w:numId w:val="1"/>
      </w:numPr>
      <w:spacing w:after="4"/>
    </w:pPr>
    <w:rPr>
      <w:szCs w:val="28"/>
    </w:rPr>
  </w:style>
  <w:style w:type="paragraph" w:customStyle="1" w:styleId="BulletListL1">
    <w:name w:val="Bullet List L1"/>
    <w:basedOn w:val="ListBullet"/>
    <w:qFormat/>
    <w:rsid w:val="00A36DE7"/>
    <w:pPr>
      <w:numPr>
        <w:numId w:val="2"/>
      </w:numPr>
      <w:spacing w:before="40" w:after="40"/>
      <w:ind w:left="924" w:hanging="357"/>
    </w:pPr>
  </w:style>
  <w:style w:type="paragraph" w:customStyle="1" w:styleId="Footnote">
    <w:name w:val="Footnote"/>
    <w:basedOn w:val="Normal"/>
    <w:qFormat/>
    <w:rsid w:val="00FF2DBC"/>
    <w:pPr>
      <w:spacing w:before="0" w:after="20"/>
      <w:ind w:left="425"/>
    </w:pPr>
    <w:rPr>
      <w:sz w:val="20"/>
      <w:vertAlign w:val="superscript"/>
    </w:rPr>
  </w:style>
  <w:style w:type="paragraph" w:styleId="EndnoteText">
    <w:name w:val="endnote text"/>
    <w:basedOn w:val="Normal"/>
    <w:link w:val="EndnoteTextChar"/>
    <w:uiPriority w:val="99"/>
    <w:semiHidden/>
    <w:unhideWhenUsed/>
    <w:rsid w:val="0006084B"/>
    <w:rPr>
      <w:sz w:val="20"/>
      <w:szCs w:val="20"/>
    </w:rPr>
  </w:style>
  <w:style w:type="character" w:customStyle="1" w:styleId="EndnoteTextChar">
    <w:name w:val="Endnote Text Char"/>
    <w:basedOn w:val="DefaultParagraphFont"/>
    <w:link w:val="EndnoteText"/>
    <w:uiPriority w:val="99"/>
    <w:semiHidden/>
    <w:rsid w:val="0006084B"/>
    <w:rPr>
      <w:rFonts w:ascii="Helvetica" w:hAnsi="Helvetica"/>
      <w:lang w:eastAsia="en-US"/>
    </w:rPr>
  </w:style>
  <w:style w:type="character" w:styleId="EndnoteReference">
    <w:name w:val="endnote reference"/>
    <w:basedOn w:val="DefaultParagraphFont"/>
    <w:uiPriority w:val="99"/>
    <w:semiHidden/>
    <w:unhideWhenUsed/>
    <w:rsid w:val="0006084B"/>
    <w:rPr>
      <w:vertAlign w:val="superscript"/>
    </w:rPr>
  </w:style>
  <w:style w:type="character" w:styleId="FootnoteReference">
    <w:name w:val="footnote reference"/>
    <w:basedOn w:val="DefaultParagraphFont"/>
    <w:uiPriority w:val="99"/>
    <w:semiHidden/>
    <w:unhideWhenUsed/>
    <w:rsid w:val="0006084B"/>
    <w:rPr>
      <w:vertAlign w:val="superscript"/>
    </w:rPr>
  </w:style>
  <w:style w:type="paragraph" w:styleId="ListParagraph">
    <w:name w:val="List Paragraph"/>
    <w:basedOn w:val="Normal"/>
    <w:uiPriority w:val="34"/>
    <w:qFormat/>
    <w:rsid w:val="0085516B"/>
    <w:pPr>
      <w:widowControl w:val="0"/>
      <w:spacing w:before="0" w:after="0"/>
      <w:ind w:left="720"/>
      <w:contextualSpacing/>
    </w:pPr>
    <w:rPr>
      <w:rFonts w:asciiTheme="minorHAnsi" w:eastAsiaTheme="minorHAnsi" w:hAnsiTheme="minorHAnsi" w:cstheme="minorBidi"/>
      <w:lang w:val="en-US"/>
    </w:rPr>
  </w:style>
  <w:style w:type="paragraph" w:customStyle="1" w:styleId="PolicyHeading2-Accessible">
    <w:name w:val="Policy Heading 2 - Accessible"/>
    <w:basedOn w:val="Heading2"/>
    <w:next w:val="Policy-BodyText"/>
    <w:qFormat/>
    <w:rsid w:val="00495CA9"/>
    <w:pPr>
      <w:keepNext w:val="0"/>
      <w:keepLines w:val="0"/>
      <w:numPr>
        <w:numId w:val="3"/>
      </w:numPr>
      <w:spacing w:before="120"/>
    </w:pPr>
    <w:rPr>
      <w:rFonts w:ascii="Calibri" w:eastAsia="Times New Roman" w:hAnsi="Calibri" w:cs="Calibri"/>
      <w:color w:val="auto"/>
      <w:sz w:val="24"/>
      <w:szCs w:val="22"/>
    </w:rPr>
  </w:style>
  <w:style w:type="paragraph" w:customStyle="1" w:styleId="Policy-BodyText">
    <w:name w:val="Policy - Body Text"/>
    <w:basedOn w:val="Normal"/>
    <w:qFormat/>
    <w:rsid w:val="00495CA9"/>
    <w:pPr>
      <w:numPr>
        <w:ilvl w:val="1"/>
        <w:numId w:val="3"/>
      </w:numPr>
      <w:spacing w:before="0" w:after="0"/>
    </w:pPr>
    <w:rPr>
      <w:rFonts w:eastAsiaTheme="minorEastAsia" w:cstheme="minorBidi"/>
      <w:sz w:val="24"/>
      <w:szCs w:val="24"/>
    </w:rPr>
  </w:style>
  <w:style w:type="paragraph" w:customStyle="1" w:styleId="ExplanatoryText">
    <w:name w:val="Explanatory Text"/>
    <w:basedOn w:val="Normal"/>
    <w:link w:val="ExplanatoryTextChar"/>
    <w:rsid w:val="00495CA9"/>
    <w:pPr>
      <w:numPr>
        <w:ilvl w:val="1"/>
      </w:numPr>
      <w:tabs>
        <w:tab w:val="num" w:pos="851"/>
      </w:tabs>
      <w:spacing w:before="0" w:after="0"/>
      <w:ind w:left="851" w:hanging="851"/>
      <w:contextualSpacing/>
    </w:pPr>
    <w:rPr>
      <w:rFonts w:eastAsia="Times New Roman" w:cs="Calibri"/>
      <w:b/>
    </w:rPr>
  </w:style>
  <w:style w:type="character" w:customStyle="1" w:styleId="ExplanatoryTextChar">
    <w:name w:val="Explanatory Text Char"/>
    <w:basedOn w:val="DefaultParagraphFont"/>
    <w:link w:val="ExplanatoryText"/>
    <w:rsid w:val="00495CA9"/>
    <w:rPr>
      <w:rFonts w:eastAsia="Times New Roman" w:cs="Calibri"/>
      <w:b/>
      <w:sz w:val="22"/>
      <w:szCs w:val="22"/>
      <w:lang w:eastAsia="en-US"/>
    </w:rPr>
  </w:style>
  <w:style w:type="character" w:customStyle="1" w:styleId="Heading2Char">
    <w:name w:val="Heading 2 Char"/>
    <w:basedOn w:val="DefaultParagraphFont"/>
    <w:link w:val="Heading2"/>
    <w:uiPriority w:val="9"/>
    <w:rsid w:val="00A36DE7"/>
    <w:rPr>
      <w:rFonts w:ascii="Arial" w:eastAsiaTheme="majorEastAsia" w:hAnsi="Arial" w:cstheme="majorBidi"/>
      <w:b/>
      <w:bCs/>
      <w:caps/>
      <w:color w:val="404040" w:themeColor="text1" w:themeTint="BF"/>
      <w:sz w:val="30"/>
      <w:szCs w:val="26"/>
      <w:lang w:eastAsia="en-US"/>
    </w:rPr>
  </w:style>
  <w:style w:type="paragraph" w:styleId="BodyText">
    <w:name w:val="Body Text"/>
    <w:basedOn w:val="Normal"/>
    <w:link w:val="BodyTextChar"/>
    <w:uiPriority w:val="99"/>
    <w:unhideWhenUsed/>
    <w:rsid w:val="00495CA9"/>
    <w:pPr>
      <w:widowControl w:val="0"/>
      <w:spacing w:before="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95CA9"/>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A36DE7"/>
    <w:rPr>
      <w:rFonts w:ascii="Arial" w:eastAsiaTheme="majorEastAsia" w:hAnsi="Arial" w:cstheme="majorBidi"/>
      <w:b/>
      <w:caps/>
      <w:color w:val="5824A4"/>
      <w:sz w:val="40"/>
      <w:szCs w:val="32"/>
      <w:lang w:eastAsia="en-US"/>
    </w:rPr>
  </w:style>
  <w:style w:type="table" w:styleId="TableGrid">
    <w:name w:val="Table Grid"/>
    <w:basedOn w:val="TableNormal"/>
    <w:uiPriority w:val="59"/>
    <w:rsid w:val="00E1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5CD"/>
    <w:rPr>
      <w:color w:val="605E5C"/>
      <w:shd w:val="clear" w:color="auto" w:fill="E1DFDD"/>
    </w:rPr>
  </w:style>
  <w:style w:type="paragraph" w:styleId="NoSpacing">
    <w:name w:val="No Spacing"/>
    <w:uiPriority w:val="1"/>
    <w:qFormat/>
    <w:rsid w:val="0012095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7462">
      <w:bodyDiv w:val="1"/>
      <w:marLeft w:val="0"/>
      <w:marRight w:val="0"/>
      <w:marTop w:val="0"/>
      <w:marBottom w:val="0"/>
      <w:divBdr>
        <w:top w:val="none" w:sz="0" w:space="0" w:color="auto"/>
        <w:left w:val="none" w:sz="0" w:space="0" w:color="auto"/>
        <w:bottom w:val="none" w:sz="0" w:space="0" w:color="auto"/>
        <w:right w:val="none" w:sz="0" w:space="0" w:color="auto"/>
      </w:divBdr>
    </w:div>
    <w:div w:id="493181528">
      <w:bodyDiv w:val="1"/>
      <w:marLeft w:val="0"/>
      <w:marRight w:val="0"/>
      <w:marTop w:val="0"/>
      <w:marBottom w:val="0"/>
      <w:divBdr>
        <w:top w:val="none" w:sz="0" w:space="0" w:color="auto"/>
        <w:left w:val="none" w:sz="0" w:space="0" w:color="auto"/>
        <w:bottom w:val="none" w:sz="0" w:space="0" w:color="auto"/>
        <w:right w:val="none" w:sz="0" w:space="0" w:color="auto"/>
      </w:divBdr>
      <w:divsChild>
        <w:div w:id="1610043477">
          <w:marLeft w:val="547"/>
          <w:marRight w:val="0"/>
          <w:marTop w:val="0"/>
          <w:marBottom w:val="0"/>
          <w:divBdr>
            <w:top w:val="none" w:sz="0" w:space="0" w:color="auto"/>
            <w:left w:val="none" w:sz="0" w:space="0" w:color="auto"/>
            <w:bottom w:val="none" w:sz="0" w:space="0" w:color="auto"/>
            <w:right w:val="none" w:sz="0" w:space="0" w:color="auto"/>
          </w:divBdr>
        </w:div>
        <w:div w:id="1476487838">
          <w:marLeft w:val="547"/>
          <w:marRight w:val="0"/>
          <w:marTop w:val="0"/>
          <w:marBottom w:val="0"/>
          <w:divBdr>
            <w:top w:val="none" w:sz="0" w:space="0" w:color="auto"/>
            <w:left w:val="none" w:sz="0" w:space="0" w:color="auto"/>
            <w:bottom w:val="none" w:sz="0" w:space="0" w:color="auto"/>
            <w:right w:val="none" w:sz="0" w:space="0" w:color="auto"/>
          </w:divBdr>
        </w:div>
        <w:div w:id="928931090">
          <w:marLeft w:val="547"/>
          <w:marRight w:val="0"/>
          <w:marTop w:val="0"/>
          <w:marBottom w:val="0"/>
          <w:divBdr>
            <w:top w:val="none" w:sz="0" w:space="0" w:color="auto"/>
            <w:left w:val="none" w:sz="0" w:space="0" w:color="auto"/>
            <w:bottom w:val="none" w:sz="0" w:space="0" w:color="auto"/>
            <w:right w:val="none" w:sz="0" w:space="0" w:color="auto"/>
          </w:divBdr>
        </w:div>
        <w:div w:id="414741036">
          <w:marLeft w:val="547"/>
          <w:marRight w:val="0"/>
          <w:marTop w:val="0"/>
          <w:marBottom w:val="0"/>
          <w:divBdr>
            <w:top w:val="none" w:sz="0" w:space="0" w:color="auto"/>
            <w:left w:val="none" w:sz="0" w:space="0" w:color="auto"/>
            <w:bottom w:val="none" w:sz="0" w:space="0" w:color="auto"/>
            <w:right w:val="none" w:sz="0" w:space="0" w:color="auto"/>
          </w:divBdr>
        </w:div>
        <w:div w:id="1533886750">
          <w:marLeft w:val="547"/>
          <w:marRight w:val="0"/>
          <w:marTop w:val="0"/>
          <w:marBottom w:val="0"/>
          <w:divBdr>
            <w:top w:val="none" w:sz="0" w:space="0" w:color="auto"/>
            <w:left w:val="none" w:sz="0" w:space="0" w:color="auto"/>
            <w:bottom w:val="none" w:sz="0" w:space="0" w:color="auto"/>
            <w:right w:val="none" w:sz="0" w:space="0" w:color="auto"/>
          </w:divBdr>
        </w:div>
        <w:div w:id="552156422">
          <w:marLeft w:val="547"/>
          <w:marRight w:val="0"/>
          <w:marTop w:val="0"/>
          <w:marBottom w:val="0"/>
          <w:divBdr>
            <w:top w:val="none" w:sz="0" w:space="0" w:color="auto"/>
            <w:left w:val="none" w:sz="0" w:space="0" w:color="auto"/>
            <w:bottom w:val="none" w:sz="0" w:space="0" w:color="auto"/>
            <w:right w:val="none" w:sz="0" w:space="0" w:color="auto"/>
          </w:divBdr>
        </w:div>
        <w:div w:id="44643164">
          <w:marLeft w:val="547"/>
          <w:marRight w:val="0"/>
          <w:marTop w:val="0"/>
          <w:marBottom w:val="0"/>
          <w:divBdr>
            <w:top w:val="none" w:sz="0" w:space="0" w:color="auto"/>
            <w:left w:val="none" w:sz="0" w:space="0" w:color="auto"/>
            <w:bottom w:val="none" w:sz="0" w:space="0" w:color="auto"/>
            <w:right w:val="none" w:sz="0" w:space="0" w:color="auto"/>
          </w:divBdr>
        </w:div>
        <w:div w:id="1959137595">
          <w:marLeft w:val="547"/>
          <w:marRight w:val="0"/>
          <w:marTop w:val="0"/>
          <w:marBottom w:val="0"/>
          <w:divBdr>
            <w:top w:val="none" w:sz="0" w:space="0" w:color="auto"/>
            <w:left w:val="none" w:sz="0" w:space="0" w:color="auto"/>
            <w:bottom w:val="none" w:sz="0" w:space="0" w:color="auto"/>
            <w:right w:val="none" w:sz="0" w:space="0" w:color="auto"/>
          </w:divBdr>
        </w:div>
      </w:divsChild>
    </w:div>
    <w:div w:id="1093013169">
      <w:bodyDiv w:val="1"/>
      <w:marLeft w:val="0"/>
      <w:marRight w:val="0"/>
      <w:marTop w:val="0"/>
      <w:marBottom w:val="0"/>
      <w:divBdr>
        <w:top w:val="none" w:sz="0" w:space="0" w:color="auto"/>
        <w:left w:val="none" w:sz="0" w:space="0" w:color="auto"/>
        <w:bottom w:val="none" w:sz="0" w:space="0" w:color="auto"/>
        <w:right w:val="none" w:sz="0" w:space="0" w:color="auto"/>
      </w:divBdr>
    </w:div>
    <w:div w:id="1115782669">
      <w:bodyDiv w:val="1"/>
      <w:marLeft w:val="0"/>
      <w:marRight w:val="0"/>
      <w:marTop w:val="0"/>
      <w:marBottom w:val="0"/>
      <w:divBdr>
        <w:top w:val="none" w:sz="0" w:space="0" w:color="auto"/>
        <w:left w:val="none" w:sz="0" w:space="0" w:color="auto"/>
        <w:bottom w:val="none" w:sz="0" w:space="0" w:color="auto"/>
        <w:right w:val="none" w:sz="0" w:space="0" w:color="auto"/>
      </w:divBdr>
      <w:divsChild>
        <w:div w:id="2049523448">
          <w:marLeft w:val="547"/>
          <w:marRight w:val="0"/>
          <w:marTop w:val="0"/>
          <w:marBottom w:val="0"/>
          <w:divBdr>
            <w:top w:val="none" w:sz="0" w:space="0" w:color="auto"/>
            <w:left w:val="none" w:sz="0" w:space="0" w:color="auto"/>
            <w:bottom w:val="none" w:sz="0" w:space="0" w:color="auto"/>
            <w:right w:val="none" w:sz="0" w:space="0" w:color="auto"/>
          </w:divBdr>
        </w:div>
        <w:div w:id="1684553137">
          <w:marLeft w:val="547"/>
          <w:marRight w:val="0"/>
          <w:marTop w:val="0"/>
          <w:marBottom w:val="0"/>
          <w:divBdr>
            <w:top w:val="none" w:sz="0" w:space="0" w:color="auto"/>
            <w:left w:val="none" w:sz="0" w:space="0" w:color="auto"/>
            <w:bottom w:val="none" w:sz="0" w:space="0" w:color="auto"/>
            <w:right w:val="none" w:sz="0" w:space="0" w:color="auto"/>
          </w:divBdr>
        </w:div>
        <w:div w:id="1712798395">
          <w:marLeft w:val="547"/>
          <w:marRight w:val="0"/>
          <w:marTop w:val="0"/>
          <w:marBottom w:val="0"/>
          <w:divBdr>
            <w:top w:val="none" w:sz="0" w:space="0" w:color="auto"/>
            <w:left w:val="none" w:sz="0" w:space="0" w:color="auto"/>
            <w:bottom w:val="none" w:sz="0" w:space="0" w:color="auto"/>
            <w:right w:val="none" w:sz="0" w:space="0" w:color="auto"/>
          </w:divBdr>
        </w:div>
        <w:div w:id="1721712192">
          <w:marLeft w:val="547"/>
          <w:marRight w:val="0"/>
          <w:marTop w:val="0"/>
          <w:marBottom w:val="0"/>
          <w:divBdr>
            <w:top w:val="none" w:sz="0" w:space="0" w:color="auto"/>
            <w:left w:val="none" w:sz="0" w:space="0" w:color="auto"/>
            <w:bottom w:val="none" w:sz="0" w:space="0" w:color="auto"/>
            <w:right w:val="none" w:sz="0" w:space="0" w:color="auto"/>
          </w:divBdr>
        </w:div>
        <w:div w:id="1345280514">
          <w:marLeft w:val="547"/>
          <w:marRight w:val="0"/>
          <w:marTop w:val="0"/>
          <w:marBottom w:val="0"/>
          <w:divBdr>
            <w:top w:val="none" w:sz="0" w:space="0" w:color="auto"/>
            <w:left w:val="none" w:sz="0" w:space="0" w:color="auto"/>
            <w:bottom w:val="none" w:sz="0" w:space="0" w:color="auto"/>
            <w:right w:val="none" w:sz="0" w:space="0" w:color="auto"/>
          </w:divBdr>
        </w:div>
        <w:div w:id="1641573909">
          <w:marLeft w:val="547"/>
          <w:marRight w:val="0"/>
          <w:marTop w:val="0"/>
          <w:marBottom w:val="0"/>
          <w:divBdr>
            <w:top w:val="none" w:sz="0" w:space="0" w:color="auto"/>
            <w:left w:val="none" w:sz="0" w:space="0" w:color="auto"/>
            <w:bottom w:val="none" w:sz="0" w:space="0" w:color="auto"/>
            <w:right w:val="none" w:sz="0" w:space="0" w:color="auto"/>
          </w:divBdr>
        </w:div>
        <w:div w:id="1182160445">
          <w:marLeft w:val="547"/>
          <w:marRight w:val="0"/>
          <w:marTop w:val="0"/>
          <w:marBottom w:val="0"/>
          <w:divBdr>
            <w:top w:val="none" w:sz="0" w:space="0" w:color="auto"/>
            <w:left w:val="none" w:sz="0" w:space="0" w:color="auto"/>
            <w:bottom w:val="none" w:sz="0" w:space="0" w:color="auto"/>
            <w:right w:val="none" w:sz="0" w:space="0" w:color="auto"/>
          </w:divBdr>
        </w:div>
        <w:div w:id="253899867">
          <w:marLeft w:val="547"/>
          <w:marRight w:val="0"/>
          <w:marTop w:val="0"/>
          <w:marBottom w:val="0"/>
          <w:divBdr>
            <w:top w:val="none" w:sz="0" w:space="0" w:color="auto"/>
            <w:left w:val="none" w:sz="0" w:space="0" w:color="auto"/>
            <w:bottom w:val="none" w:sz="0" w:space="0" w:color="auto"/>
            <w:right w:val="none" w:sz="0" w:space="0" w:color="auto"/>
          </w:divBdr>
        </w:div>
        <w:div w:id="180047424">
          <w:marLeft w:val="547"/>
          <w:marRight w:val="0"/>
          <w:marTop w:val="0"/>
          <w:marBottom w:val="0"/>
          <w:divBdr>
            <w:top w:val="none" w:sz="0" w:space="0" w:color="auto"/>
            <w:left w:val="none" w:sz="0" w:space="0" w:color="auto"/>
            <w:bottom w:val="none" w:sz="0" w:space="0" w:color="auto"/>
            <w:right w:val="none" w:sz="0" w:space="0" w:color="auto"/>
          </w:divBdr>
        </w:div>
        <w:div w:id="1969506634">
          <w:marLeft w:val="547"/>
          <w:marRight w:val="0"/>
          <w:marTop w:val="0"/>
          <w:marBottom w:val="0"/>
          <w:divBdr>
            <w:top w:val="none" w:sz="0" w:space="0" w:color="auto"/>
            <w:left w:val="none" w:sz="0" w:space="0" w:color="auto"/>
            <w:bottom w:val="none" w:sz="0" w:space="0" w:color="auto"/>
            <w:right w:val="none" w:sz="0" w:space="0" w:color="auto"/>
          </w:divBdr>
        </w:div>
        <w:div w:id="1776444231">
          <w:marLeft w:val="547"/>
          <w:marRight w:val="0"/>
          <w:marTop w:val="0"/>
          <w:marBottom w:val="0"/>
          <w:divBdr>
            <w:top w:val="none" w:sz="0" w:space="0" w:color="auto"/>
            <w:left w:val="none" w:sz="0" w:space="0" w:color="auto"/>
            <w:bottom w:val="none" w:sz="0" w:space="0" w:color="auto"/>
            <w:right w:val="none" w:sz="0" w:space="0" w:color="auto"/>
          </w:divBdr>
        </w:div>
        <w:div w:id="394545156">
          <w:marLeft w:val="547"/>
          <w:marRight w:val="0"/>
          <w:marTop w:val="0"/>
          <w:marBottom w:val="0"/>
          <w:divBdr>
            <w:top w:val="none" w:sz="0" w:space="0" w:color="auto"/>
            <w:left w:val="none" w:sz="0" w:space="0" w:color="auto"/>
            <w:bottom w:val="none" w:sz="0" w:space="0" w:color="auto"/>
            <w:right w:val="none" w:sz="0" w:space="0" w:color="auto"/>
          </w:divBdr>
        </w:div>
        <w:div w:id="467094727">
          <w:marLeft w:val="547"/>
          <w:marRight w:val="0"/>
          <w:marTop w:val="0"/>
          <w:marBottom w:val="0"/>
          <w:divBdr>
            <w:top w:val="none" w:sz="0" w:space="0" w:color="auto"/>
            <w:left w:val="none" w:sz="0" w:space="0" w:color="auto"/>
            <w:bottom w:val="none" w:sz="0" w:space="0" w:color="auto"/>
            <w:right w:val="none" w:sz="0" w:space="0" w:color="auto"/>
          </w:divBdr>
        </w:div>
        <w:div w:id="1614557590">
          <w:marLeft w:val="547"/>
          <w:marRight w:val="0"/>
          <w:marTop w:val="0"/>
          <w:marBottom w:val="0"/>
          <w:divBdr>
            <w:top w:val="none" w:sz="0" w:space="0" w:color="auto"/>
            <w:left w:val="none" w:sz="0" w:space="0" w:color="auto"/>
            <w:bottom w:val="none" w:sz="0" w:space="0" w:color="auto"/>
            <w:right w:val="none" w:sz="0" w:space="0" w:color="auto"/>
          </w:divBdr>
        </w:div>
        <w:div w:id="1154492357">
          <w:marLeft w:val="547"/>
          <w:marRight w:val="0"/>
          <w:marTop w:val="0"/>
          <w:marBottom w:val="0"/>
          <w:divBdr>
            <w:top w:val="none" w:sz="0" w:space="0" w:color="auto"/>
            <w:left w:val="none" w:sz="0" w:space="0" w:color="auto"/>
            <w:bottom w:val="none" w:sz="0" w:space="0" w:color="auto"/>
            <w:right w:val="none" w:sz="0" w:space="0" w:color="auto"/>
          </w:divBdr>
        </w:div>
        <w:div w:id="1240483107">
          <w:marLeft w:val="547"/>
          <w:marRight w:val="0"/>
          <w:marTop w:val="0"/>
          <w:marBottom w:val="0"/>
          <w:divBdr>
            <w:top w:val="none" w:sz="0" w:space="0" w:color="auto"/>
            <w:left w:val="none" w:sz="0" w:space="0" w:color="auto"/>
            <w:bottom w:val="none" w:sz="0" w:space="0" w:color="auto"/>
            <w:right w:val="none" w:sz="0" w:space="0" w:color="auto"/>
          </w:divBdr>
        </w:div>
        <w:div w:id="1637564998">
          <w:marLeft w:val="547"/>
          <w:marRight w:val="0"/>
          <w:marTop w:val="0"/>
          <w:marBottom w:val="0"/>
          <w:divBdr>
            <w:top w:val="none" w:sz="0" w:space="0" w:color="auto"/>
            <w:left w:val="none" w:sz="0" w:space="0" w:color="auto"/>
            <w:bottom w:val="none" w:sz="0" w:space="0" w:color="auto"/>
            <w:right w:val="none" w:sz="0" w:space="0" w:color="auto"/>
          </w:divBdr>
        </w:div>
        <w:div w:id="43451746">
          <w:marLeft w:val="547"/>
          <w:marRight w:val="0"/>
          <w:marTop w:val="0"/>
          <w:marBottom w:val="0"/>
          <w:divBdr>
            <w:top w:val="none" w:sz="0" w:space="0" w:color="auto"/>
            <w:left w:val="none" w:sz="0" w:space="0" w:color="auto"/>
            <w:bottom w:val="none" w:sz="0" w:space="0" w:color="auto"/>
            <w:right w:val="none" w:sz="0" w:space="0" w:color="auto"/>
          </w:divBdr>
        </w:div>
        <w:div w:id="898128637">
          <w:marLeft w:val="547"/>
          <w:marRight w:val="0"/>
          <w:marTop w:val="0"/>
          <w:marBottom w:val="0"/>
          <w:divBdr>
            <w:top w:val="none" w:sz="0" w:space="0" w:color="auto"/>
            <w:left w:val="none" w:sz="0" w:space="0" w:color="auto"/>
            <w:bottom w:val="none" w:sz="0" w:space="0" w:color="auto"/>
            <w:right w:val="none" w:sz="0" w:space="0" w:color="auto"/>
          </w:divBdr>
        </w:div>
        <w:div w:id="1511990830">
          <w:marLeft w:val="547"/>
          <w:marRight w:val="0"/>
          <w:marTop w:val="0"/>
          <w:marBottom w:val="0"/>
          <w:divBdr>
            <w:top w:val="none" w:sz="0" w:space="0" w:color="auto"/>
            <w:left w:val="none" w:sz="0" w:space="0" w:color="auto"/>
            <w:bottom w:val="none" w:sz="0" w:space="0" w:color="auto"/>
            <w:right w:val="none" w:sz="0" w:space="0" w:color="auto"/>
          </w:divBdr>
        </w:div>
        <w:div w:id="1250430451">
          <w:marLeft w:val="547"/>
          <w:marRight w:val="0"/>
          <w:marTop w:val="0"/>
          <w:marBottom w:val="0"/>
          <w:divBdr>
            <w:top w:val="none" w:sz="0" w:space="0" w:color="auto"/>
            <w:left w:val="none" w:sz="0" w:space="0" w:color="auto"/>
            <w:bottom w:val="none" w:sz="0" w:space="0" w:color="auto"/>
            <w:right w:val="none" w:sz="0" w:space="0" w:color="auto"/>
          </w:divBdr>
        </w:div>
        <w:div w:id="720984038">
          <w:marLeft w:val="547"/>
          <w:marRight w:val="0"/>
          <w:marTop w:val="0"/>
          <w:marBottom w:val="0"/>
          <w:divBdr>
            <w:top w:val="none" w:sz="0" w:space="0" w:color="auto"/>
            <w:left w:val="none" w:sz="0" w:space="0" w:color="auto"/>
            <w:bottom w:val="none" w:sz="0" w:space="0" w:color="auto"/>
            <w:right w:val="none" w:sz="0" w:space="0" w:color="auto"/>
          </w:divBdr>
        </w:div>
        <w:div w:id="604732562">
          <w:marLeft w:val="547"/>
          <w:marRight w:val="0"/>
          <w:marTop w:val="0"/>
          <w:marBottom w:val="0"/>
          <w:divBdr>
            <w:top w:val="none" w:sz="0" w:space="0" w:color="auto"/>
            <w:left w:val="none" w:sz="0" w:space="0" w:color="auto"/>
            <w:bottom w:val="none" w:sz="0" w:space="0" w:color="auto"/>
            <w:right w:val="none" w:sz="0" w:space="0" w:color="auto"/>
          </w:divBdr>
        </w:div>
        <w:div w:id="2000882017">
          <w:marLeft w:val="547"/>
          <w:marRight w:val="0"/>
          <w:marTop w:val="0"/>
          <w:marBottom w:val="0"/>
          <w:divBdr>
            <w:top w:val="none" w:sz="0" w:space="0" w:color="auto"/>
            <w:left w:val="none" w:sz="0" w:space="0" w:color="auto"/>
            <w:bottom w:val="none" w:sz="0" w:space="0" w:color="auto"/>
            <w:right w:val="none" w:sz="0" w:space="0" w:color="auto"/>
          </w:divBdr>
        </w:div>
        <w:div w:id="1483043882">
          <w:marLeft w:val="547"/>
          <w:marRight w:val="0"/>
          <w:marTop w:val="0"/>
          <w:marBottom w:val="0"/>
          <w:divBdr>
            <w:top w:val="none" w:sz="0" w:space="0" w:color="auto"/>
            <w:left w:val="none" w:sz="0" w:space="0" w:color="auto"/>
            <w:bottom w:val="none" w:sz="0" w:space="0" w:color="auto"/>
            <w:right w:val="none" w:sz="0" w:space="0" w:color="auto"/>
          </w:divBdr>
        </w:div>
        <w:div w:id="2058815709">
          <w:marLeft w:val="547"/>
          <w:marRight w:val="0"/>
          <w:marTop w:val="0"/>
          <w:marBottom w:val="0"/>
          <w:divBdr>
            <w:top w:val="none" w:sz="0" w:space="0" w:color="auto"/>
            <w:left w:val="none" w:sz="0" w:space="0" w:color="auto"/>
            <w:bottom w:val="none" w:sz="0" w:space="0" w:color="auto"/>
            <w:right w:val="none" w:sz="0" w:space="0" w:color="auto"/>
          </w:divBdr>
        </w:div>
        <w:div w:id="1403992339">
          <w:marLeft w:val="547"/>
          <w:marRight w:val="0"/>
          <w:marTop w:val="0"/>
          <w:marBottom w:val="0"/>
          <w:divBdr>
            <w:top w:val="none" w:sz="0" w:space="0" w:color="auto"/>
            <w:left w:val="none" w:sz="0" w:space="0" w:color="auto"/>
            <w:bottom w:val="none" w:sz="0" w:space="0" w:color="auto"/>
            <w:right w:val="none" w:sz="0" w:space="0" w:color="auto"/>
          </w:divBdr>
        </w:div>
        <w:div w:id="472796861">
          <w:marLeft w:val="547"/>
          <w:marRight w:val="0"/>
          <w:marTop w:val="0"/>
          <w:marBottom w:val="0"/>
          <w:divBdr>
            <w:top w:val="none" w:sz="0" w:space="0" w:color="auto"/>
            <w:left w:val="none" w:sz="0" w:space="0" w:color="auto"/>
            <w:bottom w:val="none" w:sz="0" w:space="0" w:color="auto"/>
            <w:right w:val="none" w:sz="0" w:space="0" w:color="auto"/>
          </w:divBdr>
        </w:div>
        <w:div w:id="1127744241">
          <w:marLeft w:val="547"/>
          <w:marRight w:val="0"/>
          <w:marTop w:val="0"/>
          <w:marBottom w:val="0"/>
          <w:divBdr>
            <w:top w:val="none" w:sz="0" w:space="0" w:color="auto"/>
            <w:left w:val="none" w:sz="0" w:space="0" w:color="auto"/>
            <w:bottom w:val="none" w:sz="0" w:space="0" w:color="auto"/>
            <w:right w:val="none" w:sz="0" w:space="0" w:color="auto"/>
          </w:divBdr>
        </w:div>
        <w:div w:id="2103060126">
          <w:marLeft w:val="547"/>
          <w:marRight w:val="0"/>
          <w:marTop w:val="0"/>
          <w:marBottom w:val="0"/>
          <w:divBdr>
            <w:top w:val="none" w:sz="0" w:space="0" w:color="auto"/>
            <w:left w:val="none" w:sz="0" w:space="0" w:color="auto"/>
            <w:bottom w:val="none" w:sz="0" w:space="0" w:color="auto"/>
            <w:right w:val="none" w:sz="0" w:space="0" w:color="auto"/>
          </w:divBdr>
        </w:div>
        <w:div w:id="955677637">
          <w:marLeft w:val="547"/>
          <w:marRight w:val="0"/>
          <w:marTop w:val="0"/>
          <w:marBottom w:val="0"/>
          <w:divBdr>
            <w:top w:val="none" w:sz="0" w:space="0" w:color="auto"/>
            <w:left w:val="none" w:sz="0" w:space="0" w:color="auto"/>
            <w:bottom w:val="none" w:sz="0" w:space="0" w:color="auto"/>
            <w:right w:val="none" w:sz="0" w:space="0" w:color="auto"/>
          </w:divBdr>
        </w:div>
        <w:div w:id="101194545">
          <w:marLeft w:val="547"/>
          <w:marRight w:val="0"/>
          <w:marTop w:val="0"/>
          <w:marBottom w:val="0"/>
          <w:divBdr>
            <w:top w:val="none" w:sz="0" w:space="0" w:color="auto"/>
            <w:left w:val="none" w:sz="0" w:space="0" w:color="auto"/>
            <w:bottom w:val="none" w:sz="0" w:space="0" w:color="auto"/>
            <w:right w:val="none" w:sz="0" w:space="0" w:color="auto"/>
          </w:divBdr>
        </w:div>
      </w:divsChild>
    </w:div>
    <w:div w:id="1152600268">
      <w:bodyDiv w:val="1"/>
      <w:marLeft w:val="0"/>
      <w:marRight w:val="0"/>
      <w:marTop w:val="0"/>
      <w:marBottom w:val="0"/>
      <w:divBdr>
        <w:top w:val="none" w:sz="0" w:space="0" w:color="auto"/>
        <w:left w:val="none" w:sz="0" w:space="0" w:color="auto"/>
        <w:bottom w:val="none" w:sz="0" w:space="0" w:color="auto"/>
        <w:right w:val="none" w:sz="0" w:space="0" w:color="auto"/>
      </w:divBdr>
    </w:div>
    <w:div w:id="1396078049">
      <w:bodyDiv w:val="1"/>
      <w:marLeft w:val="0"/>
      <w:marRight w:val="0"/>
      <w:marTop w:val="0"/>
      <w:marBottom w:val="0"/>
      <w:divBdr>
        <w:top w:val="none" w:sz="0" w:space="0" w:color="auto"/>
        <w:left w:val="none" w:sz="0" w:space="0" w:color="auto"/>
        <w:bottom w:val="none" w:sz="0" w:space="0" w:color="auto"/>
        <w:right w:val="none" w:sz="0" w:space="0" w:color="auto"/>
      </w:divBdr>
    </w:div>
    <w:div w:id="1534609734">
      <w:bodyDiv w:val="1"/>
      <w:marLeft w:val="0"/>
      <w:marRight w:val="0"/>
      <w:marTop w:val="0"/>
      <w:marBottom w:val="0"/>
      <w:divBdr>
        <w:top w:val="none" w:sz="0" w:space="0" w:color="auto"/>
        <w:left w:val="none" w:sz="0" w:space="0" w:color="auto"/>
        <w:bottom w:val="none" w:sz="0" w:space="0" w:color="auto"/>
        <w:right w:val="none" w:sz="0" w:space="0" w:color="auto"/>
      </w:divBdr>
    </w:div>
    <w:div w:id="1564172066">
      <w:bodyDiv w:val="1"/>
      <w:marLeft w:val="0"/>
      <w:marRight w:val="0"/>
      <w:marTop w:val="0"/>
      <w:marBottom w:val="0"/>
      <w:divBdr>
        <w:top w:val="none" w:sz="0" w:space="0" w:color="auto"/>
        <w:left w:val="none" w:sz="0" w:space="0" w:color="auto"/>
        <w:bottom w:val="none" w:sz="0" w:space="0" w:color="auto"/>
        <w:right w:val="none" w:sz="0" w:space="0" w:color="auto"/>
      </w:divBdr>
      <w:divsChild>
        <w:div w:id="719138303">
          <w:marLeft w:val="547"/>
          <w:marRight w:val="0"/>
          <w:marTop w:val="0"/>
          <w:marBottom w:val="0"/>
          <w:divBdr>
            <w:top w:val="none" w:sz="0" w:space="0" w:color="auto"/>
            <w:left w:val="none" w:sz="0" w:space="0" w:color="auto"/>
            <w:bottom w:val="none" w:sz="0" w:space="0" w:color="auto"/>
            <w:right w:val="none" w:sz="0" w:space="0" w:color="auto"/>
          </w:divBdr>
        </w:div>
        <w:div w:id="474487690">
          <w:marLeft w:val="547"/>
          <w:marRight w:val="0"/>
          <w:marTop w:val="0"/>
          <w:marBottom w:val="0"/>
          <w:divBdr>
            <w:top w:val="none" w:sz="0" w:space="0" w:color="auto"/>
            <w:left w:val="none" w:sz="0" w:space="0" w:color="auto"/>
            <w:bottom w:val="none" w:sz="0" w:space="0" w:color="auto"/>
            <w:right w:val="none" w:sz="0" w:space="0" w:color="auto"/>
          </w:divBdr>
        </w:div>
        <w:div w:id="6102686">
          <w:marLeft w:val="547"/>
          <w:marRight w:val="0"/>
          <w:marTop w:val="0"/>
          <w:marBottom w:val="0"/>
          <w:divBdr>
            <w:top w:val="none" w:sz="0" w:space="0" w:color="auto"/>
            <w:left w:val="none" w:sz="0" w:space="0" w:color="auto"/>
            <w:bottom w:val="none" w:sz="0" w:space="0" w:color="auto"/>
            <w:right w:val="none" w:sz="0" w:space="0" w:color="auto"/>
          </w:divBdr>
        </w:div>
        <w:div w:id="391120863">
          <w:marLeft w:val="547"/>
          <w:marRight w:val="0"/>
          <w:marTop w:val="0"/>
          <w:marBottom w:val="0"/>
          <w:divBdr>
            <w:top w:val="none" w:sz="0" w:space="0" w:color="auto"/>
            <w:left w:val="none" w:sz="0" w:space="0" w:color="auto"/>
            <w:bottom w:val="none" w:sz="0" w:space="0" w:color="auto"/>
            <w:right w:val="none" w:sz="0" w:space="0" w:color="auto"/>
          </w:divBdr>
        </w:div>
        <w:div w:id="770009461">
          <w:marLeft w:val="547"/>
          <w:marRight w:val="0"/>
          <w:marTop w:val="0"/>
          <w:marBottom w:val="0"/>
          <w:divBdr>
            <w:top w:val="none" w:sz="0" w:space="0" w:color="auto"/>
            <w:left w:val="none" w:sz="0" w:space="0" w:color="auto"/>
            <w:bottom w:val="none" w:sz="0" w:space="0" w:color="auto"/>
            <w:right w:val="none" w:sz="0" w:space="0" w:color="auto"/>
          </w:divBdr>
        </w:div>
        <w:div w:id="2038114610">
          <w:marLeft w:val="547"/>
          <w:marRight w:val="0"/>
          <w:marTop w:val="0"/>
          <w:marBottom w:val="0"/>
          <w:divBdr>
            <w:top w:val="none" w:sz="0" w:space="0" w:color="auto"/>
            <w:left w:val="none" w:sz="0" w:space="0" w:color="auto"/>
            <w:bottom w:val="none" w:sz="0" w:space="0" w:color="auto"/>
            <w:right w:val="none" w:sz="0" w:space="0" w:color="auto"/>
          </w:divBdr>
        </w:div>
        <w:div w:id="947588256">
          <w:marLeft w:val="547"/>
          <w:marRight w:val="0"/>
          <w:marTop w:val="0"/>
          <w:marBottom w:val="0"/>
          <w:divBdr>
            <w:top w:val="none" w:sz="0" w:space="0" w:color="auto"/>
            <w:left w:val="none" w:sz="0" w:space="0" w:color="auto"/>
            <w:bottom w:val="none" w:sz="0" w:space="0" w:color="auto"/>
            <w:right w:val="none" w:sz="0" w:space="0" w:color="auto"/>
          </w:divBdr>
        </w:div>
        <w:div w:id="871382250">
          <w:marLeft w:val="547"/>
          <w:marRight w:val="0"/>
          <w:marTop w:val="0"/>
          <w:marBottom w:val="0"/>
          <w:divBdr>
            <w:top w:val="none" w:sz="0" w:space="0" w:color="auto"/>
            <w:left w:val="none" w:sz="0" w:space="0" w:color="auto"/>
            <w:bottom w:val="none" w:sz="0" w:space="0" w:color="auto"/>
            <w:right w:val="none" w:sz="0" w:space="0" w:color="auto"/>
          </w:divBdr>
        </w:div>
        <w:div w:id="1062483002">
          <w:marLeft w:val="547"/>
          <w:marRight w:val="0"/>
          <w:marTop w:val="0"/>
          <w:marBottom w:val="0"/>
          <w:divBdr>
            <w:top w:val="none" w:sz="0" w:space="0" w:color="auto"/>
            <w:left w:val="none" w:sz="0" w:space="0" w:color="auto"/>
            <w:bottom w:val="none" w:sz="0" w:space="0" w:color="auto"/>
            <w:right w:val="none" w:sz="0" w:space="0" w:color="auto"/>
          </w:divBdr>
        </w:div>
        <w:div w:id="253783400">
          <w:marLeft w:val="547"/>
          <w:marRight w:val="0"/>
          <w:marTop w:val="0"/>
          <w:marBottom w:val="0"/>
          <w:divBdr>
            <w:top w:val="none" w:sz="0" w:space="0" w:color="auto"/>
            <w:left w:val="none" w:sz="0" w:space="0" w:color="auto"/>
            <w:bottom w:val="none" w:sz="0" w:space="0" w:color="auto"/>
            <w:right w:val="none" w:sz="0" w:space="0" w:color="auto"/>
          </w:divBdr>
        </w:div>
        <w:div w:id="2084717845">
          <w:marLeft w:val="547"/>
          <w:marRight w:val="0"/>
          <w:marTop w:val="0"/>
          <w:marBottom w:val="0"/>
          <w:divBdr>
            <w:top w:val="none" w:sz="0" w:space="0" w:color="auto"/>
            <w:left w:val="none" w:sz="0" w:space="0" w:color="auto"/>
            <w:bottom w:val="none" w:sz="0" w:space="0" w:color="auto"/>
            <w:right w:val="none" w:sz="0" w:space="0" w:color="auto"/>
          </w:divBdr>
        </w:div>
        <w:div w:id="223876857">
          <w:marLeft w:val="547"/>
          <w:marRight w:val="0"/>
          <w:marTop w:val="0"/>
          <w:marBottom w:val="0"/>
          <w:divBdr>
            <w:top w:val="none" w:sz="0" w:space="0" w:color="auto"/>
            <w:left w:val="none" w:sz="0" w:space="0" w:color="auto"/>
            <w:bottom w:val="none" w:sz="0" w:space="0" w:color="auto"/>
            <w:right w:val="none" w:sz="0" w:space="0" w:color="auto"/>
          </w:divBdr>
        </w:div>
        <w:div w:id="456069725">
          <w:marLeft w:val="547"/>
          <w:marRight w:val="0"/>
          <w:marTop w:val="0"/>
          <w:marBottom w:val="0"/>
          <w:divBdr>
            <w:top w:val="none" w:sz="0" w:space="0" w:color="auto"/>
            <w:left w:val="none" w:sz="0" w:space="0" w:color="auto"/>
            <w:bottom w:val="none" w:sz="0" w:space="0" w:color="auto"/>
            <w:right w:val="none" w:sz="0" w:space="0" w:color="auto"/>
          </w:divBdr>
        </w:div>
        <w:div w:id="1058355555">
          <w:marLeft w:val="547"/>
          <w:marRight w:val="0"/>
          <w:marTop w:val="0"/>
          <w:marBottom w:val="0"/>
          <w:divBdr>
            <w:top w:val="none" w:sz="0" w:space="0" w:color="auto"/>
            <w:left w:val="none" w:sz="0" w:space="0" w:color="auto"/>
            <w:bottom w:val="none" w:sz="0" w:space="0" w:color="auto"/>
            <w:right w:val="none" w:sz="0" w:space="0" w:color="auto"/>
          </w:divBdr>
        </w:div>
        <w:div w:id="1008210516">
          <w:marLeft w:val="547"/>
          <w:marRight w:val="0"/>
          <w:marTop w:val="0"/>
          <w:marBottom w:val="0"/>
          <w:divBdr>
            <w:top w:val="none" w:sz="0" w:space="0" w:color="auto"/>
            <w:left w:val="none" w:sz="0" w:space="0" w:color="auto"/>
            <w:bottom w:val="none" w:sz="0" w:space="0" w:color="auto"/>
            <w:right w:val="none" w:sz="0" w:space="0" w:color="auto"/>
          </w:divBdr>
        </w:div>
        <w:div w:id="1212814604">
          <w:marLeft w:val="547"/>
          <w:marRight w:val="0"/>
          <w:marTop w:val="0"/>
          <w:marBottom w:val="0"/>
          <w:divBdr>
            <w:top w:val="none" w:sz="0" w:space="0" w:color="auto"/>
            <w:left w:val="none" w:sz="0" w:space="0" w:color="auto"/>
            <w:bottom w:val="none" w:sz="0" w:space="0" w:color="auto"/>
            <w:right w:val="none" w:sz="0" w:space="0" w:color="auto"/>
          </w:divBdr>
        </w:div>
        <w:div w:id="968051005">
          <w:marLeft w:val="547"/>
          <w:marRight w:val="0"/>
          <w:marTop w:val="0"/>
          <w:marBottom w:val="0"/>
          <w:divBdr>
            <w:top w:val="none" w:sz="0" w:space="0" w:color="auto"/>
            <w:left w:val="none" w:sz="0" w:space="0" w:color="auto"/>
            <w:bottom w:val="none" w:sz="0" w:space="0" w:color="auto"/>
            <w:right w:val="none" w:sz="0" w:space="0" w:color="auto"/>
          </w:divBdr>
        </w:div>
        <w:div w:id="774132479">
          <w:marLeft w:val="547"/>
          <w:marRight w:val="0"/>
          <w:marTop w:val="0"/>
          <w:marBottom w:val="0"/>
          <w:divBdr>
            <w:top w:val="none" w:sz="0" w:space="0" w:color="auto"/>
            <w:left w:val="none" w:sz="0" w:space="0" w:color="auto"/>
            <w:bottom w:val="none" w:sz="0" w:space="0" w:color="auto"/>
            <w:right w:val="none" w:sz="0" w:space="0" w:color="auto"/>
          </w:divBdr>
        </w:div>
        <w:div w:id="1881551772">
          <w:marLeft w:val="547"/>
          <w:marRight w:val="0"/>
          <w:marTop w:val="0"/>
          <w:marBottom w:val="0"/>
          <w:divBdr>
            <w:top w:val="none" w:sz="0" w:space="0" w:color="auto"/>
            <w:left w:val="none" w:sz="0" w:space="0" w:color="auto"/>
            <w:bottom w:val="none" w:sz="0" w:space="0" w:color="auto"/>
            <w:right w:val="none" w:sz="0" w:space="0" w:color="auto"/>
          </w:divBdr>
        </w:div>
        <w:div w:id="677003320">
          <w:marLeft w:val="547"/>
          <w:marRight w:val="0"/>
          <w:marTop w:val="0"/>
          <w:marBottom w:val="0"/>
          <w:divBdr>
            <w:top w:val="none" w:sz="0" w:space="0" w:color="auto"/>
            <w:left w:val="none" w:sz="0" w:space="0" w:color="auto"/>
            <w:bottom w:val="none" w:sz="0" w:space="0" w:color="auto"/>
            <w:right w:val="none" w:sz="0" w:space="0" w:color="auto"/>
          </w:divBdr>
        </w:div>
        <w:div w:id="1243835265">
          <w:marLeft w:val="547"/>
          <w:marRight w:val="0"/>
          <w:marTop w:val="0"/>
          <w:marBottom w:val="0"/>
          <w:divBdr>
            <w:top w:val="none" w:sz="0" w:space="0" w:color="auto"/>
            <w:left w:val="none" w:sz="0" w:space="0" w:color="auto"/>
            <w:bottom w:val="none" w:sz="0" w:space="0" w:color="auto"/>
            <w:right w:val="none" w:sz="0" w:space="0" w:color="auto"/>
          </w:divBdr>
        </w:div>
        <w:div w:id="1594437344">
          <w:marLeft w:val="547"/>
          <w:marRight w:val="0"/>
          <w:marTop w:val="0"/>
          <w:marBottom w:val="0"/>
          <w:divBdr>
            <w:top w:val="none" w:sz="0" w:space="0" w:color="auto"/>
            <w:left w:val="none" w:sz="0" w:space="0" w:color="auto"/>
            <w:bottom w:val="none" w:sz="0" w:space="0" w:color="auto"/>
            <w:right w:val="none" w:sz="0" w:space="0" w:color="auto"/>
          </w:divBdr>
        </w:div>
        <w:div w:id="1367870372">
          <w:marLeft w:val="547"/>
          <w:marRight w:val="0"/>
          <w:marTop w:val="0"/>
          <w:marBottom w:val="0"/>
          <w:divBdr>
            <w:top w:val="none" w:sz="0" w:space="0" w:color="auto"/>
            <w:left w:val="none" w:sz="0" w:space="0" w:color="auto"/>
            <w:bottom w:val="none" w:sz="0" w:space="0" w:color="auto"/>
            <w:right w:val="none" w:sz="0" w:space="0" w:color="auto"/>
          </w:divBdr>
        </w:div>
        <w:div w:id="1495141561">
          <w:marLeft w:val="547"/>
          <w:marRight w:val="0"/>
          <w:marTop w:val="0"/>
          <w:marBottom w:val="0"/>
          <w:divBdr>
            <w:top w:val="none" w:sz="0" w:space="0" w:color="auto"/>
            <w:left w:val="none" w:sz="0" w:space="0" w:color="auto"/>
            <w:bottom w:val="none" w:sz="0" w:space="0" w:color="auto"/>
            <w:right w:val="none" w:sz="0" w:space="0" w:color="auto"/>
          </w:divBdr>
        </w:div>
        <w:div w:id="914436540">
          <w:marLeft w:val="547"/>
          <w:marRight w:val="0"/>
          <w:marTop w:val="0"/>
          <w:marBottom w:val="0"/>
          <w:divBdr>
            <w:top w:val="none" w:sz="0" w:space="0" w:color="auto"/>
            <w:left w:val="none" w:sz="0" w:space="0" w:color="auto"/>
            <w:bottom w:val="none" w:sz="0" w:space="0" w:color="auto"/>
            <w:right w:val="none" w:sz="0" w:space="0" w:color="auto"/>
          </w:divBdr>
        </w:div>
        <w:div w:id="1561944575">
          <w:marLeft w:val="547"/>
          <w:marRight w:val="0"/>
          <w:marTop w:val="0"/>
          <w:marBottom w:val="0"/>
          <w:divBdr>
            <w:top w:val="none" w:sz="0" w:space="0" w:color="auto"/>
            <w:left w:val="none" w:sz="0" w:space="0" w:color="auto"/>
            <w:bottom w:val="none" w:sz="0" w:space="0" w:color="auto"/>
            <w:right w:val="none" w:sz="0" w:space="0" w:color="auto"/>
          </w:divBdr>
        </w:div>
        <w:div w:id="1613780256">
          <w:marLeft w:val="547"/>
          <w:marRight w:val="0"/>
          <w:marTop w:val="0"/>
          <w:marBottom w:val="0"/>
          <w:divBdr>
            <w:top w:val="none" w:sz="0" w:space="0" w:color="auto"/>
            <w:left w:val="none" w:sz="0" w:space="0" w:color="auto"/>
            <w:bottom w:val="none" w:sz="0" w:space="0" w:color="auto"/>
            <w:right w:val="none" w:sz="0" w:space="0" w:color="auto"/>
          </w:divBdr>
        </w:div>
        <w:div w:id="1313027153">
          <w:marLeft w:val="547"/>
          <w:marRight w:val="0"/>
          <w:marTop w:val="0"/>
          <w:marBottom w:val="0"/>
          <w:divBdr>
            <w:top w:val="none" w:sz="0" w:space="0" w:color="auto"/>
            <w:left w:val="none" w:sz="0" w:space="0" w:color="auto"/>
            <w:bottom w:val="none" w:sz="0" w:space="0" w:color="auto"/>
            <w:right w:val="none" w:sz="0" w:space="0" w:color="auto"/>
          </w:divBdr>
        </w:div>
        <w:div w:id="377626007">
          <w:marLeft w:val="547"/>
          <w:marRight w:val="0"/>
          <w:marTop w:val="0"/>
          <w:marBottom w:val="0"/>
          <w:divBdr>
            <w:top w:val="none" w:sz="0" w:space="0" w:color="auto"/>
            <w:left w:val="none" w:sz="0" w:space="0" w:color="auto"/>
            <w:bottom w:val="none" w:sz="0" w:space="0" w:color="auto"/>
            <w:right w:val="none" w:sz="0" w:space="0" w:color="auto"/>
          </w:divBdr>
        </w:div>
        <w:div w:id="755982285">
          <w:marLeft w:val="547"/>
          <w:marRight w:val="0"/>
          <w:marTop w:val="0"/>
          <w:marBottom w:val="0"/>
          <w:divBdr>
            <w:top w:val="none" w:sz="0" w:space="0" w:color="auto"/>
            <w:left w:val="none" w:sz="0" w:space="0" w:color="auto"/>
            <w:bottom w:val="none" w:sz="0" w:space="0" w:color="auto"/>
            <w:right w:val="none" w:sz="0" w:space="0" w:color="auto"/>
          </w:divBdr>
        </w:div>
        <w:div w:id="592324511">
          <w:marLeft w:val="547"/>
          <w:marRight w:val="0"/>
          <w:marTop w:val="0"/>
          <w:marBottom w:val="0"/>
          <w:divBdr>
            <w:top w:val="none" w:sz="0" w:space="0" w:color="auto"/>
            <w:left w:val="none" w:sz="0" w:space="0" w:color="auto"/>
            <w:bottom w:val="none" w:sz="0" w:space="0" w:color="auto"/>
            <w:right w:val="none" w:sz="0" w:space="0" w:color="auto"/>
          </w:divBdr>
        </w:div>
        <w:div w:id="154037638">
          <w:marLeft w:val="547"/>
          <w:marRight w:val="0"/>
          <w:marTop w:val="0"/>
          <w:marBottom w:val="0"/>
          <w:divBdr>
            <w:top w:val="none" w:sz="0" w:space="0" w:color="auto"/>
            <w:left w:val="none" w:sz="0" w:space="0" w:color="auto"/>
            <w:bottom w:val="none" w:sz="0" w:space="0" w:color="auto"/>
            <w:right w:val="none" w:sz="0" w:space="0" w:color="auto"/>
          </w:divBdr>
        </w:div>
      </w:divsChild>
    </w:div>
    <w:div w:id="1767457893">
      <w:bodyDiv w:val="1"/>
      <w:marLeft w:val="0"/>
      <w:marRight w:val="0"/>
      <w:marTop w:val="0"/>
      <w:marBottom w:val="0"/>
      <w:divBdr>
        <w:top w:val="none" w:sz="0" w:space="0" w:color="auto"/>
        <w:left w:val="none" w:sz="0" w:space="0" w:color="auto"/>
        <w:bottom w:val="none" w:sz="0" w:space="0" w:color="auto"/>
        <w:right w:val="none" w:sz="0" w:space="0" w:color="auto"/>
      </w:divBdr>
      <w:divsChild>
        <w:div w:id="1859387661">
          <w:marLeft w:val="547"/>
          <w:marRight w:val="0"/>
          <w:marTop w:val="0"/>
          <w:marBottom w:val="0"/>
          <w:divBdr>
            <w:top w:val="none" w:sz="0" w:space="0" w:color="auto"/>
            <w:left w:val="none" w:sz="0" w:space="0" w:color="auto"/>
            <w:bottom w:val="none" w:sz="0" w:space="0" w:color="auto"/>
            <w:right w:val="none" w:sz="0" w:space="0" w:color="auto"/>
          </w:divBdr>
        </w:div>
      </w:divsChild>
    </w:div>
    <w:div w:id="1883904727">
      <w:bodyDiv w:val="1"/>
      <w:marLeft w:val="0"/>
      <w:marRight w:val="0"/>
      <w:marTop w:val="0"/>
      <w:marBottom w:val="0"/>
      <w:divBdr>
        <w:top w:val="none" w:sz="0" w:space="0" w:color="auto"/>
        <w:left w:val="none" w:sz="0" w:space="0" w:color="auto"/>
        <w:bottom w:val="none" w:sz="0" w:space="0" w:color="auto"/>
        <w:right w:val="none" w:sz="0" w:space="0" w:color="auto"/>
      </w:divBdr>
    </w:div>
    <w:div w:id="2103605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ieu@act.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ieu@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education.act.gov.au/about_us/freedom_of_information"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eu@act.gov.a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eu@ac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fairwork.gov.au/"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ieu@act.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to.gov.au/individuals/tax-file-number/apply-for-a-tfn/" TargetMode="External"/><Relationship Id="rId27" Type="http://schemas.openxmlformats.org/officeDocument/2006/relationships/footer" Target="footer7.xml"/><Relationship Id="rId30" Type="http://schemas.openxmlformats.org/officeDocument/2006/relationships/fontTable" Target="fontTable.xml"/></Relationships>
</file>

<file path=word/_rels/footer8.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kingma\AppData\Local\Microsoft\Windows\Temporary%20Internet%20Files\Content.Outlook\SDJ4GM07\ETD%20SEL%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01F2-CF31-4DC4-8658-4C277D67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 SEL Factsheet</Template>
  <TotalTime>184</TotalTime>
  <Pages>14</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23280</CharactersWithSpaces>
  <SharedDoc>false</SharedDoc>
  <HLinks>
    <vt:vector size="12" baseType="variant">
      <vt:variant>
        <vt:i4>983143</vt:i4>
      </vt:variant>
      <vt:variant>
        <vt:i4>3</vt:i4>
      </vt:variant>
      <vt:variant>
        <vt:i4>0</vt:i4>
      </vt:variant>
      <vt:variant>
        <vt:i4>5</vt:i4>
      </vt:variant>
      <vt:variant>
        <vt:lpwstr>mailto:ETDStudentWellbeing@act.gov.au</vt:lpwstr>
      </vt:variant>
      <vt:variant>
        <vt:lpwstr/>
      </vt:variant>
      <vt:variant>
        <vt:i4>5111904</vt:i4>
      </vt:variant>
      <vt:variant>
        <vt:i4>0</vt:i4>
      </vt:variant>
      <vt:variant>
        <vt:i4>0</vt:i4>
      </vt:variant>
      <vt:variant>
        <vt:i4>5</vt:i4>
      </vt:variant>
      <vt:variant>
        <vt:lpwstr>mailto:Aaron.Kingma@act.gov.au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kingma</dc:creator>
  <cp:lastModifiedBy>Rood, Tracy</cp:lastModifiedBy>
  <cp:revision>73</cp:revision>
  <cp:lastPrinted>2019-10-16T05:22:00Z</cp:lastPrinted>
  <dcterms:created xsi:type="dcterms:W3CDTF">2019-01-28T21:30:00Z</dcterms:created>
  <dcterms:modified xsi:type="dcterms:W3CDTF">2019-10-16T05:22:00Z</dcterms:modified>
</cp:coreProperties>
</file>