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CAB9E" w14:textId="77777777" w:rsidR="00051634" w:rsidRDefault="00051634" w:rsidP="00051634">
      <w:pPr>
        <w:rPr>
          <w:lang w:eastAsia="en-AU"/>
        </w:rPr>
      </w:pPr>
    </w:p>
    <w:tbl>
      <w:tblPr>
        <w:tblW w:w="10260" w:type="dxa"/>
        <w:jc w:val="center"/>
        <w:tblCellSpacing w:w="0" w:type="dxa"/>
        <w:shd w:val="clear" w:color="auto" w:fill="F2F2F2"/>
        <w:tblCellMar>
          <w:left w:w="0" w:type="dxa"/>
          <w:right w:w="0" w:type="dxa"/>
        </w:tblCellMar>
        <w:tblLook w:val="04A0" w:firstRow="1" w:lastRow="0" w:firstColumn="1" w:lastColumn="0" w:noHBand="0" w:noVBand="1"/>
      </w:tblPr>
      <w:tblGrid>
        <w:gridCol w:w="3704"/>
        <w:gridCol w:w="3227"/>
        <w:gridCol w:w="3329"/>
      </w:tblGrid>
      <w:tr w:rsidR="00051634" w14:paraId="58B05849" w14:textId="77777777" w:rsidTr="00051634">
        <w:trPr>
          <w:tblCellSpacing w:w="0" w:type="dxa"/>
          <w:jc w:val="center"/>
        </w:trPr>
        <w:tc>
          <w:tcPr>
            <w:tcW w:w="3255" w:type="dxa"/>
            <w:shd w:val="clear" w:color="auto" w:fill="5C5C5C"/>
            <w:tcMar>
              <w:top w:w="225" w:type="dxa"/>
              <w:left w:w="465" w:type="dxa"/>
              <w:bottom w:w="225" w:type="dxa"/>
              <w:right w:w="0" w:type="dxa"/>
            </w:tcMar>
            <w:vAlign w:val="center"/>
            <w:hideMark/>
          </w:tcPr>
          <w:p w14:paraId="73C0AE2D" w14:textId="77777777" w:rsidR="00051634" w:rsidRDefault="00051634">
            <w:pPr>
              <w:rPr>
                <w:lang w:eastAsia="en-AU"/>
              </w:rPr>
            </w:pPr>
            <w:bookmarkStart w:id="0" w:name="_Hlk64992535"/>
          </w:p>
        </w:tc>
        <w:tc>
          <w:tcPr>
            <w:tcW w:w="2970" w:type="dxa"/>
            <w:shd w:val="clear" w:color="auto" w:fill="5C5C5C"/>
            <w:tcMar>
              <w:top w:w="225" w:type="dxa"/>
              <w:left w:w="645" w:type="dxa"/>
              <w:bottom w:w="225" w:type="dxa"/>
              <w:right w:w="0" w:type="dxa"/>
            </w:tcMar>
            <w:vAlign w:val="center"/>
            <w:hideMark/>
          </w:tcPr>
          <w:p w14:paraId="41E6F620" w14:textId="77777777" w:rsidR="00051634" w:rsidRDefault="00051634">
            <w:pPr>
              <w:spacing w:line="276" w:lineRule="auto"/>
              <w:rPr>
                <w:color w:val="333132"/>
              </w:rPr>
            </w:pPr>
            <w:r>
              <w:rPr>
                <w:color w:val="333132"/>
              </w:rPr>
              <w:t> </w:t>
            </w:r>
          </w:p>
        </w:tc>
        <w:tc>
          <w:tcPr>
            <w:tcW w:w="4035" w:type="dxa"/>
            <w:shd w:val="clear" w:color="auto" w:fill="5C5C5C"/>
            <w:tcMar>
              <w:top w:w="225" w:type="dxa"/>
              <w:left w:w="0" w:type="dxa"/>
              <w:bottom w:w="225" w:type="dxa"/>
              <w:right w:w="375" w:type="dxa"/>
            </w:tcMar>
            <w:vAlign w:val="center"/>
            <w:hideMark/>
          </w:tcPr>
          <w:p w14:paraId="547CF42D" w14:textId="3E7F1497" w:rsidR="00051634" w:rsidRDefault="00051634">
            <w:pPr>
              <w:spacing w:before="100" w:beforeAutospacing="1" w:after="100" w:afterAutospacing="1" w:line="276" w:lineRule="auto"/>
              <w:jc w:val="right"/>
              <w:rPr>
                <w:rFonts w:ascii="Times New Roman" w:hAnsi="Times New Roman" w:cs="Times New Roman"/>
                <w:color w:val="FFFFFF"/>
                <w:sz w:val="20"/>
                <w:szCs w:val="20"/>
                <w:lang w:eastAsia="en-AU"/>
              </w:rPr>
            </w:pPr>
            <w:r>
              <w:rPr>
                <w:noProof/>
                <w:color w:val="000000"/>
                <w:lang w:eastAsia="en-AU"/>
              </w:rPr>
              <w:drawing>
                <wp:inline distT="0" distB="0" distL="0" distR="0" wp14:anchorId="3999AE65" wp14:editId="5C8391D9">
                  <wp:extent cx="212090" cy="197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2090" cy="197485"/>
                          </a:xfrm>
                          <a:prstGeom prst="rect">
                            <a:avLst/>
                          </a:prstGeom>
                          <a:noFill/>
                          <a:ln>
                            <a:noFill/>
                          </a:ln>
                        </pic:spPr>
                      </pic:pic>
                    </a:graphicData>
                  </a:graphic>
                </wp:inline>
              </w:drawing>
            </w:r>
            <w:r>
              <w:rPr>
                <w:noProof/>
                <w:color w:val="000000"/>
                <w:lang w:eastAsia="en-AU"/>
              </w:rPr>
              <w:drawing>
                <wp:inline distT="0" distB="0" distL="0" distR="0" wp14:anchorId="57C42DF5" wp14:editId="17A573C4">
                  <wp:extent cx="212090" cy="1974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2090" cy="197485"/>
                          </a:xfrm>
                          <a:prstGeom prst="rect">
                            <a:avLst/>
                          </a:prstGeom>
                          <a:noFill/>
                          <a:ln>
                            <a:noFill/>
                          </a:ln>
                        </pic:spPr>
                      </pic:pic>
                    </a:graphicData>
                  </a:graphic>
                </wp:inline>
              </w:drawing>
            </w:r>
            <w:r>
              <w:rPr>
                <w:noProof/>
                <w:color w:val="000000"/>
                <w:lang w:eastAsia="en-AU"/>
              </w:rPr>
              <w:drawing>
                <wp:inline distT="0" distB="0" distL="0" distR="0" wp14:anchorId="1C2404F8" wp14:editId="58DBFF76">
                  <wp:extent cx="212090" cy="1974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2090" cy="197485"/>
                          </a:xfrm>
                          <a:prstGeom prst="rect">
                            <a:avLst/>
                          </a:prstGeom>
                          <a:noFill/>
                          <a:ln>
                            <a:noFill/>
                          </a:ln>
                        </pic:spPr>
                      </pic:pic>
                    </a:graphicData>
                  </a:graphic>
                </wp:inline>
              </w:drawing>
            </w:r>
          </w:p>
        </w:tc>
      </w:tr>
      <w:tr w:rsidR="00051634" w14:paraId="75985B8F" w14:textId="77777777" w:rsidTr="00051634">
        <w:trPr>
          <w:tblCellSpacing w:w="0" w:type="dxa"/>
          <w:jc w:val="center"/>
        </w:trPr>
        <w:tc>
          <w:tcPr>
            <w:tcW w:w="0" w:type="auto"/>
            <w:gridSpan w:val="3"/>
            <w:shd w:val="clear" w:color="auto" w:fill="FFFFFF"/>
            <w:vAlign w:val="center"/>
            <w:hideMark/>
          </w:tcPr>
          <w:p w14:paraId="0037BE9E" w14:textId="563CD711" w:rsidR="00051634" w:rsidRDefault="00051634">
            <w:pPr>
              <w:spacing w:line="276" w:lineRule="auto"/>
              <w:jc w:val="center"/>
              <w:rPr>
                <w:color w:val="333132"/>
              </w:rPr>
            </w:pPr>
            <w:r>
              <w:rPr>
                <w:noProof/>
                <w:color w:val="000000"/>
              </w:rPr>
              <w:drawing>
                <wp:inline distT="0" distB="0" distL="0" distR="0" wp14:anchorId="2CDF6653" wp14:editId="733869B9">
                  <wp:extent cx="5552440" cy="23044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552440" cy="2304415"/>
                          </a:xfrm>
                          <a:prstGeom prst="rect">
                            <a:avLst/>
                          </a:prstGeom>
                          <a:noFill/>
                          <a:ln>
                            <a:noFill/>
                          </a:ln>
                        </pic:spPr>
                      </pic:pic>
                    </a:graphicData>
                  </a:graphic>
                </wp:inline>
              </w:drawing>
            </w:r>
          </w:p>
        </w:tc>
      </w:tr>
      <w:tr w:rsidR="00051634" w14:paraId="7D8B7FDA" w14:textId="77777777" w:rsidTr="00051634">
        <w:trPr>
          <w:tblCellSpacing w:w="0" w:type="dxa"/>
          <w:jc w:val="center"/>
        </w:trPr>
        <w:tc>
          <w:tcPr>
            <w:tcW w:w="0" w:type="auto"/>
            <w:gridSpan w:val="3"/>
            <w:shd w:val="clear" w:color="auto" w:fill="F2F2F2"/>
            <w:tcMar>
              <w:top w:w="300" w:type="dxa"/>
              <w:left w:w="750" w:type="dxa"/>
              <w:bottom w:w="375" w:type="dxa"/>
              <w:right w:w="630" w:type="dxa"/>
            </w:tcMar>
            <w:vAlign w:val="center"/>
          </w:tcPr>
          <w:p w14:paraId="70FD6493" w14:textId="77777777" w:rsidR="00051634" w:rsidRDefault="00051634">
            <w:pPr>
              <w:spacing w:after="100" w:afterAutospacing="1" w:line="276" w:lineRule="auto"/>
              <w:jc w:val="center"/>
              <w:rPr>
                <w:rFonts w:ascii="Arial" w:hAnsi="Arial" w:cs="Arial"/>
                <w:b/>
                <w:bCs/>
                <w:sz w:val="28"/>
                <w:szCs w:val="28"/>
                <w:lang w:eastAsia="en-AU"/>
              </w:rPr>
            </w:pPr>
            <w:r>
              <w:rPr>
                <w:rFonts w:ascii="Arial" w:hAnsi="Arial" w:cs="Arial"/>
                <w:b/>
                <w:bCs/>
                <w:color w:val="000000"/>
                <w:sz w:val="28"/>
                <w:szCs w:val="28"/>
                <w:lang w:eastAsia="en-AU"/>
              </w:rPr>
              <w:t xml:space="preserve">National Quality Framework Review Online Information Session </w:t>
            </w:r>
          </w:p>
          <w:p w14:paraId="44084BB8" w14:textId="77777777" w:rsidR="00051634" w:rsidRDefault="00051634">
            <w:pPr>
              <w:spacing w:after="100" w:afterAutospacing="1" w:line="276" w:lineRule="auto"/>
              <w:rPr>
                <w:b/>
                <w:bCs/>
                <w:sz w:val="24"/>
                <w:szCs w:val="24"/>
                <w:lang w:eastAsia="en-AU"/>
              </w:rPr>
            </w:pPr>
            <w:r>
              <w:rPr>
                <w:b/>
                <w:bCs/>
                <w:color w:val="000000"/>
                <w:sz w:val="24"/>
                <w:szCs w:val="24"/>
                <w:lang w:eastAsia="en-AU"/>
              </w:rPr>
              <w:t>Date: Monday 22 March 2021</w:t>
            </w:r>
          </w:p>
          <w:p w14:paraId="0D4DB67A" w14:textId="77777777" w:rsidR="00051634" w:rsidRDefault="00051634">
            <w:pPr>
              <w:spacing w:line="276" w:lineRule="auto"/>
              <w:rPr>
                <w:b/>
                <w:bCs/>
                <w:sz w:val="24"/>
                <w:szCs w:val="24"/>
                <w:lang w:eastAsia="en-AU"/>
              </w:rPr>
            </w:pPr>
            <w:r>
              <w:rPr>
                <w:b/>
                <w:bCs/>
                <w:color w:val="000000"/>
                <w:sz w:val="24"/>
                <w:szCs w:val="24"/>
                <w:lang w:eastAsia="en-AU"/>
              </w:rPr>
              <w:t xml:space="preserve">Time: 3:00pm- 4:30pm </w:t>
            </w:r>
          </w:p>
          <w:p w14:paraId="795E179F" w14:textId="77777777" w:rsidR="00051634" w:rsidRDefault="00051634">
            <w:pPr>
              <w:spacing w:before="100" w:beforeAutospacing="1" w:after="100" w:afterAutospacing="1" w:line="276" w:lineRule="auto"/>
              <w:rPr>
                <w:b/>
                <w:bCs/>
                <w:color w:val="000000"/>
                <w:sz w:val="24"/>
                <w:szCs w:val="24"/>
                <w:lang w:eastAsia="en-AU"/>
              </w:rPr>
            </w:pPr>
            <w:r>
              <w:rPr>
                <w:b/>
                <w:bCs/>
                <w:color w:val="000000"/>
                <w:sz w:val="24"/>
                <w:szCs w:val="24"/>
                <w:lang w:eastAsia="en-AU"/>
              </w:rPr>
              <w:t xml:space="preserve">Location: </w:t>
            </w:r>
            <w:bookmarkStart w:id="1" w:name="_Hlk32495182"/>
            <w:r>
              <w:rPr>
                <w:b/>
                <w:bCs/>
                <w:color w:val="000000"/>
                <w:sz w:val="24"/>
                <w:szCs w:val="24"/>
                <w:lang w:eastAsia="en-AU"/>
              </w:rPr>
              <w:t xml:space="preserve">Online event - </w:t>
            </w:r>
            <w:r>
              <w:rPr>
                <w:b/>
                <w:bCs/>
                <w:color w:val="000000"/>
                <w:sz w:val="24"/>
                <w:szCs w:val="24"/>
              </w:rPr>
              <w:t xml:space="preserve">Microsoft Teams </w:t>
            </w:r>
            <w:bookmarkEnd w:id="1"/>
          </w:p>
          <w:p w14:paraId="29BD1C89" w14:textId="77777777" w:rsidR="00051634" w:rsidRDefault="00051634">
            <w:pPr>
              <w:spacing w:line="276" w:lineRule="auto"/>
              <w:rPr>
                <w:b/>
                <w:bCs/>
                <w:color w:val="44546A"/>
                <w:sz w:val="24"/>
                <w:szCs w:val="24"/>
              </w:rPr>
            </w:pPr>
            <w:r>
              <w:rPr>
                <w:color w:val="000000"/>
              </w:rPr>
              <w:t xml:space="preserve">ACT providers, service leaders and educators are invited to attend an information session on the second stage of the National Quality Framework (NQF) Review. This information session will provide participants the opportunity to ask questions about the </w:t>
            </w:r>
            <w:hyperlink r:id="rId8" w:history="1">
              <w:r>
                <w:rPr>
                  <w:rStyle w:val="Hyperlink"/>
                </w:rPr>
                <w:t>Consultation Regulation Impact Statement (CRIS)</w:t>
              </w:r>
            </w:hyperlink>
            <w:r>
              <w:rPr>
                <w:color w:val="000000"/>
              </w:rPr>
              <w:t xml:space="preserve"> . The CRIS reflects the likely impact of any regulatory changes that have been considered </w:t>
            </w:r>
            <w:proofErr w:type="gramStart"/>
            <w:r>
              <w:rPr>
                <w:color w:val="000000"/>
              </w:rPr>
              <w:t>as a result of</w:t>
            </w:r>
            <w:proofErr w:type="gramEnd"/>
            <w:r>
              <w:rPr>
                <w:color w:val="000000"/>
              </w:rPr>
              <w:t xml:space="preserve"> the first phase of NQF Review. </w:t>
            </w:r>
          </w:p>
          <w:p w14:paraId="56FC6B4A" w14:textId="77777777" w:rsidR="00051634" w:rsidRDefault="00051634">
            <w:pPr>
              <w:spacing w:line="276" w:lineRule="auto"/>
              <w:rPr>
                <w:color w:val="000000"/>
              </w:rPr>
            </w:pPr>
          </w:p>
          <w:p w14:paraId="2CACE694" w14:textId="77777777" w:rsidR="00051634" w:rsidRDefault="00051634">
            <w:pPr>
              <w:spacing w:line="276" w:lineRule="auto"/>
              <w:rPr>
                <w:color w:val="000000"/>
                <w:sz w:val="24"/>
                <w:szCs w:val="24"/>
              </w:rPr>
            </w:pPr>
            <w:r>
              <w:rPr>
                <w:color w:val="000000"/>
              </w:rPr>
              <w:t>To learn more about the NQF Review, including how to have your say and get your community involved visit ​</w:t>
            </w:r>
            <w:hyperlink r:id="rId9" w:history="1">
              <w:r>
                <w:rPr>
                  <w:rStyle w:val="Hyperlink"/>
                </w:rPr>
                <w:t>https://www.nqfreview.com.au/</w:t>
              </w:r>
            </w:hyperlink>
            <w:r>
              <w:rPr>
                <w:color w:val="000000"/>
              </w:rPr>
              <w:t>​</w:t>
            </w:r>
            <w:r>
              <w:rPr>
                <w:color w:val="000000"/>
                <w:sz w:val="24"/>
                <w:szCs w:val="24"/>
              </w:rPr>
              <w:t> </w:t>
            </w:r>
          </w:p>
          <w:p w14:paraId="00167670" w14:textId="77777777" w:rsidR="00051634" w:rsidRDefault="00051634">
            <w:pPr>
              <w:spacing w:line="276" w:lineRule="auto"/>
              <w:rPr>
                <w:b/>
                <w:bCs/>
                <w:color w:val="000000"/>
              </w:rPr>
            </w:pPr>
          </w:p>
          <w:p w14:paraId="78CA62C7" w14:textId="77777777" w:rsidR="00051634" w:rsidRDefault="00051634">
            <w:pPr>
              <w:spacing w:line="276" w:lineRule="auto"/>
              <w:rPr>
                <w:b/>
                <w:bCs/>
                <w:color w:val="000000"/>
                <w:sz w:val="24"/>
                <w:szCs w:val="24"/>
              </w:rPr>
            </w:pPr>
            <w:r>
              <w:rPr>
                <w:b/>
                <w:bCs/>
                <w:color w:val="000000"/>
                <w:sz w:val="24"/>
                <w:szCs w:val="24"/>
              </w:rPr>
              <w:t xml:space="preserve">Registration </w:t>
            </w:r>
          </w:p>
          <w:p w14:paraId="073C6010" w14:textId="77777777" w:rsidR="00051634" w:rsidRDefault="00051634">
            <w:pPr>
              <w:spacing w:line="276" w:lineRule="auto"/>
              <w:rPr>
                <w:color w:val="FF0000"/>
              </w:rPr>
            </w:pPr>
          </w:p>
          <w:p w14:paraId="323DF8FD" w14:textId="77777777" w:rsidR="00051634" w:rsidRDefault="00051634">
            <w:pPr>
              <w:spacing w:line="276" w:lineRule="auto"/>
              <w:rPr>
                <w:color w:val="FF0000"/>
              </w:rPr>
            </w:pPr>
            <w:r>
              <w:rPr>
                <w:color w:val="000000"/>
              </w:rPr>
              <w:t xml:space="preserve">Please register using this </w:t>
            </w:r>
            <w:hyperlink r:id="rId10" w:history="1">
              <w:r>
                <w:rPr>
                  <w:rStyle w:val="Hyperlink"/>
                </w:rPr>
                <w:t>Eventbrite link</w:t>
              </w:r>
            </w:hyperlink>
            <w:r>
              <w:rPr>
                <w:color w:val="FF0000"/>
              </w:rPr>
              <w:t xml:space="preserve"> </w:t>
            </w:r>
          </w:p>
          <w:p w14:paraId="0E85DE13" w14:textId="77777777" w:rsidR="00051634" w:rsidRDefault="00051634">
            <w:pPr>
              <w:spacing w:line="276" w:lineRule="auto"/>
              <w:rPr>
                <w:color w:val="000000"/>
              </w:rPr>
            </w:pPr>
          </w:p>
          <w:p w14:paraId="40A5426A" w14:textId="77777777" w:rsidR="00051634" w:rsidRDefault="00051634">
            <w:pPr>
              <w:spacing w:line="276" w:lineRule="auto"/>
              <w:rPr>
                <w:color w:val="000000"/>
              </w:rPr>
            </w:pPr>
            <w:r>
              <w:rPr>
                <w:color w:val="000000"/>
              </w:rPr>
              <w:t xml:space="preserve">Once registration is complete you will receive information about Microsoft Teams and meeting protocols.  A unique Microsoft Teams calendar invitation will be sent to your registered email address 72 hours prior to this online event. For more information about Microsoft Teams meetings visit </w:t>
            </w:r>
            <w:hyperlink r:id="rId11" w:history="1">
              <w:r>
                <w:rPr>
                  <w:rStyle w:val="Hyperlink"/>
                </w:rPr>
                <w:t>https://support.microsoft.com/en-us/office/join-a-meeting-in-teams-1613bb53-f3fa-431e-85a9-d6a91e3468c9</w:t>
              </w:r>
            </w:hyperlink>
          </w:p>
          <w:p w14:paraId="1EF1A93D" w14:textId="77777777" w:rsidR="00051634" w:rsidRDefault="00051634">
            <w:pPr>
              <w:spacing w:line="276" w:lineRule="auto"/>
              <w:rPr>
                <w:color w:val="000000"/>
              </w:rPr>
            </w:pPr>
          </w:p>
          <w:p w14:paraId="37F63CA3" w14:textId="77777777" w:rsidR="00051634" w:rsidRDefault="00051634">
            <w:pPr>
              <w:spacing w:line="276" w:lineRule="auto"/>
              <w:jc w:val="center"/>
            </w:pPr>
            <w:r>
              <w:rPr>
                <w:color w:val="000000"/>
                <w:lang w:eastAsia="en-AU"/>
              </w:rPr>
              <w:lastRenderedPageBreak/>
              <w:t xml:space="preserve">For enquires in relation to this notification please call CECA on (02) 6207 1114 or email </w:t>
            </w:r>
            <w:hyperlink r:id="rId12" w:history="1">
              <w:r>
                <w:rPr>
                  <w:rStyle w:val="Hyperlink"/>
                </w:rPr>
                <w:t>CECA@act.gov.au</w:t>
              </w:r>
            </w:hyperlink>
          </w:p>
          <w:p w14:paraId="7C810AE2" w14:textId="77777777" w:rsidR="00051634" w:rsidRDefault="00051634">
            <w:pPr>
              <w:spacing w:before="100" w:beforeAutospacing="1" w:after="100" w:afterAutospacing="1" w:line="276" w:lineRule="auto"/>
              <w:jc w:val="center"/>
              <w:rPr>
                <w:color w:val="333132"/>
                <w:lang w:eastAsia="en-AU"/>
              </w:rPr>
            </w:pPr>
            <w:r>
              <w:rPr>
                <w:color w:val="767171"/>
                <w:lang w:eastAsia="en-AU"/>
              </w:rPr>
              <w:t>This email has been authorised by the ACT Regulatory Authority (CECA). CECA are responsible for administering the National Quality Framework within the ACT.</w:t>
            </w:r>
          </w:p>
        </w:tc>
      </w:tr>
    </w:tbl>
    <w:p w14:paraId="6BB4C2DB" w14:textId="77777777" w:rsidR="00051634" w:rsidRDefault="00051634" w:rsidP="00051634">
      <w:pPr>
        <w:rPr>
          <w:vanish/>
          <w:color w:val="333132"/>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051634" w14:paraId="08ED15BF" w14:textId="77777777" w:rsidTr="00051634">
        <w:trPr>
          <w:tblCellSpacing w:w="0" w:type="dxa"/>
          <w:jc w:val="center"/>
          <w:hidden/>
        </w:trPr>
        <w:tc>
          <w:tcPr>
            <w:tcW w:w="0" w:type="auto"/>
            <w:shd w:val="clear" w:color="auto" w:fill="5C5C5C"/>
            <w:vAlign w:val="center"/>
            <w:hideMark/>
          </w:tcPr>
          <w:p w14:paraId="10A444B9" w14:textId="77777777" w:rsidR="00051634" w:rsidRDefault="00051634">
            <w:pPr>
              <w:rPr>
                <w:vanish/>
                <w:color w:val="333132"/>
              </w:rPr>
            </w:pPr>
          </w:p>
        </w:tc>
      </w:tr>
      <w:tr w:rsidR="00051634" w14:paraId="479BEC26" w14:textId="77777777" w:rsidTr="00051634">
        <w:trPr>
          <w:tblCellSpacing w:w="0" w:type="dxa"/>
          <w:jc w:val="center"/>
        </w:trPr>
        <w:tc>
          <w:tcPr>
            <w:tcW w:w="0" w:type="auto"/>
            <w:shd w:val="clear" w:color="auto" w:fill="5C5C5C"/>
            <w:vAlign w:val="center"/>
            <w:hideMark/>
          </w:tcPr>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4165"/>
              <w:gridCol w:w="89"/>
              <w:gridCol w:w="6246"/>
            </w:tblGrid>
            <w:tr w:rsidR="00051634" w14:paraId="528D053D" w14:textId="77777777">
              <w:trPr>
                <w:gridAfter w:val="2"/>
                <w:tblCellSpacing w:w="0" w:type="dxa"/>
                <w:jc w:val="center"/>
              </w:trPr>
              <w:tc>
                <w:tcPr>
                  <w:tcW w:w="0" w:type="auto"/>
                  <w:shd w:val="clear" w:color="auto" w:fill="5C5C5C"/>
                  <w:vAlign w:val="center"/>
                  <w:hideMark/>
                </w:tcPr>
                <w:p w14:paraId="0A67FE22" w14:textId="77777777" w:rsidR="00051634" w:rsidRDefault="00051634">
                  <w:pPr>
                    <w:rPr>
                      <w:rFonts w:ascii="Times New Roman" w:eastAsia="Times New Roman" w:hAnsi="Times New Roman" w:cs="Times New Roman"/>
                      <w:sz w:val="20"/>
                      <w:szCs w:val="20"/>
                      <w:lang w:eastAsia="en-AU"/>
                    </w:rPr>
                  </w:pPr>
                </w:p>
              </w:tc>
            </w:tr>
            <w:tr w:rsidR="00051634" w14:paraId="729ED2C8" w14:textId="77777777">
              <w:trPr>
                <w:tblCellSpacing w:w="0" w:type="dxa"/>
                <w:jc w:val="center"/>
              </w:trPr>
              <w:tc>
                <w:tcPr>
                  <w:tcW w:w="0" w:type="auto"/>
                  <w:shd w:val="clear" w:color="auto" w:fill="5C5C5C"/>
                  <w:tcMar>
                    <w:top w:w="120" w:type="dxa"/>
                    <w:left w:w="630" w:type="dxa"/>
                    <w:bottom w:w="120" w:type="dxa"/>
                    <w:right w:w="0" w:type="dxa"/>
                  </w:tcMar>
                  <w:vAlign w:val="center"/>
                  <w:hideMark/>
                </w:tcPr>
                <w:p w14:paraId="070ED96B" w14:textId="0294CED9" w:rsidR="00051634" w:rsidRDefault="00051634">
                  <w:pPr>
                    <w:spacing w:before="100" w:beforeAutospacing="1" w:after="100" w:afterAutospacing="1" w:line="276" w:lineRule="auto"/>
                    <w:rPr>
                      <w:rFonts w:ascii="Times New Roman" w:hAnsi="Times New Roman" w:cs="Times New Roman"/>
                      <w:color w:val="FFFFFF"/>
                      <w:sz w:val="20"/>
                      <w:szCs w:val="20"/>
                      <w:lang w:eastAsia="en-AU"/>
                    </w:rPr>
                  </w:pPr>
                  <w:r>
                    <w:rPr>
                      <w:rFonts w:ascii="Times New Roman" w:hAnsi="Times New Roman" w:cs="Times New Roman"/>
                      <w:noProof/>
                      <w:color w:val="0000FF"/>
                      <w:sz w:val="20"/>
                      <w:szCs w:val="20"/>
                      <w:lang w:eastAsia="en-AU"/>
                    </w:rPr>
                    <w:drawing>
                      <wp:inline distT="0" distB="0" distL="0" distR="0" wp14:anchorId="11655BE4" wp14:editId="577019A6">
                        <wp:extent cx="1082675" cy="351155"/>
                        <wp:effectExtent l="0" t="0" r="3175" b="0"/>
                        <wp:docPr id="2" name="Picture 2" descr="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082675" cy="351155"/>
                                </a:xfrm>
                                <a:prstGeom prst="rect">
                                  <a:avLst/>
                                </a:prstGeom>
                                <a:noFill/>
                                <a:ln>
                                  <a:noFill/>
                                </a:ln>
                              </pic:spPr>
                            </pic:pic>
                          </a:graphicData>
                        </a:graphic>
                      </wp:inline>
                    </w:drawing>
                  </w:r>
                </w:p>
              </w:tc>
              <w:tc>
                <w:tcPr>
                  <w:tcW w:w="0" w:type="auto"/>
                  <w:shd w:val="clear" w:color="auto" w:fill="5C5C5C"/>
                  <w:tcMar>
                    <w:top w:w="120" w:type="dxa"/>
                    <w:left w:w="0" w:type="dxa"/>
                    <w:bottom w:w="120" w:type="dxa"/>
                    <w:right w:w="0" w:type="dxa"/>
                  </w:tcMar>
                  <w:vAlign w:val="center"/>
                  <w:hideMark/>
                </w:tcPr>
                <w:p w14:paraId="5FB792B2" w14:textId="77777777" w:rsidR="00051634" w:rsidRDefault="00051634">
                  <w:pPr>
                    <w:spacing w:line="276" w:lineRule="auto"/>
                    <w:jc w:val="center"/>
                    <w:rPr>
                      <w:color w:val="333132"/>
                    </w:rPr>
                  </w:pPr>
                  <w:r>
                    <w:rPr>
                      <w:color w:val="333132"/>
                    </w:rPr>
                    <w:t> </w:t>
                  </w:r>
                </w:p>
              </w:tc>
              <w:tc>
                <w:tcPr>
                  <w:tcW w:w="0" w:type="auto"/>
                  <w:shd w:val="clear" w:color="auto" w:fill="5C5C5C"/>
                  <w:tcMar>
                    <w:top w:w="120" w:type="dxa"/>
                    <w:left w:w="0" w:type="dxa"/>
                    <w:bottom w:w="120" w:type="dxa"/>
                    <w:right w:w="525" w:type="dxa"/>
                  </w:tcMar>
                  <w:vAlign w:val="center"/>
                  <w:hideMark/>
                </w:tcPr>
                <w:p w14:paraId="208392AE" w14:textId="018325C4" w:rsidR="00051634" w:rsidRDefault="00051634">
                  <w:pPr>
                    <w:spacing w:line="276" w:lineRule="auto"/>
                    <w:jc w:val="right"/>
                    <w:rPr>
                      <w:color w:val="333132"/>
                    </w:rPr>
                  </w:pPr>
                  <w:r>
                    <w:rPr>
                      <w:noProof/>
                      <w:color w:val="333132"/>
                    </w:rPr>
                    <w:drawing>
                      <wp:inline distT="0" distB="0" distL="0" distR="0" wp14:anchorId="7882F638" wp14:editId="11E10B82">
                        <wp:extent cx="1894840" cy="650875"/>
                        <wp:effectExtent l="0" t="0" r="0" b="0"/>
                        <wp:docPr id="1" name="Picture 1"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ect, Integrity, Collaboration and Innovation, the ACTPS Values and Signature Behaivours"/>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94840" cy="650875"/>
                                </a:xfrm>
                                <a:prstGeom prst="rect">
                                  <a:avLst/>
                                </a:prstGeom>
                                <a:noFill/>
                                <a:ln>
                                  <a:noFill/>
                                </a:ln>
                              </pic:spPr>
                            </pic:pic>
                          </a:graphicData>
                        </a:graphic>
                      </wp:inline>
                    </w:drawing>
                  </w:r>
                </w:p>
              </w:tc>
            </w:tr>
          </w:tbl>
          <w:p w14:paraId="52093DFD" w14:textId="77777777" w:rsidR="00051634" w:rsidRDefault="00051634">
            <w:pPr>
              <w:jc w:val="center"/>
              <w:rPr>
                <w:rFonts w:ascii="Times New Roman" w:eastAsia="Times New Roman" w:hAnsi="Times New Roman" w:cs="Times New Roman"/>
                <w:sz w:val="20"/>
                <w:szCs w:val="20"/>
                <w:lang w:eastAsia="en-AU"/>
              </w:rPr>
            </w:pPr>
          </w:p>
        </w:tc>
      </w:tr>
      <w:bookmarkEnd w:id="0"/>
    </w:tbl>
    <w:p w14:paraId="43BF5475" w14:textId="77777777" w:rsidR="00051634" w:rsidRDefault="00051634" w:rsidP="00051634"/>
    <w:p w14:paraId="2F020569" w14:textId="77777777" w:rsidR="005C2AEC" w:rsidRDefault="005C2AEC"/>
    <w:sectPr w:rsidR="005C2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34"/>
    <w:rsid w:val="00051634"/>
    <w:rsid w:val="00230C53"/>
    <w:rsid w:val="00247710"/>
    <w:rsid w:val="00401013"/>
    <w:rsid w:val="005C2AEC"/>
    <w:rsid w:val="005F5CE8"/>
    <w:rsid w:val="006977FE"/>
    <w:rsid w:val="00752879"/>
    <w:rsid w:val="00777701"/>
    <w:rsid w:val="00786577"/>
    <w:rsid w:val="008C6D23"/>
    <w:rsid w:val="008D48E4"/>
    <w:rsid w:val="00A06DDD"/>
    <w:rsid w:val="00A55EAB"/>
    <w:rsid w:val="00D47FA3"/>
    <w:rsid w:val="00D615E0"/>
    <w:rsid w:val="00E45D0E"/>
    <w:rsid w:val="00E54C61"/>
    <w:rsid w:val="00F8252E"/>
    <w:rsid w:val="00FA414E"/>
    <w:rsid w:val="00FC68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B7079"/>
  <w15:chartTrackingRefBased/>
  <w15:docId w15:val="{315B6085-B898-4992-AFFF-EABD1F59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6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1634"/>
    <w:rPr>
      <w:color w:val="0563C1"/>
      <w:u w:val="single"/>
    </w:rPr>
  </w:style>
  <w:style w:type="paragraph" w:styleId="BalloonText">
    <w:name w:val="Balloon Text"/>
    <w:basedOn w:val="Normal"/>
    <w:link w:val="BalloonTextChar"/>
    <w:uiPriority w:val="99"/>
    <w:semiHidden/>
    <w:unhideWhenUsed/>
    <w:rsid w:val="007777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qfreview.com.au/cris" TargetMode="External"/><Relationship Id="rId13" Type="http://schemas.openxmlformats.org/officeDocument/2006/relationships/hyperlink" Target="https://www.facebook.com/CECAAC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3.png@01D70F6B.34E88550" TargetMode="External"/><Relationship Id="rId12" Type="http://schemas.openxmlformats.org/officeDocument/2006/relationships/hyperlink" Target="mailto:CECA@act.gov.au" TargetMode="External"/><Relationship Id="rId17" Type="http://schemas.openxmlformats.org/officeDocument/2006/relationships/image" Target="cid:image007.png@01D70F45.EFD36E50" TargetMode="External"/><Relationship Id="rId2" Type="http://schemas.openxmlformats.org/officeDocument/2006/relationships/settings" Target="settings.xml"/><Relationship Id="rId16" Type="http://schemas.openxmlformats.org/officeDocument/2006/relationships/image" Target="media/image4.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support.microsoft.com/en-us/office/join-a-meeting-in-teams-1613bb53-f3fa-431e-85a9-d6a91e3468c9" TargetMode="External"/><Relationship Id="rId5" Type="http://schemas.openxmlformats.org/officeDocument/2006/relationships/image" Target="cid:image001.png@01D70F6B.34E88550" TargetMode="External"/><Relationship Id="rId15" Type="http://schemas.openxmlformats.org/officeDocument/2006/relationships/image" Target="cid:image005.png@01D70F6B.34E88550" TargetMode="External"/><Relationship Id="rId10" Type="http://schemas.openxmlformats.org/officeDocument/2006/relationships/hyperlink" Target="https://www.eventbrite.com.au/e/national-quality-framework-review-information-session-tickets-142040642385"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s://www.nqfreview.com.au/"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Mico, Tamara</dc:creator>
  <cp:keywords/>
  <dc:description/>
  <cp:lastModifiedBy>Mico, Tamara</cp:lastModifiedBy>
  <cp:revision>1</cp:revision>
  <dcterms:created xsi:type="dcterms:W3CDTF">2021-03-02T03:31:00Z</dcterms:created>
  <dcterms:modified xsi:type="dcterms:W3CDTF">2021-03-02T04:19:00Z</dcterms:modified>
</cp:coreProperties>
</file>