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369F4234" w:rsidR="00957C2A" w:rsidRDefault="0060489F" w:rsidP="00327556">
      <w:pPr>
        <w:pStyle w:val="BodyText1"/>
        <w:spacing w:before="0" w:after="0"/>
        <w:ind w:right="-22"/>
        <w:rPr>
          <w:noProof/>
          <w:lang w:eastAsia="en-AU"/>
        </w:rPr>
      </w:pPr>
      <w:r w:rsidRPr="00437988">
        <w:rPr>
          <w:noProof/>
        </w:rPr>
        <w:drawing>
          <wp:anchor distT="0" distB="0" distL="114300" distR="114300" simplePos="0" relativeHeight="251668992" behindDoc="0" locked="0" layoutInCell="1" allowOverlap="1" wp14:anchorId="3E51029E" wp14:editId="16BB931E">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2864C78" w:rsidR="00957C2A" w:rsidRDefault="00E7707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students with disability – meeting their educational needs procedure and hydrotherapy pools procedure</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" filled="f" stroked="f">
                <v:textbox>
                  <w:txbxContent>
                    <w:p w14:paraId="57D11AA1" w14:textId="62864C78" w:rsidR="00957C2A" w:rsidRDefault="00E7707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students with disability – meeting their educational needs procedure and hydrotherapy pools procedure</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558124B4" w:rsidR="00837437" w:rsidRPr="00837437" w:rsidRDefault="009874F2" w:rsidP="00837437">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Document No. 00093/1 Published September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2BB5C"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Le5A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" filled="f" stroked="f">
                <v:textbox>
                  <w:txbxContent>
                    <w:p w14:paraId="63ECB7D3" w14:textId="558124B4" w:rsidR="00837437" w:rsidRPr="00837437" w:rsidRDefault="009874F2" w:rsidP="00837437">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Document No. 00093/1 Published September 2022</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7973D5C8" w14:textId="6C4BEB8B" w:rsidR="002D5091" w:rsidRDefault="00E7707E" w:rsidP="002D5091">
      <w:pPr>
        <w:pStyle w:val="PolicyHeading1-Accessible"/>
      </w:pPr>
      <w:r>
        <w:t>STUDENTS WITH DISABILITY – MEETING THEIR EDUCATIONAL NEEDS PROCEDURE AND HYDROTHERAPY POOLS PROCEDURE</w:t>
      </w:r>
      <w:r w:rsidR="00F116F5">
        <w:t xml:space="preserve"> </w:t>
      </w:r>
    </w:p>
    <w:p w14:paraId="6BDD4879" w14:textId="29DF083E" w:rsidR="00155F87" w:rsidRDefault="00155F87" w:rsidP="00F35135">
      <w:pPr>
        <w:pStyle w:val="Policy-BodyText"/>
        <w:numPr>
          <w:ilvl w:val="0"/>
          <w:numId w:val="0"/>
        </w:numPr>
        <w:rPr>
          <w:rStyle w:val="ExplanatoryTextChar"/>
          <w:rFonts w:eastAsiaTheme="minorEastAsia"/>
          <w:sz w:val="24"/>
          <w:szCs w:val="24"/>
        </w:rPr>
      </w:pPr>
      <w:bookmarkStart w:id="0" w:name="_Toc419886018"/>
      <w:r w:rsidRPr="00155F87">
        <w:t xml:space="preserve">This procedure </w:t>
      </w:r>
      <w:r w:rsidR="00F116F5">
        <w:t xml:space="preserve">00093/1 </w:t>
      </w:r>
      <w:r w:rsidRPr="00155F87">
        <w:t xml:space="preserve">must be read in conjunction </w:t>
      </w:r>
      <w:r w:rsidR="00E7707E">
        <w:t xml:space="preserve">with the Students with Disability Meeting their Educational Needs Policy. </w:t>
      </w:r>
      <w:r w:rsidRPr="00155F87">
        <w:t xml:space="preserve"> </w:t>
      </w:r>
      <w:bookmarkEnd w:id="0"/>
    </w:p>
    <w:p w14:paraId="0B0902EC" w14:textId="77777777" w:rsidR="007B0AF3" w:rsidRDefault="007B0AF3" w:rsidP="00F35135">
      <w:pPr>
        <w:pStyle w:val="PolicyHeading2-Accessible"/>
      </w:pPr>
      <w:bookmarkStart w:id="1" w:name="_Toc419889959"/>
      <w:r>
        <w:t>Overview</w:t>
      </w:r>
      <w:bookmarkEnd w:id="1"/>
    </w:p>
    <w:p w14:paraId="12022645" w14:textId="5628E50A" w:rsidR="003D2252" w:rsidRPr="003D2252" w:rsidRDefault="0036707E" w:rsidP="00F35135">
      <w:pPr>
        <w:pStyle w:val="Policy-BodyText"/>
        <w:rPr>
          <w:rStyle w:val="ExplanatoryTextChar"/>
          <w:rFonts w:eastAsiaTheme="minorEastAsia" w:cstheme="minorBidi"/>
          <w:b w:val="0"/>
          <w:sz w:val="24"/>
          <w:szCs w:val="24"/>
        </w:rPr>
      </w:pPr>
      <w:r>
        <w:t xml:space="preserve">This procedure relates to </w:t>
      </w:r>
      <w:r w:rsidR="00E7707E">
        <w:rPr>
          <w:rStyle w:val="ExplanatoryTextChar"/>
          <w:rFonts w:eastAsiaTheme="minorEastAsia"/>
          <w:b w:val="0"/>
          <w:sz w:val="24"/>
          <w:szCs w:val="24"/>
        </w:rPr>
        <w:t xml:space="preserve">the Students with Disability Meeting their Educational Needs </w:t>
      </w:r>
      <w:r w:rsidR="009874F2">
        <w:rPr>
          <w:rStyle w:val="ExplanatoryTextChar"/>
          <w:rFonts w:eastAsiaTheme="minorEastAsia"/>
          <w:b w:val="0"/>
          <w:sz w:val="24"/>
          <w:szCs w:val="24"/>
        </w:rPr>
        <w:t>P</w:t>
      </w:r>
      <w:r w:rsidR="00E7707E">
        <w:rPr>
          <w:rStyle w:val="ExplanatoryTextChar"/>
          <w:rFonts w:eastAsiaTheme="minorEastAsia"/>
          <w:b w:val="0"/>
          <w:sz w:val="24"/>
          <w:szCs w:val="24"/>
        </w:rPr>
        <w:t>olicy</w:t>
      </w:r>
      <w:r>
        <w:rPr>
          <w:rStyle w:val="ExplanatoryTextChar"/>
          <w:rFonts w:eastAsiaTheme="minorEastAsia"/>
          <w:b w:val="0"/>
          <w:sz w:val="24"/>
          <w:szCs w:val="24"/>
        </w:rPr>
        <w:t>.</w:t>
      </w:r>
    </w:p>
    <w:p w14:paraId="3AB619EB" w14:textId="51D09BAC" w:rsidR="004D459A" w:rsidRPr="007B0AF3" w:rsidRDefault="004D459A" w:rsidP="009874F2">
      <w:pPr>
        <w:pStyle w:val="Policy-BodyText"/>
        <w:numPr>
          <w:ilvl w:val="1"/>
          <w:numId w:val="31"/>
        </w:numPr>
        <w:spacing w:after="0" w:line="264" w:lineRule="auto"/>
        <w:ind w:left="567" w:hanging="567"/>
      </w:pPr>
      <w:r>
        <w:t xml:space="preserve">It describes the processes in place to support the education needs of students with a </w:t>
      </w:r>
      <w:proofErr w:type="gramStart"/>
      <w:r>
        <w:t>disability;</w:t>
      </w:r>
      <w:proofErr w:type="gramEnd"/>
      <w:r>
        <w:t xml:space="preserve"> along with the requirements for the safe use by students of hydrotherapy pools.</w:t>
      </w:r>
    </w:p>
    <w:p w14:paraId="6E89322C" w14:textId="77777777" w:rsidR="007B0AF3" w:rsidRDefault="007B0AF3" w:rsidP="00F35135">
      <w:pPr>
        <w:pStyle w:val="PolicyHeading2-Accessible"/>
      </w:pPr>
      <w:bookmarkStart w:id="2" w:name="_Toc419889960"/>
      <w:r>
        <w:t>Rationale</w:t>
      </w:r>
      <w:bookmarkEnd w:id="2"/>
    </w:p>
    <w:p w14:paraId="7E30E7AC" w14:textId="7A4764EE" w:rsidR="004D459A" w:rsidRDefault="004D459A" w:rsidP="004D459A">
      <w:pPr>
        <w:pStyle w:val="Policy-BodyText"/>
      </w:pPr>
      <w:bookmarkStart w:id="3" w:name="_Toc419889961"/>
      <w:r>
        <w:t xml:space="preserve">The procedures reflect the Education Directorate’s support of and compliance with the </w:t>
      </w:r>
      <w:r w:rsidR="000F0B9B">
        <w:tab/>
      </w:r>
      <w:hyperlink r:id="rId18" w:history="1">
        <w:r>
          <w:rPr>
            <w:rStyle w:val="Hyperlink"/>
            <w:i/>
          </w:rPr>
          <w:t>Disability Standards for Education 2005</w:t>
        </w:r>
      </w:hyperlink>
      <w:r>
        <w:t xml:space="preserve">. </w:t>
      </w:r>
    </w:p>
    <w:p w14:paraId="3534B343" w14:textId="77777777" w:rsidR="004D459A" w:rsidRDefault="004D459A" w:rsidP="009874F2">
      <w:pPr>
        <w:pStyle w:val="Policy-BodyText"/>
        <w:numPr>
          <w:ilvl w:val="1"/>
          <w:numId w:val="31"/>
        </w:numPr>
        <w:spacing w:after="0" w:line="264" w:lineRule="auto"/>
        <w:ind w:left="567" w:hanging="567"/>
      </w:pPr>
      <w:r>
        <w:t>Hydrotherapy pools are specifically designed for the use of people having severe and multiple disabilities and for other therapeutic purposes.</w:t>
      </w:r>
    </w:p>
    <w:p w14:paraId="41CDDBE5" w14:textId="79ABB879" w:rsidR="004D459A" w:rsidRDefault="004D459A" w:rsidP="004D459A">
      <w:pPr>
        <w:pStyle w:val="Policy-BodyText"/>
      </w:pPr>
      <w:r>
        <w:t>In addition to these procedures, hydrotherapy pools must be used in accordance with the</w:t>
      </w:r>
      <w:r w:rsidR="009874F2">
        <w:t xml:space="preserve"> </w:t>
      </w:r>
      <w:hyperlink r:id="rId19" w:history="1">
        <w:r w:rsidRPr="00F66743">
          <w:rPr>
            <w:rStyle w:val="Hyperlink"/>
            <w:i/>
          </w:rPr>
          <w:t>ACT</w:t>
        </w:r>
        <w:r w:rsidR="009874F2">
          <w:rPr>
            <w:rStyle w:val="Hyperlink"/>
            <w:i/>
          </w:rPr>
          <w:t> </w:t>
        </w:r>
        <w:r w:rsidRPr="00F66743">
          <w:rPr>
            <w:rStyle w:val="Hyperlink"/>
            <w:i/>
          </w:rPr>
          <w:t>Health ACT Swimming and Spa Pools Code of Practice</w:t>
        </w:r>
      </w:hyperlink>
      <w:r>
        <w:t>.</w:t>
      </w:r>
    </w:p>
    <w:p w14:paraId="3936D646" w14:textId="7C6FD8FD" w:rsidR="007B0AF3" w:rsidRPr="00F35135" w:rsidRDefault="007B0AF3" w:rsidP="00F35135">
      <w:pPr>
        <w:pStyle w:val="PolicyHeading2-Accessible"/>
      </w:pPr>
      <w:r w:rsidRPr="00F35135">
        <w:t>Procedures</w:t>
      </w:r>
      <w:bookmarkEnd w:id="3"/>
      <w:r w:rsidR="004D459A">
        <w:t xml:space="preserve"> – Students with Disability Meeting their Educational Needs</w:t>
      </w:r>
    </w:p>
    <w:p w14:paraId="07C715A6" w14:textId="0D198B6C" w:rsidR="007B0AF3" w:rsidRDefault="004D459A" w:rsidP="00F35135">
      <w:pPr>
        <w:pStyle w:val="Policy-BodyText"/>
      </w:pPr>
      <w:r>
        <w:t>ACT public schools will:</w:t>
      </w:r>
    </w:p>
    <w:p w14:paraId="6006406B" w14:textId="0880F592" w:rsidR="004D459A" w:rsidRDefault="003B51EB" w:rsidP="009874F2">
      <w:pPr>
        <w:pStyle w:val="Policy-BodyText"/>
        <w:numPr>
          <w:ilvl w:val="1"/>
          <w:numId w:val="56"/>
        </w:numPr>
        <w:spacing w:after="0" w:line="264" w:lineRule="auto"/>
      </w:pPr>
      <w:r>
        <w:t>e</w:t>
      </w:r>
      <w:r w:rsidR="004D459A">
        <w:t xml:space="preserve">stablish a team to monitor the educational progress of students with disability, identify and </w:t>
      </w:r>
      <w:r>
        <w:tab/>
      </w:r>
      <w:r w:rsidR="004D459A">
        <w:t xml:space="preserve">coordinate the support mechanisms required to meet the educational, pastoral care, safety </w:t>
      </w:r>
      <w:r>
        <w:tab/>
      </w:r>
      <w:r w:rsidR="004D459A">
        <w:t xml:space="preserve">and health needs and coordinate their planning and review </w:t>
      </w:r>
      <w:proofErr w:type="gramStart"/>
      <w:r w:rsidR="004D459A">
        <w:t>processes</w:t>
      </w:r>
      <w:r>
        <w:t>;</w:t>
      </w:r>
      <w:proofErr w:type="gramEnd"/>
    </w:p>
    <w:p w14:paraId="6AE23537" w14:textId="3226F378" w:rsidR="004D459A" w:rsidRDefault="004D459A" w:rsidP="009874F2">
      <w:pPr>
        <w:pStyle w:val="Policy-BodyText"/>
        <w:numPr>
          <w:ilvl w:val="1"/>
          <w:numId w:val="56"/>
        </w:numPr>
        <w:spacing w:after="0" w:line="264" w:lineRule="auto"/>
      </w:pPr>
      <w:r>
        <w:t xml:space="preserve">provide information about programs and procedures to parents, actively encourage </w:t>
      </w:r>
      <w:r w:rsidR="000F0B9B">
        <w:tab/>
      </w:r>
      <w:r>
        <w:t xml:space="preserve">their participation and work in partnership with </w:t>
      </w:r>
      <w:proofErr w:type="gramStart"/>
      <w:r>
        <w:t>families</w:t>
      </w:r>
      <w:r w:rsidR="000F0B9B">
        <w:t>;</w:t>
      </w:r>
      <w:proofErr w:type="gramEnd"/>
    </w:p>
    <w:p w14:paraId="032071D9" w14:textId="1B571099" w:rsidR="004D459A" w:rsidRDefault="004D459A" w:rsidP="009874F2">
      <w:pPr>
        <w:pStyle w:val="Policy-BodyText"/>
        <w:numPr>
          <w:ilvl w:val="1"/>
          <w:numId w:val="56"/>
        </w:numPr>
        <w:spacing w:after="0" w:line="264" w:lineRule="auto"/>
      </w:pPr>
      <w:r>
        <w:t xml:space="preserve">involve students and parents in the Individual Learning Plan process as students move </w:t>
      </w:r>
      <w:r w:rsidR="000F0B9B">
        <w:tab/>
      </w:r>
      <w:r>
        <w:t xml:space="preserve">through their </w:t>
      </w:r>
      <w:proofErr w:type="gramStart"/>
      <w:r>
        <w:t>schooling</w:t>
      </w:r>
      <w:r w:rsidR="000F0B9B">
        <w:t>;</w:t>
      </w:r>
      <w:proofErr w:type="gramEnd"/>
    </w:p>
    <w:p w14:paraId="0EBC56D8" w14:textId="212C67FA" w:rsidR="004D459A" w:rsidRDefault="004D459A" w:rsidP="009874F2">
      <w:pPr>
        <w:pStyle w:val="Policy-BodyText"/>
        <w:numPr>
          <w:ilvl w:val="1"/>
          <w:numId w:val="56"/>
        </w:numPr>
        <w:spacing w:after="0" w:line="264" w:lineRule="auto"/>
      </w:pPr>
      <w:r>
        <w:t xml:space="preserve">ensure all students receiving disability education services have an annual </w:t>
      </w:r>
      <w:r w:rsidR="006E7261">
        <w:t xml:space="preserve">Disability </w:t>
      </w:r>
      <w:r w:rsidR="000F0B9B">
        <w:tab/>
      </w:r>
      <w:r w:rsidR="006E7261">
        <w:t xml:space="preserve">Education Program Review </w:t>
      </w:r>
      <w:proofErr w:type="gramStart"/>
      <w:r>
        <w:t>meeting</w:t>
      </w:r>
      <w:r w:rsidR="003B51EB">
        <w:t>;</w:t>
      </w:r>
      <w:proofErr w:type="gramEnd"/>
    </w:p>
    <w:p w14:paraId="6A5C5B1C" w14:textId="3F9DAB53" w:rsidR="004D459A" w:rsidRDefault="004D459A" w:rsidP="009874F2">
      <w:pPr>
        <w:pStyle w:val="Policy-BodyText"/>
        <w:numPr>
          <w:ilvl w:val="1"/>
          <w:numId w:val="56"/>
        </w:numPr>
        <w:spacing w:after="0" w:line="264" w:lineRule="auto"/>
      </w:pPr>
      <w:r>
        <w:t xml:space="preserve">ensure staff understand and address their obligations under the policy, procedures and </w:t>
      </w:r>
      <w:r w:rsidR="003B51EB">
        <w:tab/>
      </w:r>
      <w:r>
        <w:t xml:space="preserve">relevant </w:t>
      </w:r>
      <w:proofErr w:type="gramStart"/>
      <w:r>
        <w:t>legislation</w:t>
      </w:r>
      <w:r w:rsidR="003B51EB">
        <w:t>;</w:t>
      </w:r>
      <w:proofErr w:type="gramEnd"/>
    </w:p>
    <w:p w14:paraId="74202C51" w14:textId="1EC27043" w:rsidR="004D459A" w:rsidRDefault="004D459A" w:rsidP="009874F2">
      <w:pPr>
        <w:pStyle w:val="Policy-BodyText"/>
        <w:numPr>
          <w:ilvl w:val="1"/>
          <w:numId w:val="56"/>
        </w:numPr>
        <w:spacing w:after="0" w:line="264" w:lineRule="auto"/>
      </w:pPr>
      <w:r>
        <w:t xml:space="preserve">ensure staff have appropriate skills and relevant training to work with students with </w:t>
      </w:r>
      <w:r w:rsidR="000F0B9B">
        <w:tab/>
      </w:r>
      <w:proofErr w:type="gramStart"/>
      <w:r>
        <w:t>disability</w:t>
      </w:r>
      <w:r w:rsidR="003B51EB">
        <w:t>;</w:t>
      </w:r>
      <w:proofErr w:type="gramEnd"/>
    </w:p>
    <w:p w14:paraId="115115E4" w14:textId="24597D67" w:rsidR="004D459A" w:rsidRDefault="004D459A" w:rsidP="009874F2">
      <w:pPr>
        <w:pStyle w:val="Policy-BodyText"/>
        <w:numPr>
          <w:ilvl w:val="1"/>
          <w:numId w:val="56"/>
        </w:numPr>
        <w:spacing w:after="0" w:line="264" w:lineRule="auto"/>
      </w:pPr>
      <w:r>
        <w:t xml:space="preserve">establish and maintain a supportive school environment for students with disability and </w:t>
      </w:r>
      <w:r w:rsidR="003B51EB">
        <w:tab/>
      </w:r>
      <w:r>
        <w:t xml:space="preserve">promote positive attitudes towards students with disability within the school </w:t>
      </w:r>
      <w:proofErr w:type="gramStart"/>
      <w:r>
        <w:t>community</w:t>
      </w:r>
      <w:r w:rsidR="003B51EB">
        <w:t>;</w:t>
      </w:r>
      <w:proofErr w:type="gramEnd"/>
    </w:p>
    <w:p w14:paraId="59CB38B7" w14:textId="182CA1B3" w:rsidR="004D459A" w:rsidRDefault="004D459A" w:rsidP="009874F2">
      <w:pPr>
        <w:pStyle w:val="Policy-BodyText"/>
        <w:numPr>
          <w:ilvl w:val="1"/>
          <w:numId w:val="56"/>
        </w:numPr>
        <w:spacing w:after="0" w:line="264" w:lineRule="auto"/>
      </w:pPr>
      <w:r>
        <w:t xml:space="preserve">report in the annual school board report and through Directorate acquittal processes on how </w:t>
      </w:r>
      <w:r w:rsidR="003B51EB">
        <w:tab/>
      </w:r>
      <w:r>
        <w:t xml:space="preserve">resources for students with disability are </w:t>
      </w:r>
      <w:proofErr w:type="gramStart"/>
      <w:r>
        <w:t>used</w:t>
      </w:r>
      <w:r w:rsidR="003B51EB">
        <w:t>;</w:t>
      </w:r>
      <w:proofErr w:type="gramEnd"/>
    </w:p>
    <w:p w14:paraId="4891B88C" w14:textId="7FAC2A14" w:rsidR="004D459A" w:rsidRDefault="004D459A" w:rsidP="009874F2">
      <w:pPr>
        <w:pStyle w:val="Policy-BodyText"/>
        <w:numPr>
          <w:ilvl w:val="1"/>
          <w:numId w:val="56"/>
        </w:numPr>
        <w:spacing w:after="0" w:line="264" w:lineRule="auto"/>
      </w:pPr>
      <w:r>
        <w:t xml:space="preserve">work in partnership with parents, other government service providers and relevant </w:t>
      </w:r>
      <w:r w:rsidR="000F0B9B">
        <w:tab/>
      </w:r>
      <w:r>
        <w:t xml:space="preserve">professions to identify appropriate support services to meet the student’s learning </w:t>
      </w:r>
      <w:r w:rsidR="000F0B9B">
        <w:tab/>
      </w:r>
      <w:r>
        <w:t>needs and aspirations post school</w:t>
      </w:r>
      <w:r w:rsidR="003B51EB">
        <w:t>; and</w:t>
      </w:r>
    </w:p>
    <w:p w14:paraId="6CB15146" w14:textId="1C165EE6" w:rsidR="004D459A" w:rsidRDefault="004D459A" w:rsidP="009874F2">
      <w:pPr>
        <w:pStyle w:val="Policy-BodyText"/>
        <w:numPr>
          <w:ilvl w:val="1"/>
          <w:numId w:val="56"/>
        </w:numPr>
        <w:spacing w:after="0" w:line="264" w:lineRule="auto"/>
      </w:pPr>
      <w:r>
        <w:t xml:space="preserve"> provide information to support the active participation of parents in key decisions </w:t>
      </w:r>
      <w:r w:rsidR="000F0B9B">
        <w:tab/>
      </w:r>
      <w:r>
        <w:t>relating to their child’s education.</w:t>
      </w:r>
    </w:p>
    <w:p w14:paraId="58B1237A" w14:textId="4B644492" w:rsidR="004D459A" w:rsidRDefault="004D459A" w:rsidP="004D459A">
      <w:pPr>
        <w:pStyle w:val="Policy-BodyText"/>
      </w:pPr>
      <w:r>
        <w:lastRenderedPageBreak/>
        <w:t>The Directorate will:</w:t>
      </w:r>
    </w:p>
    <w:p w14:paraId="60A78129" w14:textId="0AD72AFE" w:rsidR="004D459A" w:rsidRDefault="004D459A" w:rsidP="009874F2">
      <w:pPr>
        <w:pStyle w:val="Policy-BodyText"/>
        <w:numPr>
          <w:ilvl w:val="1"/>
          <w:numId w:val="56"/>
        </w:numPr>
        <w:spacing w:after="0" w:line="264" w:lineRule="auto"/>
      </w:pPr>
      <w:r>
        <w:t xml:space="preserve">allocate additional resources to </w:t>
      </w:r>
      <w:r w:rsidR="00F66743">
        <w:t>local</w:t>
      </w:r>
      <w:r>
        <w:t xml:space="preserve"> schools through the </w:t>
      </w:r>
      <w:proofErr w:type="gramStart"/>
      <w:r>
        <w:t>Student Centred</w:t>
      </w:r>
      <w:proofErr w:type="gramEnd"/>
      <w:r>
        <w:t xml:space="preserve"> Appraisal of Need </w:t>
      </w:r>
      <w:r w:rsidR="000F0B9B">
        <w:tab/>
      </w:r>
      <w:r>
        <w:t xml:space="preserve">process, based on individual student need, in an equitable, transparent and consistent </w:t>
      </w:r>
      <w:r w:rsidR="000F0B9B">
        <w:tab/>
      </w:r>
      <w:r>
        <w:t xml:space="preserve">manner, to those students who meet the ACT Student Disability Criteria and who require </w:t>
      </w:r>
      <w:r w:rsidR="000F0B9B">
        <w:tab/>
      </w:r>
      <w:r>
        <w:t>additional support</w:t>
      </w:r>
      <w:r w:rsidR="003B51EB">
        <w:t>;</w:t>
      </w:r>
    </w:p>
    <w:p w14:paraId="0242C1E4" w14:textId="7B991123" w:rsidR="004D459A" w:rsidRDefault="004D459A" w:rsidP="009874F2">
      <w:pPr>
        <w:pStyle w:val="Policy-BodyText"/>
        <w:numPr>
          <w:ilvl w:val="1"/>
          <w:numId w:val="56"/>
        </w:numPr>
        <w:spacing w:after="0" w:line="264" w:lineRule="auto"/>
      </w:pPr>
      <w:r>
        <w:t xml:space="preserve">allocate resources to specialist schools through the </w:t>
      </w:r>
      <w:proofErr w:type="gramStart"/>
      <w:r>
        <w:t>Student Centred</w:t>
      </w:r>
      <w:proofErr w:type="gramEnd"/>
      <w:r>
        <w:t xml:space="preserve"> Appraisal of Need </w:t>
      </w:r>
      <w:r w:rsidR="000F0B9B">
        <w:tab/>
      </w:r>
      <w:r>
        <w:t>process</w:t>
      </w:r>
      <w:r w:rsidR="003B51EB">
        <w:t>;</w:t>
      </w:r>
    </w:p>
    <w:p w14:paraId="0F9C12A4" w14:textId="5659A5EC" w:rsidR="004D459A" w:rsidRDefault="004D459A" w:rsidP="009874F2">
      <w:pPr>
        <w:pStyle w:val="Policy-BodyText"/>
        <w:numPr>
          <w:ilvl w:val="1"/>
          <w:numId w:val="56"/>
        </w:numPr>
        <w:spacing w:after="0" w:line="264" w:lineRule="auto"/>
      </w:pPr>
      <w:r>
        <w:t xml:space="preserve">allocate resources to </w:t>
      </w:r>
      <w:r w:rsidR="00F66743">
        <w:t>local</w:t>
      </w:r>
      <w:r>
        <w:t xml:space="preserve"> schools to support students with disability, whether they are in </w:t>
      </w:r>
      <w:r w:rsidR="000F0B9B">
        <w:tab/>
      </w:r>
      <w:r w:rsidR="00630FCA">
        <w:t>classes with same-aged peers</w:t>
      </w:r>
      <w:r>
        <w:t xml:space="preserve"> (through the Inclusion Support Program) or Disability Education </w:t>
      </w:r>
      <w:r w:rsidR="000F0B9B">
        <w:tab/>
      </w:r>
      <w:r>
        <w:t>Programs (small group programs)</w:t>
      </w:r>
      <w:r w:rsidR="003B51EB">
        <w:t>; and</w:t>
      </w:r>
    </w:p>
    <w:p w14:paraId="2D276FCC" w14:textId="1315EE6C" w:rsidR="004D459A" w:rsidRDefault="004D459A" w:rsidP="009874F2">
      <w:pPr>
        <w:pStyle w:val="Policy-BodyText"/>
        <w:numPr>
          <w:ilvl w:val="1"/>
          <w:numId w:val="56"/>
        </w:numPr>
        <w:spacing w:after="0" w:line="264" w:lineRule="auto"/>
      </w:pPr>
      <w:r>
        <w:t xml:space="preserve">provide, coordinate or support access to educational advice, professional development, </w:t>
      </w:r>
      <w:r w:rsidR="000F0B9B">
        <w:tab/>
      </w:r>
      <w:r>
        <w:t>coaching and support to schools and staff delivering services to students with disability.</w:t>
      </w:r>
    </w:p>
    <w:p w14:paraId="38341C90" w14:textId="3C21B587" w:rsidR="004D459A" w:rsidRDefault="004D459A" w:rsidP="004D459A">
      <w:pPr>
        <w:pStyle w:val="PolicyHeading2-Accessible"/>
        <w:numPr>
          <w:ilvl w:val="0"/>
          <w:numId w:val="0"/>
        </w:numPr>
      </w:pPr>
      <w:r>
        <w:t>Student Centred Appraisal of Need</w:t>
      </w:r>
    </w:p>
    <w:p w14:paraId="42388672" w14:textId="4B6867FF" w:rsidR="004D459A" w:rsidRDefault="004D459A" w:rsidP="009874F2">
      <w:pPr>
        <w:pStyle w:val="Policy-BodyText"/>
        <w:numPr>
          <w:ilvl w:val="1"/>
          <w:numId w:val="31"/>
        </w:numPr>
        <w:spacing w:after="0" w:line="264" w:lineRule="auto"/>
        <w:ind w:left="567" w:hanging="567"/>
      </w:pPr>
      <w:r>
        <w:t xml:space="preserve">The </w:t>
      </w:r>
      <w:proofErr w:type="gramStart"/>
      <w:r w:rsidRPr="009874F2">
        <w:t>Student Centred</w:t>
      </w:r>
      <w:proofErr w:type="gramEnd"/>
      <w:r w:rsidRPr="009874F2">
        <w:t xml:space="preserve"> Appraisal of Need</w:t>
      </w:r>
      <w:r>
        <w:t xml:space="preserve"> is a process for assessing the educational support needs of individual students eligible under the </w:t>
      </w:r>
      <w:r w:rsidRPr="009874F2">
        <w:t>ACT Student Disability Criteria</w:t>
      </w:r>
      <w:r>
        <w:t xml:space="preserve"> and determining the level of resourcing needed for the student to access and participate in their educational program</w:t>
      </w:r>
      <w:r w:rsidR="000F0B9B">
        <w:t>.</w:t>
      </w:r>
    </w:p>
    <w:p w14:paraId="0D8A9DDB" w14:textId="30C73E28" w:rsidR="004D459A" w:rsidRDefault="004D459A" w:rsidP="004D459A">
      <w:pPr>
        <w:pStyle w:val="Policy-BodyText"/>
        <w:numPr>
          <w:ilvl w:val="1"/>
          <w:numId w:val="31"/>
        </w:numPr>
        <w:spacing w:after="0" w:line="264" w:lineRule="auto"/>
        <w:ind w:left="567" w:hanging="567"/>
      </w:pPr>
      <w:r>
        <w:t>Appraisals are held at key points of schooling</w:t>
      </w:r>
      <w:r w:rsidR="003B51EB">
        <w:t>.</w:t>
      </w:r>
    </w:p>
    <w:p w14:paraId="19D69741" w14:textId="77777777" w:rsidR="004D459A" w:rsidRDefault="004D459A" w:rsidP="004D459A">
      <w:pPr>
        <w:pStyle w:val="Policy-BodyText"/>
        <w:numPr>
          <w:ilvl w:val="1"/>
          <w:numId w:val="31"/>
        </w:numPr>
        <w:spacing w:after="0" w:line="264" w:lineRule="auto"/>
        <w:ind w:left="567" w:hanging="567"/>
      </w:pPr>
      <w:r>
        <w:t>Provision is made for schools and/or parents to seek a review of the Appraisal.</w:t>
      </w:r>
    </w:p>
    <w:p w14:paraId="58755108" w14:textId="6B52C1D6" w:rsidR="004D459A" w:rsidRDefault="004D459A" w:rsidP="004D459A">
      <w:pPr>
        <w:pStyle w:val="PolicyHeading2-Accessible"/>
        <w:numPr>
          <w:ilvl w:val="0"/>
          <w:numId w:val="0"/>
        </w:numPr>
      </w:pPr>
      <w:r>
        <w:t>Individual Learning Plan (ILP)</w:t>
      </w:r>
    </w:p>
    <w:p w14:paraId="27B2977E" w14:textId="66A8620A" w:rsidR="004D459A" w:rsidRDefault="004D459A" w:rsidP="004D459A">
      <w:pPr>
        <w:pStyle w:val="Policy-BodyText"/>
        <w:numPr>
          <w:ilvl w:val="1"/>
          <w:numId w:val="31"/>
        </w:numPr>
        <w:spacing w:after="0" w:line="264" w:lineRule="auto"/>
        <w:ind w:left="567" w:hanging="567"/>
      </w:pPr>
      <w:r>
        <w:t xml:space="preserve">The Individual Learning Plan (ILP) identifies the student’s individual needs, pathway, </w:t>
      </w:r>
      <w:proofErr w:type="gramStart"/>
      <w:r>
        <w:t>goals</w:t>
      </w:r>
      <w:proofErr w:type="gramEnd"/>
      <w:r>
        <w:t xml:space="preserve"> and priorities for learning. An ILP is designed by teachers in collaboration with parents and carers, relevant </w:t>
      </w:r>
      <w:proofErr w:type="gramStart"/>
      <w:r>
        <w:t>professionals</w:t>
      </w:r>
      <w:proofErr w:type="gramEnd"/>
      <w:r>
        <w:t xml:space="preserve"> and the student where appropriate, to inform the planning, delivery and evaluation of the student’s personalised learning program</w:t>
      </w:r>
      <w:r w:rsidR="003B51EB">
        <w:t>.</w:t>
      </w:r>
    </w:p>
    <w:p w14:paraId="096A92B8" w14:textId="64C60DD8" w:rsidR="004D459A" w:rsidRDefault="004D459A" w:rsidP="004D459A">
      <w:pPr>
        <w:pStyle w:val="Policy-BodyText"/>
        <w:numPr>
          <w:ilvl w:val="1"/>
          <w:numId w:val="31"/>
        </w:numPr>
        <w:spacing w:after="0" w:line="264" w:lineRule="auto"/>
        <w:ind w:left="567" w:hanging="567"/>
      </w:pPr>
      <w:r>
        <w:t>Every student accessing support under the ACT Student Disability Criteria or who is supported with additional resources or services must have a current ILP</w:t>
      </w:r>
      <w:r w:rsidR="003B51EB">
        <w:t>.</w:t>
      </w:r>
    </w:p>
    <w:p w14:paraId="588B5D6E" w14:textId="1D0E0D1C" w:rsidR="004D459A" w:rsidRDefault="004D459A" w:rsidP="004D459A">
      <w:pPr>
        <w:pStyle w:val="Policy-BodyText"/>
        <w:numPr>
          <w:ilvl w:val="1"/>
          <w:numId w:val="31"/>
        </w:numPr>
        <w:spacing w:after="0" w:line="264" w:lineRule="auto"/>
        <w:ind w:left="567" w:hanging="567"/>
      </w:pPr>
      <w:r>
        <w:t>The teacher with the major responsibility for coordinating and/or delivering the student’s educational program also has responsibility for coordinating the development of the ILP in collaboration with the student and parents and ensuring it is reviewed, at a minimum, on an annual basis</w:t>
      </w:r>
      <w:r w:rsidR="003B51EB">
        <w:t>.</w:t>
      </w:r>
    </w:p>
    <w:p w14:paraId="758C34D3" w14:textId="77777777" w:rsidR="004D459A" w:rsidRDefault="004D459A" w:rsidP="004D459A">
      <w:pPr>
        <w:pStyle w:val="Policy-BodyText"/>
        <w:numPr>
          <w:ilvl w:val="1"/>
          <w:numId w:val="31"/>
        </w:numPr>
        <w:spacing w:after="0" w:line="264" w:lineRule="auto"/>
        <w:ind w:left="567" w:hanging="567"/>
      </w:pPr>
      <w:r>
        <w:t>The ILP is reviewed through the annual Disability Education Program Review process.</w:t>
      </w:r>
    </w:p>
    <w:p w14:paraId="1ED38A20" w14:textId="0DB172EB" w:rsidR="004D459A" w:rsidRDefault="004D459A" w:rsidP="004D459A">
      <w:pPr>
        <w:pStyle w:val="PolicyHeading2-Accessible"/>
        <w:numPr>
          <w:ilvl w:val="0"/>
          <w:numId w:val="0"/>
        </w:numPr>
      </w:pPr>
      <w:r>
        <w:t>Disability Education Program Review Meeting</w:t>
      </w:r>
    </w:p>
    <w:p w14:paraId="3466B0B0" w14:textId="483F3E4D" w:rsidR="004D459A" w:rsidRDefault="004D459A" w:rsidP="004D459A">
      <w:pPr>
        <w:pStyle w:val="Policy-BodyText"/>
        <w:numPr>
          <w:ilvl w:val="1"/>
          <w:numId w:val="31"/>
        </w:numPr>
        <w:spacing w:after="0" w:line="264" w:lineRule="auto"/>
        <w:ind w:left="567" w:hanging="567"/>
      </w:pPr>
      <w:r>
        <w:t>An annual Disability Education Program Review meeting is required for each student with disability as defined in the ACT Student Disability Criteria or who is supported with additional resources or services from the Directorate</w:t>
      </w:r>
      <w:r w:rsidR="003B51EB">
        <w:t>.</w:t>
      </w:r>
    </w:p>
    <w:p w14:paraId="77328C0D" w14:textId="1E77F5BD" w:rsidR="004D459A" w:rsidRDefault="004D459A" w:rsidP="003D2252">
      <w:pPr>
        <w:pStyle w:val="Policy-BodyText"/>
        <w:numPr>
          <w:ilvl w:val="1"/>
          <w:numId w:val="31"/>
        </w:numPr>
        <w:spacing w:after="0" w:line="264" w:lineRule="auto"/>
        <w:ind w:left="567" w:hanging="567"/>
      </w:pPr>
      <w:r>
        <w:t>The meeting formally reviews progress against the goals and priorities identified in the ILP and reviews the ongoing appropriateness of the current placement.</w:t>
      </w:r>
    </w:p>
    <w:p w14:paraId="2F4DDC6A" w14:textId="6482030A" w:rsidR="004D459A" w:rsidRDefault="004D459A" w:rsidP="004D459A">
      <w:pPr>
        <w:pStyle w:val="PolicyHeading2-Accessible"/>
        <w:numPr>
          <w:ilvl w:val="0"/>
          <w:numId w:val="31"/>
        </w:numPr>
      </w:pPr>
      <w:r>
        <w:t>Procedures – Hydrotherapy Pools</w:t>
      </w:r>
    </w:p>
    <w:p w14:paraId="63E88607" w14:textId="4E332F6B" w:rsidR="003D2252" w:rsidRDefault="003D2252" w:rsidP="004D459A">
      <w:pPr>
        <w:pStyle w:val="Policy-BodyText"/>
        <w:numPr>
          <w:ilvl w:val="1"/>
          <w:numId w:val="31"/>
        </w:numPr>
        <w:spacing w:after="0"/>
        <w:ind w:left="567" w:hanging="567"/>
      </w:pPr>
      <w:r>
        <w:t>Principals are responsible for ensuring hydrotherapy pool procedures are implemented.</w:t>
      </w:r>
    </w:p>
    <w:p w14:paraId="75F696FC" w14:textId="750F381C" w:rsidR="004D459A" w:rsidRDefault="004D459A" w:rsidP="004D459A">
      <w:pPr>
        <w:pStyle w:val="Policy-BodyText"/>
        <w:numPr>
          <w:ilvl w:val="1"/>
          <w:numId w:val="31"/>
        </w:numPr>
        <w:spacing w:after="0"/>
        <w:ind w:left="567" w:hanging="567"/>
      </w:pPr>
      <w:r>
        <w:t>Students having the following medical conditions must be excluded from using hydrotherapy pools:</w:t>
      </w:r>
    </w:p>
    <w:p w14:paraId="100B449A" w14:textId="518046C4" w:rsidR="004D459A" w:rsidRDefault="009874F2" w:rsidP="004D459A">
      <w:pPr>
        <w:pStyle w:val="Policy-BodyText"/>
        <w:numPr>
          <w:ilvl w:val="0"/>
          <w:numId w:val="39"/>
        </w:numPr>
        <w:tabs>
          <w:tab w:val="left" w:pos="720"/>
        </w:tabs>
        <w:spacing w:after="0"/>
        <w:ind w:left="851" w:hanging="284"/>
      </w:pPr>
      <w:r>
        <w:t>h</w:t>
      </w:r>
      <w:r w:rsidR="003B51EB">
        <w:t>ypertension</w:t>
      </w:r>
    </w:p>
    <w:p w14:paraId="1B536F96" w14:textId="14F6D85F" w:rsidR="004D459A" w:rsidRDefault="004D459A" w:rsidP="004D459A">
      <w:pPr>
        <w:pStyle w:val="Policy-BodyText"/>
        <w:numPr>
          <w:ilvl w:val="0"/>
          <w:numId w:val="39"/>
        </w:numPr>
        <w:tabs>
          <w:tab w:val="left" w:pos="720"/>
        </w:tabs>
        <w:spacing w:after="0"/>
        <w:ind w:left="851" w:hanging="284"/>
      </w:pPr>
      <w:r>
        <w:t>compromised cardiac function</w:t>
      </w:r>
    </w:p>
    <w:p w14:paraId="6AEC8456" w14:textId="458A6CC3" w:rsidR="004D459A" w:rsidRDefault="004D459A" w:rsidP="004D459A">
      <w:pPr>
        <w:pStyle w:val="Policy-BodyText"/>
        <w:numPr>
          <w:ilvl w:val="0"/>
          <w:numId w:val="39"/>
        </w:numPr>
        <w:tabs>
          <w:tab w:val="left" w:pos="720"/>
        </w:tabs>
        <w:spacing w:after="0"/>
        <w:ind w:left="851" w:hanging="284"/>
      </w:pPr>
      <w:r>
        <w:t>other heart condition</w:t>
      </w:r>
      <w:r w:rsidR="003B51EB">
        <w:t>s</w:t>
      </w:r>
    </w:p>
    <w:p w14:paraId="0E9DD5F3" w14:textId="5EF058C5" w:rsidR="004D459A" w:rsidRDefault="004D459A" w:rsidP="004D459A">
      <w:pPr>
        <w:pStyle w:val="Policy-BodyText"/>
        <w:numPr>
          <w:ilvl w:val="0"/>
          <w:numId w:val="39"/>
        </w:numPr>
        <w:tabs>
          <w:tab w:val="left" w:pos="720"/>
        </w:tabs>
        <w:spacing w:after="0"/>
        <w:ind w:left="851" w:hanging="284"/>
      </w:pPr>
      <w:r>
        <w:t>respiratory conditions</w:t>
      </w:r>
    </w:p>
    <w:p w14:paraId="582584BF" w14:textId="77777777" w:rsidR="004D459A" w:rsidRDefault="004D459A" w:rsidP="004D459A">
      <w:pPr>
        <w:pStyle w:val="Policy-BodyText"/>
        <w:numPr>
          <w:ilvl w:val="0"/>
          <w:numId w:val="39"/>
        </w:numPr>
        <w:tabs>
          <w:tab w:val="left" w:pos="720"/>
        </w:tabs>
        <w:spacing w:after="0"/>
        <w:ind w:left="851" w:hanging="284"/>
      </w:pPr>
      <w:r>
        <w:t>multiple sclerosis.</w:t>
      </w:r>
    </w:p>
    <w:p w14:paraId="32627971" w14:textId="77777777" w:rsidR="004D459A" w:rsidRDefault="004D459A" w:rsidP="004D459A">
      <w:pPr>
        <w:pStyle w:val="Policy-BodyText"/>
        <w:numPr>
          <w:ilvl w:val="1"/>
          <w:numId w:val="31"/>
        </w:numPr>
        <w:spacing w:after="0"/>
      </w:pPr>
      <w:r>
        <w:t>Students having the following conditions must be excluded from using hydrotherapy pools:</w:t>
      </w:r>
    </w:p>
    <w:p w14:paraId="06D9A6AA" w14:textId="37D50300" w:rsidR="004D459A" w:rsidRDefault="004D459A" w:rsidP="004D459A">
      <w:pPr>
        <w:pStyle w:val="Policy-BodyText"/>
        <w:numPr>
          <w:ilvl w:val="0"/>
          <w:numId w:val="39"/>
        </w:numPr>
        <w:tabs>
          <w:tab w:val="left" w:pos="720"/>
        </w:tabs>
        <w:spacing w:after="0"/>
        <w:ind w:left="851" w:hanging="284"/>
      </w:pPr>
      <w:r>
        <w:t>open wounds</w:t>
      </w:r>
    </w:p>
    <w:p w14:paraId="66DB8D97" w14:textId="20C16F3C" w:rsidR="004D459A" w:rsidRDefault="004D459A" w:rsidP="004D459A">
      <w:pPr>
        <w:pStyle w:val="Policy-BodyText"/>
        <w:numPr>
          <w:ilvl w:val="0"/>
          <w:numId w:val="39"/>
        </w:numPr>
        <w:tabs>
          <w:tab w:val="left" w:pos="720"/>
        </w:tabs>
        <w:spacing w:after="0"/>
        <w:ind w:left="851" w:hanging="284"/>
      </w:pPr>
      <w:r>
        <w:t xml:space="preserve">infections such as urinary, skin, </w:t>
      </w:r>
      <w:proofErr w:type="gramStart"/>
      <w:r>
        <w:t>eye</w:t>
      </w:r>
      <w:proofErr w:type="gramEnd"/>
      <w:r>
        <w:t xml:space="preserve"> and ear</w:t>
      </w:r>
    </w:p>
    <w:p w14:paraId="0FD3BECA" w14:textId="36C0E296" w:rsidR="004D459A" w:rsidRDefault="004D459A" w:rsidP="004D459A">
      <w:pPr>
        <w:pStyle w:val="Policy-BodyText"/>
        <w:numPr>
          <w:ilvl w:val="0"/>
          <w:numId w:val="39"/>
        </w:numPr>
        <w:tabs>
          <w:tab w:val="left" w:pos="720"/>
        </w:tabs>
        <w:spacing w:after="0"/>
        <w:ind w:left="851" w:hanging="284"/>
      </w:pPr>
      <w:r>
        <w:t>skin conditions such as tinea, rashes</w:t>
      </w:r>
    </w:p>
    <w:p w14:paraId="494AF232" w14:textId="77777777" w:rsidR="004D459A" w:rsidRDefault="004D459A" w:rsidP="004D459A">
      <w:pPr>
        <w:pStyle w:val="Policy-BodyText"/>
        <w:numPr>
          <w:ilvl w:val="0"/>
          <w:numId w:val="39"/>
        </w:numPr>
        <w:tabs>
          <w:tab w:val="left" w:pos="720"/>
        </w:tabs>
        <w:spacing w:after="0"/>
        <w:ind w:left="851" w:hanging="284"/>
      </w:pPr>
      <w:r>
        <w:t>recent radiotherapy.</w:t>
      </w:r>
    </w:p>
    <w:p w14:paraId="5B3A4573" w14:textId="77777777" w:rsidR="004D459A" w:rsidRDefault="004D459A" w:rsidP="004D459A">
      <w:pPr>
        <w:pStyle w:val="Policy-BodyText"/>
        <w:numPr>
          <w:ilvl w:val="1"/>
          <w:numId w:val="31"/>
        </w:numPr>
        <w:spacing w:after="0" w:line="264" w:lineRule="auto"/>
        <w:ind w:left="567" w:hanging="567"/>
      </w:pPr>
      <w:r>
        <w:t>Where there is doubt about any of the above conditions, written medical advice from a doctor should be provided to the school.</w:t>
      </w:r>
    </w:p>
    <w:p w14:paraId="65872C16" w14:textId="77777777" w:rsidR="004D459A" w:rsidRDefault="004D459A" w:rsidP="004D459A">
      <w:pPr>
        <w:pStyle w:val="PolicySubHeading3-Accessible"/>
      </w:pPr>
      <w:r>
        <w:t>Safety</w:t>
      </w:r>
    </w:p>
    <w:p w14:paraId="0DB323A2" w14:textId="77777777" w:rsidR="004D459A" w:rsidRDefault="004D459A" w:rsidP="004D459A">
      <w:pPr>
        <w:pStyle w:val="Policy-BodyText"/>
        <w:numPr>
          <w:ilvl w:val="1"/>
          <w:numId w:val="31"/>
        </w:numPr>
        <w:spacing w:after="0"/>
        <w:ind w:left="567" w:hanging="567"/>
      </w:pPr>
      <w:r>
        <w:t>The student/staff ratio is a minimum of two staff members, one of whom is a teacher, supervising a maximum of 10 students.</w:t>
      </w:r>
    </w:p>
    <w:p w14:paraId="2C6AB6F3" w14:textId="77777777" w:rsidR="004D459A" w:rsidRDefault="004D459A" w:rsidP="004D459A">
      <w:pPr>
        <w:pStyle w:val="Policy-BodyText"/>
        <w:numPr>
          <w:ilvl w:val="1"/>
          <w:numId w:val="31"/>
        </w:numPr>
        <w:spacing w:after="0"/>
        <w:ind w:left="567" w:hanging="567"/>
      </w:pPr>
      <w:r>
        <w:t>At least one staff member should have first aid qualifications and be competent in cardio-pulmonary resuscitation (CPR).</w:t>
      </w:r>
    </w:p>
    <w:p w14:paraId="14F94B7E" w14:textId="77777777" w:rsidR="004D459A" w:rsidRDefault="004D459A" w:rsidP="004D459A">
      <w:pPr>
        <w:pStyle w:val="Policy-BodyText"/>
        <w:numPr>
          <w:ilvl w:val="1"/>
          <w:numId w:val="31"/>
        </w:numPr>
        <w:spacing w:after="0"/>
        <w:ind w:left="567" w:hanging="567"/>
      </w:pPr>
      <w:r>
        <w:t>The maximum time that any person may stay in a pool is 30 minutes.</w:t>
      </w:r>
    </w:p>
    <w:p w14:paraId="3AD1D1A1" w14:textId="77777777" w:rsidR="004D459A" w:rsidRDefault="004D459A" w:rsidP="004D459A">
      <w:pPr>
        <w:pStyle w:val="Policy-BodyText"/>
        <w:numPr>
          <w:ilvl w:val="1"/>
          <w:numId w:val="31"/>
        </w:numPr>
        <w:spacing w:after="0"/>
        <w:ind w:left="567" w:hanging="567"/>
      </w:pPr>
      <w:r>
        <w:t>A first aid kit must be mounted on a wall within the pool area and clearly identified by a sign indicating “First Aid Kit”.</w:t>
      </w:r>
    </w:p>
    <w:p w14:paraId="1E63D173" w14:textId="77777777" w:rsidR="004D459A" w:rsidRDefault="004D459A" w:rsidP="004D459A">
      <w:pPr>
        <w:pStyle w:val="Policy-BodyText"/>
        <w:numPr>
          <w:ilvl w:val="1"/>
          <w:numId w:val="31"/>
        </w:numPr>
        <w:spacing w:after="0"/>
        <w:ind w:left="567" w:hanging="567"/>
      </w:pPr>
      <w:r>
        <w:t>A recognised resuscitation chart must be displayed immediately adjacent to the first aid kit in the pool area.</w:t>
      </w:r>
    </w:p>
    <w:p w14:paraId="7666F8F3" w14:textId="77777777" w:rsidR="004D459A" w:rsidRDefault="004D459A" w:rsidP="004D459A">
      <w:pPr>
        <w:pStyle w:val="Policy-BodyText"/>
        <w:numPr>
          <w:ilvl w:val="1"/>
          <w:numId w:val="31"/>
        </w:numPr>
        <w:spacing w:after="0"/>
        <w:ind w:left="567" w:hanging="567"/>
      </w:pPr>
      <w:r>
        <w:t xml:space="preserve">A copy of the pool rules at </w:t>
      </w:r>
      <w:r w:rsidRPr="003D2252">
        <w:rPr>
          <w:b/>
          <w:bCs/>
          <w:u w:val="single"/>
        </w:rPr>
        <w:t>Attachment A</w:t>
      </w:r>
      <w:r>
        <w:t>, together with standard safety signs, must be displayed in prominent positions within pool areas.</w:t>
      </w:r>
    </w:p>
    <w:p w14:paraId="676969C0" w14:textId="77777777" w:rsidR="004D459A" w:rsidRDefault="004D459A" w:rsidP="004D459A">
      <w:pPr>
        <w:pStyle w:val="Policy-BodyText"/>
        <w:numPr>
          <w:ilvl w:val="1"/>
          <w:numId w:val="31"/>
        </w:numPr>
        <w:spacing w:after="0"/>
        <w:ind w:left="567" w:hanging="567"/>
      </w:pPr>
      <w:r>
        <w:t>When pools are out of service for any reason, a sign stating “out of Service” must be displayed outside the main entrance to the pool area.</w:t>
      </w:r>
    </w:p>
    <w:p w14:paraId="520AE51B" w14:textId="77777777" w:rsidR="004D459A" w:rsidRDefault="004D459A" w:rsidP="004D459A">
      <w:pPr>
        <w:pStyle w:val="Policy-BodyText"/>
        <w:numPr>
          <w:ilvl w:val="1"/>
          <w:numId w:val="31"/>
        </w:numPr>
        <w:spacing w:after="0"/>
        <w:ind w:left="567" w:hanging="567"/>
      </w:pPr>
      <w:r>
        <w:t xml:space="preserve">Safe Lifting-Student Handling procedures are to be observed for the safe handling of students and executive of student transfers and lifts, as set out in </w:t>
      </w:r>
      <w:r>
        <w:rPr>
          <w:b/>
          <w:u w:val="single"/>
        </w:rPr>
        <w:t>Attachment B</w:t>
      </w:r>
      <w:r>
        <w:t>.</w:t>
      </w:r>
    </w:p>
    <w:p w14:paraId="07042E67" w14:textId="77777777" w:rsidR="004D459A" w:rsidRDefault="004D459A" w:rsidP="004D459A">
      <w:pPr>
        <w:pStyle w:val="Policy-BodyText"/>
        <w:numPr>
          <w:ilvl w:val="1"/>
          <w:numId w:val="31"/>
        </w:numPr>
        <w:spacing w:after="0"/>
        <w:ind w:left="567" w:hanging="567"/>
      </w:pPr>
      <w:r>
        <w:t>Where a hoist is provided:</w:t>
      </w:r>
    </w:p>
    <w:p w14:paraId="4674E6FB" w14:textId="7E8BFC0C" w:rsidR="004D459A" w:rsidRDefault="004D459A" w:rsidP="004D459A">
      <w:pPr>
        <w:pStyle w:val="Policy-BodyText"/>
        <w:numPr>
          <w:ilvl w:val="0"/>
          <w:numId w:val="40"/>
        </w:numPr>
        <w:tabs>
          <w:tab w:val="left" w:pos="720"/>
        </w:tabs>
        <w:spacing w:after="0"/>
        <w:ind w:left="851" w:hanging="284"/>
      </w:pPr>
      <w:r>
        <w:t xml:space="preserve">two persons are required to operate a </w:t>
      </w:r>
      <w:proofErr w:type="gramStart"/>
      <w:r>
        <w:t>hoist</w:t>
      </w:r>
      <w:r w:rsidR="003B51EB">
        <w:t>;</w:t>
      </w:r>
      <w:proofErr w:type="gramEnd"/>
      <w:r w:rsidR="003B51EB">
        <w:t xml:space="preserve"> and</w:t>
      </w:r>
    </w:p>
    <w:p w14:paraId="0DCE028E" w14:textId="5B515650" w:rsidR="004D459A" w:rsidRDefault="004D459A" w:rsidP="004D459A">
      <w:pPr>
        <w:pStyle w:val="Policy-BodyText"/>
        <w:numPr>
          <w:ilvl w:val="0"/>
          <w:numId w:val="40"/>
        </w:numPr>
        <w:tabs>
          <w:tab w:val="left" w:pos="720"/>
        </w:tabs>
        <w:spacing w:after="0"/>
        <w:ind w:left="851" w:hanging="284"/>
      </w:pPr>
      <w:r>
        <w:t>at least one of those people must have been instructed in its operating procedures</w:t>
      </w:r>
      <w:r w:rsidR="003B51EB">
        <w:t>.</w:t>
      </w:r>
    </w:p>
    <w:p w14:paraId="3344AD1F" w14:textId="77777777" w:rsidR="004D459A" w:rsidRPr="003D2252" w:rsidRDefault="004D459A" w:rsidP="004D459A">
      <w:pPr>
        <w:pStyle w:val="PolicySubHeading3-Accessible"/>
        <w:rPr>
          <w:color w:val="auto"/>
        </w:rPr>
      </w:pPr>
      <w:r w:rsidRPr="003D2252">
        <w:rPr>
          <w:color w:val="auto"/>
        </w:rPr>
        <w:t>Emergency arrangements</w:t>
      </w:r>
    </w:p>
    <w:p w14:paraId="6CB24631" w14:textId="77777777" w:rsidR="004D459A" w:rsidRDefault="004D459A" w:rsidP="004D459A">
      <w:pPr>
        <w:pStyle w:val="Policy-BodyText"/>
        <w:numPr>
          <w:ilvl w:val="1"/>
          <w:numId w:val="31"/>
        </w:numPr>
        <w:spacing w:after="0"/>
        <w:ind w:left="567" w:hanging="567"/>
      </w:pPr>
      <w:r>
        <w:t>Hydrotherapy pool areas must have:</w:t>
      </w:r>
    </w:p>
    <w:p w14:paraId="0E3BAE08" w14:textId="4D872C66" w:rsidR="004D459A" w:rsidRDefault="004D459A" w:rsidP="004D459A">
      <w:pPr>
        <w:pStyle w:val="Policy-BodyText"/>
        <w:numPr>
          <w:ilvl w:val="0"/>
          <w:numId w:val="41"/>
        </w:numPr>
        <w:tabs>
          <w:tab w:val="left" w:pos="720"/>
        </w:tabs>
        <w:spacing w:after="0"/>
        <w:ind w:left="851" w:hanging="284"/>
      </w:pPr>
      <w:r>
        <w:t>an external telephone line</w:t>
      </w:r>
      <w:r w:rsidR="003B51EB">
        <w:t xml:space="preserve">; and </w:t>
      </w:r>
    </w:p>
    <w:p w14:paraId="22900F7F" w14:textId="55BF1168" w:rsidR="004D459A" w:rsidRDefault="004D459A" w:rsidP="004D459A">
      <w:pPr>
        <w:pStyle w:val="Policy-BodyText"/>
        <w:numPr>
          <w:ilvl w:val="0"/>
          <w:numId w:val="41"/>
        </w:numPr>
        <w:tabs>
          <w:tab w:val="left" w:pos="720"/>
        </w:tabs>
        <w:spacing w:after="0"/>
        <w:ind w:left="851" w:hanging="284"/>
      </w:pPr>
      <w:r>
        <w:t>access to a school intercom system</w:t>
      </w:r>
      <w:r w:rsidR="003B51EB">
        <w:t>.</w:t>
      </w:r>
    </w:p>
    <w:p w14:paraId="0BAF4385" w14:textId="77777777" w:rsidR="004D459A" w:rsidRDefault="004D459A" w:rsidP="004D459A">
      <w:pPr>
        <w:pStyle w:val="Policy-BodyText"/>
        <w:numPr>
          <w:ilvl w:val="1"/>
          <w:numId w:val="31"/>
        </w:numPr>
        <w:spacing w:after="0" w:line="264" w:lineRule="auto"/>
      </w:pPr>
      <w:r>
        <w:t>These services must be located next to each other.</w:t>
      </w:r>
    </w:p>
    <w:p w14:paraId="5DBE0AA0" w14:textId="77777777" w:rsidR="004D459A" w:rsidRDefault="004D459A" w:rsidP="004D459A">
      <w:pPr>
        <w:pStyle w:val="Policy-BodyText"/>
        <w:numPr>
          <w:ilvl w:val="1"/>
          <w:numId w:val="31"/>
        </w:numPr>
        <w:spacing w:after="0"/>
        <w:ind w:left="567" w:hanging="567"/>
      </w:pPr>
      <w:r>
        <w:t>The following details must be provided adjacent to telephones and intercom systems:</w:t>
      </w:r>
    </w:p>
    <w:p w14:paraId="5EAA76A3" w14:textId="2B4B8CB8" w:rsidR="004D459A" w:rsidRDefault="004D459A" w:rsidP="004D459A">
      <w:pPr>
        <w:pStyle w:val="Policy-BodyText"/>
        <w:numPr>
          <w:ilvl w:val="0"/>
          <w:numId w:val="41"/>
        </w:numPr>
        <w:tabs>
          <w:tab w:val="left" w:pos="720"/>
        </w:tabs>
        <w:spacing w:after="0"/>
        <w:ind w:left="851" w:hanging="284"/>
      </w:pPr>
      <w:r>
        <w:t>telephone numbers for ambulance, fire, police, nurse or first aid officer and school front</w:t>
      </w:r>
      <w:r w:rsidR="003B51EB">
        <w:t xml:space="preserve"> </w:t>
      </w:r>
      <w:proofErr w:type="gramStart"/>
      <w:r>
        <w:t>office</w:t>
      </w:r>
      <w:r w:rsidR="003B51EB">
        <w:t>;</w:t>
      </w:r>
      <w:proofErr w:type="gramEnd"/>
    </w:p>
    <w:p w14:paraId="4C96353D" w14:textId="35A0CB09" w:rsidR="004D459A" w:rsidRDefault="004D459A" w:rsidP="004D459A">
      <w:pPr>
        <w:pStyle w:val="Policy-BodyText"/>
        <w:numPr>
          <w:ilvl w:val="0"/>
          <w:numId w:val="41"/>
        </w:numPr>
        <w:tabs>
          <w:tab w:val="left" w:pos="720"/>
        </w:tabs>
        <w:spacing w:after="0"/>
        <w:ind w:left="851" w:hanging="284"/>
      </w:pPr>
      <w:r>
        <w:t>emergency evacuation plans</w:t>
      </w:r>
      <w:r w:rsidR="003B51EB">
        <w:t>; and</w:t>
      </w:r>
    </w:p>
    <w:p w14:paraId="39853FD3" w14:textId="77777777" w:rsidR="004D459A" w:rsidRDefault="004D459A" w:rsidP="004D459A">
      <w:pPr>
        <w:pStyle w:val="Policy-BodyText"/>
        <w:numPr>
          <w:ilvl w:val="0"/>
          <w:numId w:val="41"/>
        </w:numPr>
        <w:tabs>
          <w:tab w:val="left" w:pos="720"/>
        </w:tabs>
        <w:spacing w:after="0"/>
        <w:ind w:left="851" w:hanging="284"/>
      </w:pPr>
      <w:r>
        <w:t>after hours school telephone contact numbers.</w:t>
      </w:r>
    </w:p>
    <w:p w14:paraId="47EE5340" w14:textId="77777777" w:rsidR="004D459A" w:rsidRDefault="004D459A" w:rsidP="004D459A">
      <w:pPr>
        <w:pStyle w:val="Policy-BodyText"/>
        <w:numPr>
          <w:ilvl w:val="1"/>
          <w:numId w:val="31"/>
        </w:numPr>
        <w:spacing w:after="0"/>
        <w:ind w:left="567" w:hanging="567"/>
      </w:pPr>
      <w:r>
        <w:t>Resuscitation equipment must be provided and located in a prominent position in the pool area.</w:t>
      </w:r>
    </w:p>
    <w:p w14:paraId="1CFC90AC" w14:textId="77777777" w:rsidR="004D459A" w:rsidRPr="003D2252" w:rsidRDefault="004D459A" w:rsidP="004D459A">
      <w:pPr>
        <w:pStyle w:val="PolicySubHeading3-Accessible"/>
        <w:rPr>
          <w:color w:val="auto"/>
        </w:rPr>
      </w:pPr>
      <w:r w:rsidRPr="003D2252">
        <w:rPr>
          <w:color w:val="auto"/>
        </w:rPr>
        <w:t>Pool security</w:t>
      </w:r>
    </w:p>
    <w:p w14:paraId="2046E8D5" w14:textId="77777777" w:rsidR="004D459A" w:rsidRDefault="004D459A" w:rsidP="004D459A">
      <w:pPr>
        <w:pStyle w:val="Policy-BodyText"/>
        <w:numPr>
          <w:ilvl w:val="1"/>
          <w:numId w:val="31"/>
        </w:numPr>
        <w:spacing w:after="0"/>
        <w:ind w:left="567" w:hanging="567"/>
      </w:pPr>
      <w:r>
        <w:t>After using pools teachers must:</w:t>
      </w:r>
    </w:p>
    <w:p w14:paraId="5B5EFEC1" w14:textId="77777777" w:rsidR="004D459A" w:rsidRDefault="004D459A" w:rsidP="004D459A">
      <w:pPr>
        <w:pStyle w:val="Policy-BodyText"/>
        <w:numPr>
          <w:ilvl w:val="0"/>
          <w:numId w:val="41"/>
        </w:numPr>
        <w:tabs>
          <w:tab w:val="left" w:pos="720"/>
        </w:tabs>
        <w:spacing w:after="0"/>
        <w:ind w:left="851" w:hanging="284"/>
      </w:pPr>
      <w:r>
        <w:t>check that all individuals have vacated all pool areas including all adjacent rooms</w:t>
      </w:r>
    </w:p>
    <w:p w14:paraId="666027F9" w14:textId="77777777" w:rsidR="004D459A" w:rsidRDefault="004D459A" w:rsidP="004D459A">
      <w:pPr>
        <w:pStyle w:val="Policy-BodyText"/>
        <w:numPr>
          <w:ilvl w:val="0"/>
          <w:numId w:val="41"/>
        </w:numPr>
        <w:tabs>
          <w:tab w:val="left" w:pos="720"/>
        </w:tabs>
        <w:spacing w:after="0"/>
        <w:ind w:left="851" w:hanging="284"/>
      </w:pPr>
      <w:r>
        <w:t>disable automatic door operating devices with doors in the closed position</w:t>
      </w:r>
    </w:p>
    <w:p w14:paraId="11EA70F3" w14:textId="77777777" w:rsidR="004D459A" w:rsidRDefault="004D459A" w:rsidP="004D459A">
      <w:pPr>
        <w:pStyle w:val="Policy-BodyText"/>
        <w:numPr>
          <w:ilvl w:val="0"/>
          <w:numId w:val="41"/>
        </w:numPr>
        <w:tabs>
          <w:tab w:val="left" w:pos="720"/>
        </w:tabs>
        <w:spacing w:after="0"/>
        <w:ind w:left="851" w:hanging="284"/>
      </w:pPr>
      <w:r>
        <w:t>disable the door latches in the latched position and lock the doors using a keypad code or keys.</w:t>
      </w:r>
    </w:p>
    <w:p w14:paraId="69FBC68F" w14:textId="77777777" w:rsidR="004D459A" w:rsidRDefault="004D459A" w:rsidP="004D459A">
      <w:pPr>
        <w:pStyle w:val="PolicySubHeading3-Accessible"/>
      </w:pPr>
      <w:r>
        <w:t>Staff training</w:t>
      </w:r>
    </w:p>
    <w:p w14:paraId="7AFD4332" w14:textId="77777777" w:rsidR="004D459A" w:rsidRDefault="004D459A" w:rsidP="004D459A">
      <w:pPr>
        <w:pStyle w:val="Policy-BodyText"/>
        <w:numPr>
          <w:ilvl w:val="1"/>
          <w:numId w:val="31"/>
        </w:numPr>
        <w:spacing w:after="0"/>
        <w:ind w:left="567" w:hanging="567"/>
      </w:pPr>
      <w:r>
        <w:t>Schools will provide staff training to enable staff to maintain the following essential qualifications:</w:t>
      </w:r>
    </w:p>
    <w:p w14:paraId="6107E0E7" w14:textId="77777777" w:rsidR="004D459A" w:rsidRDefault="004D459A" w:rsidP="004D459A">
      <w:pPr>
        <w:pStyle w:val="Policy-BodyText"/>
        <w:numPr>
          <w:ilvl w:val="0"/>
          <w:numId w:val="41"/>
        </w:numPr>
        <w:tabs>
          <w:tab w:val="left" w:pos="720"/>
        </w:tabs>
        <w:spacing w:after="0"/>
        <w:ind w:left="851" w:hanging="284"/>
      </w:pPr>
      <w:r>
        <w:t>first aid</w:t>
      </w:r>
    </w:p>
    <w:p w14:paraId="064BF4FC" w14:textId="77777777" w:rsidR="004D459A" w:rsidRDefault="004D459A" w:rsidP="004D459A">
      <w:pPr>
        <w:pStyle w:val="Policy-BodyText"/>
        <w:numPr>
          <w:ilvl w:val="0"/>
          <w:numId w:val="41"/>
        </w:numPr>
        <w:tabs>
          <w:tab w:val="left" w:pos="720"/>
        </w:tabs>
        <w:spacing w:after="0"/>
        <w:ind w:left="851" w:hanging="284"/>
      </w:pPr>
      <w:r>
        <w:t>CPR processes and procedures</w:t>
      </w:r>
    </w:p>
    <w:p w14:paraId="2B020CB7" w14:textId="77777777" w:rsidR="004D459A" w:rsidRDefault="004D459A" w:rsidP="004D459A">
      <w:pPr>
        <w:pStyle w:val="Policy-BodyText"/>
        <w:numPr>
          <w:ilvl w:val="0"/>
          <w:numId w:val="41"/>
        </w:numPr>
        <w:tabs>
          <w:tab w:val="left" w:pos="720"/>
        </w:tabs>
        <w:spacing w:after="0"/>
        <w:ind w:left="851" w:hanging="284"/>
      </w:pPr>
      <w:r>
        <w:t>pool hoist procedures where required.</w:t>
      </w:r>
    </w:p>
    <w:p w14:paraId="5A0B1F1C" w14:textId="77777777" w:rsidR="009024BA" w:rsidRDefault="009024BA" w:rsidP="00F35135">
      <w:pPr>
        <w:pStyle w:val="PolicyHeading2-Accessible"/>
      </w:pPr>
      <w:bookmarkStart w:id="4" w:name="_Toc419889963"/>
      <w:bookmarkStart w:id="5" w:name="_Toc419889962"/>
      <w:r>
        <w:t>Contact</w:t>
      </w:r>
      <w:bookmarkEnd w:id="4"/>
    </w:p>
    <w:p w14:paraId="77B5639D" w14:textId="6480B883" w:rsidR="009024BA" w:rsidRPr="007B3DA1" w:rsidRDefault="009024BA" w:rsidP="00F35135">
      <w:pPr>
        <w:pStyle w:val="Policy-BodyText"/>
      </w:pPr>
      <w:r>
        <w:t xml:space="preserve">The </w:t>
      </w:r>
      <w:r w:rsidR="003D2252">
        <w:t>Executive Branch Manager, Student Engagement</w:t>
      </w:r>
      <w:r w:rsidR="0036707E">
        <w:t xml:space="preserve"> </w:t>
      </w:r>
      <w:r>
        <w:rPr>
          <w:rStyle w:val="ExplanatoryTextChar"/>
          <w:rFonts w:eastAsiaTheme="minorEastAsia"/>
          <w:b w:val="0"/>
          <w:sz w:val="24"/>
          <w:szCs w:val="24"/>
        </w:rPr>
        <w:t>is responsible for this procedure.</w:t>
      </w:r>
    </w:p>
    <w:p w14:paraId="78E1B407" w14:textId="7A4DB9CA" w:rsidR="000F0B9B" w:rsidRDefault="009024BA" w:rsidP="003D2252">
      <w:pPr>
        <w:pStyle w:val="Policy-BodyText"/>
        <w:numPr>
          <w:ilvl w:val="1"/>
          <w:numId w:val="42"/>
        </w:numPr>
        <w:spacing w:after="0"/>
      </w:pPr>
      <w:r w:rsidRPr="007B3DA1">
        <w:t>For support contact</w:t>
      </w:r>
      <w:r w:rsidR="003D2252">
        <w:t xml:space="preserve"> Inclusive Education on</w:t>
      </w:r>
      <w:r w:rsidRPr="003D2252">
        <w:t xml:space="preserve"> </w:t>
      </w:r>
      <w:r w:rsidR="003D2252" w:rsidRPr="003D2252">
        <w:t xml:space="preserve">(02) 6205 6925 or </w:t>
      </w:r>
      <w:hyperlink r:id="rId20" w:history="1">
        <w:r w:rsidR="000F0B9B" w:rsidRPr="006578C2">
          <w:rPr>
            <w:rStyle w:val="Hyperlink"/>
          </w:rPr>
          <w:t>disabilityeducation@act.gov.au</w:t>
        </w:r>
      </w:hyperlink>
      <w:r w:rsidR="000F0B9B">
        <w:t>.</w:t>
      </w:r>
    </w:p>
    <w:p w14:paraId="26658D3D" w14:textId="71CABEBF" w:rsidR="00692CF6" w:rsidRDefault="00E4368D" w:rsidP="00F35135">
      <w:pPr>
        <w:pStyle w:val="PolicyHeading2-Accessible"/>
      </w:pPr>
      <w:r>
        <w:t>Feedback</w:t>
      </w:r>
      <w:bookmarkEnd w:id="5"/>
    </w:p>
    <w:p w14:paraId="20B32610" w14:textId="77777777" w:rsidR="00E4368D" w:rsidRDefault="00E4368D" w:rsidP="009874F2">
      <w:pPr>
        <w:pStyle w:val="Policy-BodyText"/>
        <w:numPr>
          <w:ilvl w:val="1"/>
          <w:numId w:val="31"/>
        </w:numPr>
        <w:spacing w:after="0" w:line="264" w:lineRule="auto"/>
        <w:ind w:left="567" w:hanging="567"/>
      </w:pPr>
      <w:bookmarkStart w:id="6" w:name="_Toc419889964"/>
      <w:r>
        <w:t>Any feedback about this policy, should be raised with the policy owner. Refer to Contact information above.</w:t>
      </w:r>
    </w:p>
    <w:p w14:paraId="2DA697DF" w14:textId="77777777" w:rsidR="00BD68F4" w:rsidRDefault="00F5482B" w:rsidP="00F35135">
      <w:pPr>
        <w:pStyle w:val="PolicyHeading2-Accessible"/>
      </w:pPr>
      <w:r>
        <w:t>References</w:t>
      </w:r>
      <w:bookmarkEnd w:id="6"/>
    </w:p>
    <w:p w14:paraId="6B1D04CD" w14:textId="77777777" w:rsidR="00DF6DBC" w:rsidRPr="00BC0D96" w:rsidRDefault="00835401" w:rsidP="00F35135">
      <w:pPr>
        <w:pStyle w:val="Policy-BodyText"/>
      </w:pPr>
      <w:r w:rsidRPr="00BC0D96">
        <w:t>Definitions</w:t>
      </w:r>
    </w:p>
    <w:p w14:paraId="534E0E8E" w14:textId="2A31D3F5" w:rsidR="00BD68F4" w:rsidRDefault="003D2252" w:rsidP="00F35135">
      <w:pPr>
        <w:pStyle w:val="Bulletpointslevel3"/>
      </w:pPr>
      <w:r>
        <w:t>Refer to the policy for relevant definitions.</w:t>
      </w:r>
    </w:p>
    <w:p w14:paraId="74912E95" w14:textId="346764C8" w:rsidR="00032B16" w:rsidRDefault="00BC0D96" w:rsidP="00F35135">
      <w:pPr>
        <w:pStyle w:val="Policy-BodyText"/>
      </w:pPr>
      <w:r w:rsidRPr="00277E3D">
        <w:rPr>
          <w:b/>
        </w:rPr>
        <w:t>Rel</w:t>
      </w:r>
      <w:r w:rsidR="006E01E3" w:rsidRPr="00277E3D">
        <w:rPr>
          <w:b/>
        </w:rPr>
        <w:t>a</w:t>
      </w:r>
      <w:r w:rsidRPr="00277E3D">
        <w:rPr>
          <w:b/>
        </w:rPr>
        <w:t>t</w:t>
      </w:r>
      <w:r w:rsidR="006E01E3" w:rsidRPr="00277E3D">
        <w:rPr>
          <w:b/>
        </w:rPr>
        <w:t>ed</w:t>
      </w:r>
      <w:r w:rsidRPr="00277E3D">
        <w:rPr>
          <w:b/>
        </w:rPr>
        <w:t xml:space="preserve"> </w:t>
      </w:r>
      <w:r w:rsidR="004030AB">
        <w:rPr>
          <w:b/>
        </w:rPr>
        <w:t xml:space="preserve">Policies and </w:t>
      </w:r>
      <w:r w:rsidR="00032B16">
        <w:rPr>
          <w:b/>
        </w:rPr>
        <w:t>Documents</w:t>
      </w:r>
      <w:r w:rsidRPr="00277E3D">
        <w:t xml:space="preserve"> </w:t>
      </w:r>
    </w:p>
    <w:p w14:paraId="5EA54542" w14:textId="41CA88B1" w:rsidR="003D2252" w:rsidRPr="003D2252" w:rsidRDefault="003B51EB" w:rsidP="009874F2">
      <w:pPr>
        <w:pStyle w:val="PolicyHeading2-Accessible"/>
        <w:numPr>
          <w:ilvl w:val="0"/>
          <w:numId w:val="44"/>
        </w:numPr>
        <w:spacing w:before="0"/>
        <w:rPr>
          <w:b w:val="0"/>
          <w:bCs w:val="0"/>
        </w:rPr>
      </w:pPr>
      <w:hyperlink r:id="rId21" w:history="1">
        <w:r w:rsidR="003D2252" w:rsidRPr="00F66743">
          <w:rPr>
            <w:rStyle w:val="Hyperlink"/>
            <w:b w:val="0"/>
            <w:bCs w:val="0"/>
          </w:rPr>
          <w:t xml:space="preserve">ACT Student Disability Criteria </w:t>
        </w:r>
      </w:hyperlink>
      <w:r w:rsidR="003D2252" w:rsidRPr="003D2252">
        <w:rPr>
          <w:rStyle w:val="Hyperlink"/>
          <w:b w:val="0"/>
          <w:bCs w:val="0"/>
        </w:rPr>
        <w:t xml:space="preserve"> </w:t>
      </w:r>
    </w:p>
    <w:p w14:paraId="055EE7B2" w14:textId="77777777" w:rsidR="003D2252" w:rsidRPr="003D2252" w:rsidRDefault="003B51EB" w:rsidP="009874F2">
      <w:pPr>
        <w:pStyle w:val="PolicyHeading2-Accessible"/>
        <w:numPr>
          <w:ilvl w:val="0"/>
          <w:numId w:val="44"/>
        </w:numPr>
        <w:spacing w:before="0"/>
        <w:rPr>
          <w:rStyle w:val="Hyperlink"/>
          <w:b w:val="0"/>
          <w:bCs w:val="0"/>
        </w:rPr>
      </w:pPr>
      <w:hyperlink r:id="rId22" w:history="1">
        <w:r w:rsidR="003D2252" w:rsidRPr="003D2252">
          <w:rPr>
            <w:rStyle w:val="Hyperlink"/>
            <w:b w:val="0"/>
            <w:bCs w:val="0"/>
          </w:rPr>
          <w:t>Student Centred Appraisal of Need</w:t>
        </w:r>
      </w:hyperlink>
    </w:p>
    <w:p w14:paraId="72358FAB" w14:textId="77777777" w:rsidR="003D2252" w:rsidRPr="003D2252" w:rsidRDefault="003B51EB" w:rsidP="009874F2">
      <w:pPr>
        <w:pStyle w:val="PolicyHeading2-Accessible"/>
        <w:numPr>
          <w:ilvl w:val="0"/>
          <w:numId w:val="44"/>
        </w:numPr>
        <w:spacing w:before="0"/>
        <w:rPr>
          <w:b w:val="0"/>
          <w:bCs w:val="0"/>
        </w:rPr>
      </w:pPr>
      <w:hyperlink r:id="rId23" w:history="1">
        <w:r w:rsidR="003D2252" w:rsidRPr="003D2252">
          <w:rPr>
            <w:rStyle w:val="Hyperlink"/>
            <w:b w:val="0"/>
            <w:bCs w:val="0"/>
          </w:rPr>
          <w:t>Hydrotherapy Pool Maintenance</w:t>
        </w:r>
      </w:hyperlink>
    </w:p>
    <w:p w14:paraId="0BD59101" w14:textId="34E691C1" w:rsidR="003D2252" w:rsidRDefault="003B51EB" w:rsidP="009874F2">
      <w:pPr>
        <w:pStyle w:val="PolicyHeading2-Accessible"/>
        <w:numPr>
          <w:ilvl w:val="0"/>
          <w:numId w:val="44"/>
        </w:numPr>
        <w:spacing w:before="0"/>
        <w:rPr>
          <w:b w:val="0"/>
          <w:bCs w:val="0"/>
        </w:rPr>
      </w:pPr>
      <w:hyperlink r:id="rId24" w:history="1">
        <w:r w:rsidR="003D2252" w:rsidRPr="003D2252">
          <w:rPr>
            <w:rStyle w:val="Hyperlink"/>
            <w:b w:val="0"/>
            <w:bCs w:val="0"/>
          </w:rPr>
          <w:t>Community Use of School Facilities</w:t>
        </w:r>
      </w:hyperlink>
      <w:r w:rsidR="008274E4">
        <w:rPr>
          <w:b w:val="0"/>
          <w:bCs w:val="0"/>
        </w:rPr>
        <w:t xml:space="preserve"> Policy</w:t>
      </w:r>
    </w:p>
    <w:p w14:paraId="42625B0E" w14:textId="4BA931C1" w:rsidR="004874D4" w:rsidRPr="00B00F28" w:rsidRDefault="003B51EB">
      <w:pPr>
        <w:pStyle w:val="Policy-BodyText"/>
        <w:numPr>
          <w:ilvl w:val="0"/>
          <w:numId w:val="44"/>
        </w:numPr>
        <w:spacing w:after="0"/>
        <w:contextualSpacing/>
      </w:pPr>
      <w:hyperlink r:id="rId25" w:history="1">
        <w:r w:rsidR="008274E4" w:rsidRPr="00F66743">
          <w:rPr>
            <w:rStyle w:val="Hyperlink"/>
          </w:rPr>
          <w:t>First Aid Policy</w:t>
        </w:r>
      </w:hyperlink>
    </w:p>
    <w:p w14:paraId="4FE5A581" w14:textId="77777777" w:rsidR="004874D4" w:rsidRPr="004874D4" w:rsidRDefault="004874D4" w:rsidP="004874D4">
      <w:pPr>
        <w:pStyle w:val="Policy-BodyText"/>
        <w:numPr>
          <w:ilvl w:val="0"/>
          <w:numId w:val="0"/>
        </w:numPr>
      </w:pPr>
    </w:p>
    <w:p w14:paraId="58A19913" w14:textId="77777777" w:rsidR="003D2252" w:rsidRDefault="003D2252" w:rsidP="003D2252">
      <w:pPr>
        <w:rPr>
          <w:rFonts w:ascii="Calibri" w:hAnsi="Calibri"/>
        </w:rPr>
      </w:pPr>
    </w:p>
    <w:p w14:paraId="53CDEB47" w14:textId="792F697D" w:rsidR="003D2252" w:rsidRDefault="003D2252" w:rsidP="003D2252">
      <w:pPr>
        <w:rPr>
          <w:rFonts w:ascii="Calibri" w:hAnsi="Calibri"/>
        </w:rPr>
        <w:sectPr w:rsidR="003D2252">
          <w:footerReference w:type="default" r:id="rId26"/>
          <w:pgSz w:w="11900" w:h="16840"/>
          <w:pgMar w:top="851" w:right="1077" w:bottom="1418" w:left="1077" w:header="567" w:footer="397" w:gutter="0"/>
          <w:cols w:space="720"/>
        </w:sectPr>
      </w:pPr>
      <w:r>
        <w:rPr>
          <w:rFonts w:ascii="Calibri" w:hAnsi="Calibri"/>
        </w:rPr>
        <w:br w:type="page"/>
      </w:r>
    </w:p>
    <w:p w14:paraId="29E91B73" w14:textId="3712F270" w:rsidR="003D2252" w:rsidRDefault="003D2252" w:rsidP="003D2252">
      <w:pPr>
        <w:pStyle w:val="Policy-BodyText"/>
        <w:numPr>
          <w:ilvl w:val="0"/>
          <w:numId w:val="0"/>
        </w:numPr>
        <w:tabs>
          <w:tab w:val="left" w:pos="720"/>
        </w:tabs>
        <w:spacing w:after="120" w:line="22" w:lineRule="atLeas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Attachment A</w:t>
      </w:r>
    </w:p>
    <w:p w14:paraId="5B4F37E5" w14:textId="75F0974B" w:rsidR="003D2252" w:rsidRDefault="003D2252" w:rsidP="003D2252">
      <w:pPr>
        <w:pStyle w:val="Policy-BodyText"/>
        <w:numPr>
          <w:ilvl w:val="0"/>
          <w:numId w:val="0"/>
        </w:numPr>
        <w:tabs>
          <w:tab w:val="left" w:pos="720"/>
        </w:tabs>
        <w:spacing w:after="120" w:line="22" w:lineRule="atLeast"/>
        <w:rPr>
          <w:b/>
        </w:rPr>
      </w:pPr>
      <w:r>
        <w:rPr>
          <w:b/>
        </w:rPr>
        <w:t>POOL RULES FOR SCHOOLS</w:t>
      </w:r>
    </w:p>
    <w:p w14:paraId="0920297B" w14:textId="77777777" w:rsidR="003D2252" w:rsidRDefault="003D2252" w:rsidP="003D2252">
      <w:pPr>
        <w:pStyle w:val="Policy-BodyText"/>
        <w:numPr>
          <w:ilvl w:val="0"/>
          <w:numId w:val="45"/>
        </w:numPr>
        <w:tabs>
          <w:tab w:val="left" w:pos="720"/>
        </w:tabs>
        <w:spacing w:after="0" w:line="276" w:lineRule="auto"/>
        <w:ind w:left="425" w:hanging="425"/>
      </w:pPr>
      <w:r>
        <w:t>Before entering the pool observe normal hygiene practices by:</w:t>
      </w:r>
    </w:p>
    <w:p w14:paraId="31E40CA1" w14:textId="77777777" w:rsidR="003D2252" w:rsidRDefault="003D2252" w:rsidP="003D2252">
      <w:pPr>
        <w:pStyle w:val="Policy-BodyText"/>
        <w:numPr>
          <w:ilvl w:val="0"/>
          <w:numId w:val="46"/>
        </w:numPr>
        <w:tabs>
          <w:tab w:val="left" w:pos="720"/>
        </w:tabs>
        <w:spacing w:after="0" w:line="276" w:lineRule="auto"/>
        <w:ind w:hanging="294"/>
      </w:pPr>
      <w:r>
        <w:t>using the toilet</w:t>
      </w:r>
    </w:p>
    <w:p w14:paraId="14C55821" w14:textId="77777777" w:rsidR="003D2252" w:rsidRDefault="003D2252" w:rsidP="003D2252">
      <w:pPr>
        <w:pStyle w:val="Policy-BodyText"/>
        <w:numPr>
          <w:ilvl w:val="0"/>
          <w:numId w:val="46"/>
        </w:numPr>
        <w:tabs>
          <w:tab w:val="left" w:pos="720"/>
        </w:tabs>
        <w:spacing w:after="0" w:line="276" w:lineRule="auto"/>
        <w:ind w:hanging="294"/>
      </w:pPr>
      <w:r>
        <w:t>showering thoroughly (using soap/shampoo if necessary).</w:t>
      </w:r>
    </w:p>
    <w:p w14:paraId="71D2A315" w14:textId="77777777" w:rsidR="003D2252" w:rsidRDefault="003D2252" w:rsidP="003D2252">
      <w:pPr>
        <w:pStyle w:val="Policy-BodyText"/>
        <w:numPr>
          <w:ilvl w:val="0"/>
          <w:numId w:val="45"/>
        </w:numPr>
        <w:tabs>
          <w:tab w:val="left" w:pos="720"/>
        </w:tabs>
        <w:spacing w:after="0" w:line="276" w:lineRule="auto"/>
        <w:ind w:left="425" w:hanging="425"/>
      </w:pPr>
      <w:r>
        <w:t>Swim nappies are to be used in pools - disposable nappies are not suitable.</w:t>
      </w:r>
    </w:p>
    <w:p w14:paraId="38C74634" w14:textId="77777777" w:rsidR="003D2252" w:rsidRDefault="003D2252" w:rsidP="003D2252">
      <w:pPr>
        <w:pStyle w:val="Policy-BodyText"/>
        <w:numPr>
          <w:ilvl w:val="0"/>
          <w:numId w:val="45"/>
        </w:numPr>
        <w:tabs>
          <w:tab w:val="left" w:pos="720"/>
        </w:tabs>
        <w:spacing w:after="0" w:line="276" w:lineRule="auto"/>
        <w:ind w:left="426" w:hanging="426"/>
      </w:pPr>
      <w:r>
        <w:t>Place any soiled nappies in nappy bin provided (in toilet area).</w:t>
      </w:r>
    </w:p>
    <w:p w14:paraId="4FDD102E" w14:textId="77777777" w:rsidR="003D2252" w:rsidRDefault="003D2252" w:rsidP="003D2252">
      <w:pPr>
        <w:pStyle w:val="Policy-BodyText"/>
        <w:numPr>
          <w:ilvl w:val="0"/>
          <w:numId w:val="45"/>
        </w:numPr>
        <w:tabs>
          <w:tab w:val="left" w:pos="720"/>
        </w:tabs>
        <w:spacing w:after="0" w:line="276" w:lineRule="auto"/>
        <w:ind w:left="426" w:hanging="426"/>
      </w:pPr>
      <w:r>
        <w:t>Ensure incontinent students are wearing swim nappies before entering the water.</w:t>
      </w:r>
    </w:p>
    <w:p w14:paraId="6EC2A600" w14:textId="77777777" w:rsidR="003D2252" w:rsidRDefault="003D2252" w:rsidP="003D2252">
      <w:pPr>
        <w:pStyle w:val="Policy-BodyText"/>
        <w:numPr>
          <w:ilvl w:val="0"/>
          <w:numId w:val="45"/>
        </w:numPr>
        <w:tabs>
          <w:tab w:val="left" w:pos="720"/>
        </w:tabs>
        <w:spacing w:after="0" w:line="276" w:lineRule="auto"/>
        <w:ind w:left="426" w:hanging="426"/>
      </w:pPr>
      <w:r>
        <w:t xml:space="preserve">Students with open wounds, colds, sores, infections </w:t>
      </w:r>
      <w:proofErr w:type="spellStart"/>
      <w:r>
        <w:t>ie</w:t>
      </w:r>
      <w:proofErr w:type="spellEnd"/>
      <w:r>
        <w:t>, urinary, skin, eyes or ear, gastrointestinal conditions, skin complaints, that is, tinea, rashes including sensitivity or allergy to pool chemicals and recent exposure to radiotherapy must be excluded from the pool.</w:t>
      </w:r>
    </w:p>
    <w:p w14:paraId="3C67406B" w14:textId="77777777" w:rsidR="003D2252" w:rsidRDefault="003D2252" w:rsidP="003D2252">
      <w:pPr>
        <w:pStyle w:val="Policy-BodyText"/>
        <w:numPr>
          <w:ilvl w:val="0"/>
          <w:numId w:val="45"/>
        </w:numPr>
        <w:tabs>
          <w:tab w:val="left" w:pos="720"/>
        </w:tabs>
        <w:spacing w:after="0" w:line="276" w:lineRule="auto"/>
        <w:ind w:left="426" w:hanging="426"/>
      </w:pPr>
      <w:r>
        <w:t>If a student urinates on tiles:</w:t>
      </w:r>
    </w:p>
    <w:p w14:paraId="601F0A6F" w14:textId="77777777" w:rsidR="003D2252" w:rsidRDefault="003D2252" w:rsidP="003D2252">
      <w:pPr>
        <w:pStyle w:val="Policy-BodyText"/>
        <w:numPr>
          <w:ilvl w:val="0"/>
          <w:numId w:val="47"/>
        </w:numPr>
        <w:tabs>
          <w:tab w:val="left" w:pos="720"/>
        </w:tabs>
        <w:spacing w:after="0" w:line="276" w:lineRule="auto"/>
        <w:ind w:left="426" w:firstLine="0"/>
      </w:pPr>
      <w:r>
        <w:t xml:space="preserve">thorough cleaning is required using a bucket, </w:t>
      </w:r>
      <w:proofErr w:type="gramStart"/>
      <w:r>
        <w:t>detergent</w:t>
      </w:r>
      <w:proofErr w:type="gramEnd"/>
      <w:r>
        <w:t xml:space="preserve"> and mop</w:t>
      </w:r>
    </w:p>
    <w:p w14:paraId="21E01BB1" w14:textId="77777777" w:rsidR="003D2252" w:rsidRDefault="003D2252" w:rsidP="003D2252">
      <w:pPr>
        <w:pStyle w:val="Policy-BodyText"/>
        <w:numPr>
          <w:ilvl w:val="0"/>
          <w:numId w:val="47"/>
        </w:numPr>
        <w:tabs>
          <w:tab w:val="left" w:pos="720"/>
        </w:tabs>
        <w:spacing w:after="0" w:line="276" w:lineRule="auto"/>
        <w:ind w:left="426" w:firstLine="0"/>
      </w:pPr>
      <w:r>
        <w:t>do not mop any of this water into pool gutters</w:t>
      </w:r>
    </w:p>
    <w:p w14:paraId="2D932733" w14:textId="77777777" w:rsidR="003D2252" w:rsidRDefault="003D2252" w:rsidP="003D2252">
      <w:pPr>
        <w:pStyle w:val="Policy-BodyText"/>
        <w:numPr>
          <w:ilvl w:val="0"/>
          <w:numId w:val="47"/>
        </w:numPr>
        <w:tabs>
          <w:tab w:val="left" w:pos="720"/>
        </w:tabs>
        <w:spacing w:after="0" w:line="276" w:lineRule="auto"/>
        <w:ind w:left="426" w:firstLine="0"/>
      </w:pPr>
      <w:r>
        <w:t>rinse and up-end mop to dry</w:t>
      </w:r>
    </w:p>
    <w:p w14:paraId="01539776" w14:textId="77777777" w:rsidR="003D2252" w:rsidRDefault="003D2252" w:rsidP="003D2252">
      <w:pPr>
        <w:pStyle w:val="Policy-BodyText"/>
        <w:numPr>
          <w:ilvl w:val="0"/>
          <w:numId w:val="47"/>
        </w:numPr>
        <w:tabs>
          <w:tab w:val="left" w:pos="720"/>
        </w:tabs>
        <w:spacing w:after="0" w:line="276" w:lineRule="auto"/>
        <w:ind w:left="426" w:firstLine="0"/>
      </w:pPr>
      <w:r>
        <w:t>the bucket must be emptied into the toilet/sluice</w:t>
      </w:r>
    </w:p>
    <w:p w14:paraId="7EE64BBA" w14:textId="77777777" w:rsidR="003D2252" w:rsidRDefault="003D2252" w:rsidP="003D2252">
      <w:pPr>
        <w:pStyle w:val="Policy-BodyText"/>
        <w:numPr>
          <w:ilvl w:val="0"/>
          <w:numId w:val="47"/>
        </w:numPr>
        <w:tabs>
          <w:tab w:val="left" w:pos="720"/>
        </w:tabs>
        <w:spacing w:after="0" w:line="276" w:lineRule="auto"/>
        <w:ind w:left="426" w:firstLine="0"/>
      </w:pPr>
      <w:r>
        <w:t>mop the area with dry mop.</w:t>
      </w:r>
    </w:p>
    <w:p w14:paraId="63F411CF" w14:textId="77777777" w:rsidR="003D2252" w:rsidRDefault="003D2252" w:rsidP="003D2252">
      <w:pPr>
        <w:pStyle w:val="Policy-BodyText"/>
        <w:numPr>
          <w:ilvl w:val="0"/>
          <w:numId w:val="45"/>
        </w:numPr>
        <w:tabs>
          <w:tab w:val="left" w:pos="720"/>
        </w:tabs>
        <w:spacing w:after="0" w:line="276" w:lineRule="auto"/>
        <w:ind w:left="426" w:hanging="426"/>
      </w:pPr>
      <w:r>
        <w:t>If faecal matter is found in the pool:</w:t>
      </w:r>
    </w:p>
    <w:p w14:paraId="255C2584" w14:textId="77777777" w:rsidR="003D2252" w:rsidRDefault="003D2252" w:rsidP="003D2252">
      <w:pPr>
        <w:pStyle w:val="Policy-BodyText"/>
        <w:numPr>
          <w:ilvl w:val="0"/>
          <w:numId w:val="48"/>
        </w:numPr>
        <w:tabs>
          <w:tab w:val="left" w:pos="720"/>
        </w:tabs>
        <w:spacing w:after="0" w:line="276" w:lineRule="auto"/>
        <w:ind w:hanging="294"/>
      </w:pPr>
      <w:r>
        <w:t>evacuate the pool</w:t>
      </w:r>
    </w:p>
    <w:p w14:paraId="5B180155" w14:textId="77777777" w:rsidR="003D2252" w:rsidRDefault="003D2252" w:rsidP="003D2252">
      <w:pPr>
        <w:pStyle w:val="Policy-BodyText"/>
        <w:numPr>
          <w:ilvl w:val="0"/>
          <w:numId w:val="48"/>
        </w:numPr>
        <w:tabs>
          <w:tab w:val="left" w:pos="720"/>
        </w:tabs>
        <w:spacing w:after="0" w:line="276" w:lineRule="auto"/>
        <w:ind w:hanging="294"/>
      </w:pPr>
      <w:r>
        <w:t>if possible remove solid matter with cleaning device.  Dispose of matter in toilet and clean cleaning device thoroughly</w:t>
      </w:r>
    </w:p>
    <w:p w14:paraId="42F8058D" w14:textId="30D61B65" w:rsidR="003D2252" w:rsidRDefault="003D2252" w:rsidP="003D2252">
      <w:pPr>
        <w:pStyle w:val="Policy-BodyText"/>
        <w:numPr>
          <w:ilvl w:val="0"/>
          <w:numId w:val="48"/>
        </w:numPr>
        <w:tabs>
          <w:tab w:val="left" w:pos="720"/>
        </w:tabs>
        <w:spacing w:after="0" w:line="276" w:lineRule="auto"/>
        <w:ind w:hanging="294"/>
      </w:pPr>
      <w:r>
        <w:t>summon help if necessary</w:t>
      </w:r>
    </w:p>
    <w:p w14:paraId="3FF9CCBD" w14:textId="77777777" w:rsidR="003D2252" w:rsidRDefault="003D2252" w:rsidP="003D2252">
      <w:pPr>
        <w:pStyle w:val="Policy-BodyText"/>
        <w:numPr>
          <w:ilvl w:val="0"/>
          <w:numId w:val="48"/>
        </w:numPr>
        <w:tabs>
          <w:tab w:val="left" w:pos="720"/>
        </w:tabs>
        <w:spacing w:after="0" w:line="276" w:lineRule="auto"/>
        <w:ind w:hanging="294"/>
      </w:pPr>
      <w:r>
        <w:t>report incident to the school front office and executive staff and/or pool cleaning and maintenance company (see telephone contact immediately adjacent to the telephone)</w:t>
      </w:r>
    </w:p>
    <w:p w14:paraId="6D303251" w14:textId="77777777" w:rsidR="003D2252" w:rsidRDefault="003D2252" w:rsidP="003D2252">
      <w:pPr>
        <w:pStyle w:val="Policy-BodyText"/>
        <w:numPr>
          <w:ilvl w:val="0"/>
          <w:numId w:val="48"/>
        </w:numPr>
        <w:tabs>
          <w:tab w:val="left" w:pos="720"/>
        </w:tabs>
        <w:spacing w:after="0" w:line="276" w:lineRule="auto"/>
        <w:ind w:hanging="294"/>
      </w:pPr>
      <w:r>
        <w:t>do not use the pool until it is cleaned by the pool cleaning and maintenance company.</w:t>
      </w:r>
    </w:p>
    <w:p w14:paraId="6D074E73" w14:textId="77777777" w:rsidR="003D2252" w:rsidRDefault="003D2252" w:rsidP="003D2252">
      <w:pPr>
        <w:pStyle w:val="Policy-BodyText"/>
        <w:numPr>
          <w:ilvl w:val="0"/>
          <w:numId w:val="45"/>
        </w:numPr>
        <w:tabs>
          <w:tab w:val="left" w:pos="720"/>
        </w:tabs>
        <w:spacing w:after="0" w:line="276" w:lineRule="auto"/>
        <w:ind w:left="426" w:hanging="426"/>
      </w:pPr>
      <w:r>
        <w:t>Glass containers and food are not to be taken into the pool area.</w:t>
      </w:r>
    </w:p>
    <w:p w14:paraId="4C5989E3" w14:textId="77777777" w:rsidR="003D2252" w:rsidRDefault="003D2252" w:rsidP="003D2252">
      <w:pPr>
        <w:pStyle w:val="Policy-BodyText"/>
        <w:numPr>
          <w:ilvl w:val="0"/>
          <w:numId w:val="45"/>
        </w:numPr>
        <w:tabs>
          <w:tab w:val="left" w:pos="720"/>
        </w:tabs>
        <w:spacing w:before="120" w:after="0" w:line="276" w:lineRule="auto"/>
        <w:ind w:left="425" w:hanging="425"/>
        <w:rPr>
          <w:b/>
        </w:rPr>
      </w:pPr>
      <w:r>
        <w:rPr>
          <w:b/>
        </w:rPr>
        <w:t>SECURITY PROCEDURES</w:t>
      </w:r>
    </w:p>
    <w:p w14:paraId="220BA9E6" w14:textId="77777777" w:rsidR="003D2252" w:rsidRDefault="003D2252" w:rsidP="003D2252">
      <w:pPr>
        <w:pStyle w:val="Policy-BodyText"/>
        <w:numPr>
          <w:ilvl w:val="0"/>
          <w:numId w:val="49"/>
        </w:numPr>
        <w:tabs>
          <w:tab w:val="left" w:pos="720"/>
        </w:tabs>
        <w:spacing w:after="0" w:line="276" w:lineRule="auto"/>
        <w:ind w:left="782" w:hanging="357"/>
      </w:pPr>
      <w:r>
        <w:t xml:space="preserve">The pool door must </w:t>
      </w:r>
      <w:proofErr w:type="gramStart"/>
      <w:r>
        <w:t>remain locked at all times</w:t>
      </w:r>
      <w:proofErr w:type="gramEnd"/>
      <w:r>
        <w:t>.</w:t>
      </w:r>
    </w:p>
    <w:p w14:paraId="3481ADA1" w14:textId="77777777" w:rsidR="003D2252" w:rsidRDefault="003D2252" w:rsidP="003D2252">
      <w:pPr>
        <w:pStyle w:val="Policy-BodyText"/>
        <w:numPr>
          <w:ilvl w:val="0"/>
          <w:numId w:val="49"/>
        </w:numPr>
        <w:tabs>
          <w:tab w:val="left" w:pos="720"/>
        </w:tabs>
        <w:spacing w:after="0" w:line="276" w:lineRule="auto"/>
        <w:ind w:left="782" w:hanging="357"/>
      </w:pPr>
      <w:r>
        <w:t>Report any problems immediately to the front office.</w:t>
      </w:r>
    </w:p>
    <w:p w14:paraId="6DEEC17E" w14:textId="77777777" w:rsidR="003D2252" w:rsidRDefault="003D2252" w:rsidP="003D2252">
      <w:pPr>
        <w:pStyle w:val="Policy-BodyText"/>
        <w:numPr>
          <w:ilvl w:val="0"/>
          <w:numId w:val="49"/>
        </w:numPr>
        <w:tabs>
          <w:tab w:val="left" w:pos="720"/>
        </w:tabs>
        <w:spacing w:after="0" w:line="276" w:lineRule="auto"/>
        <w:ind w:left="782" w:hanging="357"/>
      </w:pPr>
      <w:r>
        <w:t xml:space="preserve">Security pads (where installed) are for </w:t>
      </w:r>
      <w:proofErr w:type="spellStart"/>
      <w:r>
        <w:t>after hours</w:t>
      </w:r>
      <w:proofErr w:type="spellEnd"/>
      <w:r>
        <w:t xml:space="preserve"> use only.</w:t>
      </w:r>
    </w:p>
    <w:p w14:paraId="7B81EDF7" w14:textId="77777777" w:rsidR="003D2252" w:rsidRDefault="003D2252" w:rsidP="003D2252">
      <w:pPr>
        <w:pStyle w:val="Policy-BodyText"/>
        <w:numPr>
          <w:ilvl w:val="0"/>
          <w:numId w:val="45"/>
        </w:numPr>
        <w:tabs>
          <w:tab w:val="left" w:pos="720"/>
        </w:tabs>
        <w:spacing w:before="120" w:after="0" w:line="276" w:lineRule="auto"/>
        <w:ind w:left="425" w:hanging="425"/>
      </w:pPr>
      <w:r>
        <w:rPr>
          <w:b/>
        </w:rPr>
        <w:t>EMERGENCY PROCEDURES</w:t>
      </w:r>
      <w:r>
        <w:t>:</w:t>
      </w:r>
    </w:p>
    <w:p w14:paraId="42930BD9" w14:textId="77777777" w:rsidR="003D2252" w:rsidRDefault="003D2252" w:rsidP="003D2252">
      <w:pPr>
        <w:pStyle w:val="Policy-BodyText"/>
        <w:numPr>
          <w:ilvl w:val="0"/>
          <w:numId w:val="49"/>
        </w:numPr>
        <w:tabs>
          <w:tab w:val="left" w:pos="720"/>
        </w:tabs>
        <w:spacing w:after="0" w:line="276" w:lineRule="auto"/>
      </w:pPr>
      <w:r>
        <w:t>During School Hours Contact the front office by using the intercom or phone</w:t>
      </w:r>
    </w:p>
    <w:p w14:paraId="1E3A6C0F" w14:textId="77777777" w:rsidR="003D2252" w:rsidRDefault="003D2252" w:rsidP="003D2252">
      <w:pPr>
        <w:pStyle w:val="Policy-BodyText"/>
        <w:numPr>
          <w:ilvl w:val="0"/>
          <w:numId w:val="49"/>
        </w:numPr>
        <w:tabs>
          <w:tab w:val="left" w:pos="720"/>
        </w:tabs>
        <w:spacing w:after="0" w:line="276" w:lineRule="auto"/>
      </w:pPr>
      <w:r>
        <w:t>After Hours: Use the Emergency telephone Dial 0 then 000 for Ambulance</w:t>
      </w:r>
    </w:p>
    <w:p w14:paraId="42504853" w14:textId="77777777" w:rsidR="003D2252" w:rsidRDefault="003D2252" w:rsidP="003D2252">
      <w:pPr>
        <w:pStyle w:val="Policy-BodyText"/>
        <w:numPr>
          <w:ilvl w:val="0"/>
          <w:numId w:val="49"/>
        </w:numPr>
        <w:tabs>
          <w:tab w:val="left" w:pos="720"/>
        </w:tabs>
        <w:spacing w:after="0" w:line="276" w:lineRule="auto"/>
      </w:pPr>
      <w:r>
        <w:t>Contact the principal to alert about the emergency</w:t>
      </w:r>
    </w:p>
    <w:p w14:paraId="1CF37FEE" w14:textId="77777777" w:rsidR="003D2252" w:rsidRDefault="003D2252" w:rsidP="003D2252">
      <w:pPr>
        <w:spacing w:line="276" w:lineRule="auto"/>
        <w:jc w:val="right"/>
        <w:rPr>
          <w:rFonts w:ascii="Calibri" w:hAnsi="Calibri" w:cs="Calibri"/>
          <w:b/>
        </w:rPr>
      </w:pPr>
      <w:r>
        <w:rPr>
          <w:rFonts w:ascii="Calibri" w:hAnsi="Calibri" w:cs="Calibri"/>
        </w:rPr>
        <w:br w:type="page"/>
      </w:r>
      <w:r>
        <w:rPr>
          <w:rFonts w:ascii="Calibri" w:hAnsi="Calibri" w:cs="Calibri"/>
          <w:b/>
        </w:rPr>
        <w:t>ATTACHMENT B</w:t>
      </w:r>
    </w:p>
    <w:p w14:paraId="447F96E4" w14:textId="77777777" w:rsidR="003D2252" w:rsidRDefault="003D2252" w:rsidP="003D2252">
      <w:pPr>
        <w:pStyle w:val="PolicyHeading2-Accessible"/>
        <w:numPr>
          <w:ilvl w:val="0"/>
          <w:numId w:val="0"/>
        </w:numPr>
        <w:tabs>
          <w:tab w:val="left" w:pos="720"/>
        </w:tabs>
        <w:spacing w:before="240" w:after="120" w:line="276" w:lineRule="auto"/>
      </w:pPr>
      <w:r>
        <w:t>USE OF HYDROTHERAPY POOL HOISTS</w:t>
      </w:r>
    </w:p>
    <w:p w14:paraId="6DCC82F7"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Use of a hoist requires a minimum of two staff members.</w:t>
      </w:r>
    </w:p>
    <w:p w14:paraId="59C92B46"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One staff member must have received instruction and be competent in the operation of the hoist.</w:t>
      </w:r>
    </w:p>
    <w:p w14:paraId="158E0BDA"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Transfers using a hoist are to be the shortest distance possible, that is, wheel the person in their chair to the equipment they are to be transferred onto before lifting onto the hoist.</w:t>
      </w:r>
    </w:p>
    <w:p w14:paraId="0569617F"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Before performing a lift, staff members are to discuss/plan for the lift operation procedure.</w:t>
      </w:r>
    </w:p>
    <w:p w14:paraId="36CDFA90"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Before attempting to lift, always explain to the person what you are going to do and why.</w:t>
      </w:r>
    </w:p>
    <w:p w14:paraId="17122D59"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 xml:space="preserve">When re-positioning a person into a </w:t>
      </w:r>
      <w:proofErr w:type="spellStart"/>
      <w:r>
        <w:rPr>
          <w:rFonts w:ascii="Calibri" w:hAnsi="Calibri" w:cs="Calibri"/>
        </w:rPr>
        <w:t>waterchair</w:t>
      </w:r>
      <w:proofErr w:type="spellEnd"/>
      <w:r>
        <w:rPr>
          <w:rFonts w:ascii="Calibri" w:hAnsi="Calibri" w:cs="Calibri"/>
        </w:rPr>
        <w:t>, a minimum of two staff members are required.</w:t>
      </w:r>
    </w:p>
    <w:p w14:paraId="2F626A4D" w14:textId="77777777" w:rsidR="003D2252" w:rsidRDefault="003D2252" w:rsidP="003D2252">
      <w:pPr>
        <w:numPr>
          <w:ilvl w:val="0"/>
          <w:numId w:val="50"/>
        </w:numPr>
        <w:spacing w:line="276" w:lineRule="auto"/>
        <w:ind w:left="357" w:hanging="357"/>
        <w:rPr>
          <w:rFonts w:ascii="Calibri" w:hAnsi="Calibri" w:cs="Calibri"/>
        </w:rPr>
      </w:pPr>
      <w:r>
        <w:rPr>
          <w:rFonts w:ascii="Calibri" w:hAnsi="Calibri" w:cs="Calibri"/>
        </w:rPr>
        <w:t xml:space="preserve">Before performing the re-positioning, the staff members are to discuss/plan for the </w:t>
      </w:r>
      <w:r>
        <w:rPr>
          <w:rFonts w:ascii="Calibri" w:hAnsi="Calibri" w:cs="Calibri"/>
        </w:rPr>
        <w:br/>
        <w:t>re-positioning procedure.</w:t>
      </w:r>
    </w:p>
    <w:p w14:paraId="6D94E3F0" w14:textId="77777777" w:rsidR="003D2252" w:rsidRDefault="003D2252" w:rsidP="003D2252">
      <w:pPr>
        <w:pStyle w:val="Policy-BodyText"/>
        <w:numPr>
          <w:ilvl w:val="0"/>
          <w:numId w:val="0"/>
        </w:numPr>
        <w:tabs>
          <w:tab w:val="left" w:pos="720"/>
        </w:tabs>
        <w:ind w:left="851"/>
      </w:pPr>
    </w:p>
    <w:p w14:paraId="00B4F189" w14:textId="1DB549DB" w:rsidR="00FC6D75" w:rsidRPr="00B00F28" w:rsidRDefault="00FC6D75" w:rsidP="003D2252">
      <w:pPr>
        <w:pStyle w:val="Bulletpointslevel3"/>
        <w:numPr>
          <w:ilvl w:val="0"/>
          <w:numId w:val="0"/>
        </w:numPr>
      </w:pPr>
    </w:p>
    <w:sectPr w:rsidR="00FC6D75" w:rsidRPr="00B00F28" w:rsidSect="0010704D">
      <w:headerReference w:type="even" r:id="rId27"/>
      <w:headerReference w:type="default" r:id="rId28"/>
      <w:footerReference w:type="even" r:id="rId29"/>
      <w:footerReference w:type="default" r:id="rId30"/>
      <w:headerReference w:type="first" r:id="rId31"/>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2E2" w14:textId="2DCB02E9" w:rsidR="003B51EB" w:rsidRPr="00837437" w:rsidRDefault="003B51EB" w:rsidP="003B51EB">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rPr>
      <w:t>Students with Disability – Meeting their Educational Needs Procedure and Hydrotherapy Pool Procedure – 00093/1</w:t>
    </w:r>
    <w:r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Pr="00837437">
        <w:rPr>
          <w:rStyle w:val="Hyperlink"/>
          <w:rFonts w:asciiTheme="majorHAnsi" w:hAnsiTheme="majorHAnsi" w:cstheme="majorHAnsi"/>
          <w:color w:val="auto"/>
          <w:sz w:val="18"/>
          <w:szCs w:val="16"/>
        </w:rPr>
        <w:t>http://www.education.act.gov.au/publications_and_policies/policy_a-z</w:t>
      </w:r>
    </w:hyperlink>
    <w:r w:rsidRPr="00837437">
      <w:rPr>
        <w:rFonts w:asciiTheme="majorHAnsi" w:hAnsiTheme="majorHAnsi" w:cstheme="majorHAnsi"/>
        <w:color w:val="auto"/>
        <w:sz w:val="18"/>
        <w:szCs w:val="16"/>
      </w:rPr>
      <w:t>.</w:t>
    </w:r>
  </w:p>
  <w:p w14:paraId="5ACD3EBA" w14:textId="77777777" w:rsidR="003B51EB" w:rsidRDefault="003B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7" w:name="_Hlk13247808" w:displacedByCustomXml="prev"/>
          <w:p w14:paraId="4721F489" w14:textId="66F5DA16" w:rsidR="00837437" w:rsidRPr="00837437" w:rsidRDefault="003B51EB"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rPr>
              <w:t>Students with Disability – Meeting their Educational Needs Procedure and Hydrotherapy Pool Procedure – 00093/1</w:t>
            </w:r>
            <w:r w:rsidRPr="00837437">
              <w:rPr>
                <w:rFonts w:asciiTheme="majorHAnsi" w:hAnsiTheme="majorHAnsi" w:cstheme="majorHAnsi"/>
                <w:color w:val="auto"/>
                <w:sz w:val="18"/>
                <w:szCs w:val="16"/>
              </w:rPr>
              <w:t xml:space="preserve"> </w:t>
            </w:r>
            <w:r w:rsidR="00837437" w:rsidRPr="00837437">
              <w:rPr>
                <w:rFonts w:asciiTheme="majorHAnsi" w:hAnsiTheme="majorHAnsi" w:cstheme="majorHAnsi"/>
                <w:color w:val="auto"/>
                <w:sz w:val="18"/>
                <w:szCs w:val="16"/>
              </w:rPr>
              <w:t xml:space="preserve">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7"/>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FE91D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639D06"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9E4E81"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91B77CD"/>
    <w:multiLevelType w:val="multilevel"/>
    <w:tmpl w:val="8F88EDD4"/>
    <w:lvl w:ilvl="0">
      <w:start w:val="1"/>
      <w:numFmt w:val="bullet"/>
      <w:lvlText w:val=""/>
      <w:lvlJc w:val="left"/>
      <w:pPr>
        <w:tabs>
          <w:tab w:val="num" w:pos="1287"/>
        </w:tabs>
        <w:ind w:left="720" w:firstLine="0"/>
      </w:pPr>
      <w:rPr>
        <w:rFonts w:ascii="Symbol" w:hAnsi="Symbol" w:hint="default"/>
        <w:sz w:val="24"/>
      </w:rPr>
    </w:lvl>
    <w:lvl w:ilvl="1">
      <w:start w:val="1"/>
      <w:numFmt w:val="bullet"/>
      <w:lvlText w:val=""/>
      <w:lvlJc w:val="left"/>
      <w:pPr>
        <w:tabs>
          <w:tab w:val="num" w:pos="1287"/>
        </w:tabs>
        <w:ind w:left="720" w:firstLine="0"/>
      </w:pPr>
      <w:rPr>
        <w:rFonts w:ascii="Symbol" w:hAnsi="Symbol" w:hint="default"/>
        <w:b w:val="0"/>
        <w:sz w:val="24"/>
      </w:rPr>
    </w:lvl>
    <w:lvl w:ilvl="2">
      <w:start w:val="1"/>
      <w:numFmt w:val="decimal"/>
      <w:lvlText w:val="%1.%2.%3."/>
      <w:lvlJc w:val="left"/>
      <w:pPr>
        <w:tabs>
          <w:tab w:val="num" w:pos="1400"/>
        </w:tabs>
        <w:ind w:left="720" w:firstLine="0"/>
      </w:pPr>
      <w:rPr>
        <w:rFonts w:ascii="Calibri" w:hAnsi="Calibri" w:hint="default"/>
        <w:sz w:val="24"/>
      </w:rPr>
    </w:lvl>
    <w:lvl w:ilvl="3">
      <w:start w:val="1"/>
      <w:numFmt w:val="decimal"/>
      <w:lvlText w:val="%1.%2.%3.%4."/>
      <w:lvlJc w:val="left"/>
      <w:pPr>
        <w:tabs>
          <w:tab w:val="num" w:pos="1514"/>
        </w:tabs>
        <w:ind w:left="720" w:firstLine="0"/>
      </w:pPr>
      <w:rPr>
        <w:rFonts w:ascii="Calibri" w:hAnsi="Calibri" w:hint="default"/>
        <w:sz w:val="24"/>
      </w:rPr>
    </w:lvl>
    <w:lvl w:ilvl="4">
      <w:start w:val="1"/>
      <w:numFmt w:val="decimal"/>
      <w:lvlText w:val="%1.%2.%3.%4.%5."/>
      <w:lvlJc w:val="left"/>
      <w:pPr>
        <w:tabs>
          <w:tab w:val="num" w:pos="1627"/>
        </w:tabs>
        <w:ind w:left="720" w:firstLine="0"/>
      </w:pPr>
      <w:rPr>
        <w:rFonts w:ascii="Calibri" w:hAnsi="Calibri" w:hint="default"/>
        <w:sz w:val="24"/>
      </w:rPr>
    </w:lvl>
    <w:lvl w:ilvl="5">
      <w:start w:val="1"/>
      <w:numFmt w:val="decimal"/>
      <w:lvlText w:val="%1.%2.%3.%4.%5.%6."/>
      <w:lvlJc w:val="left"/>
      <w:pPr>
        <w:tabs>
          <w:tab w:val="num" w:pos="1741"/>
        </w:tabs>
        <w:ind w:left="720" w:firstLine="0"/>
      </w:pPr>
      <w:rPr>
        <w:rFonts w:ascii="Calibri" w:hAnsi="Calibri" w:hint="default"/>
        <w:sz w:val="24"/>
      </w:rPr>
    </w:lvl>
    <w:lvl w:ilvl="6">
      <w:start w:val="1"/>
      <w:numFmt w:val="decimal"/>
      <w:lvlText w:val="%1.%2.%3.%4.%5.%6.%7."/>
      <w:lvlJc w:val="left"/>
      <w:pPr>
        <w:tabs>
          <w:tab w:val="num" w:pos="1854"/>
        </w:tabs>
        <w:ind w:left="720" w:firstLine="0"/>
      </w:pPr>
      <w:rPr>
        <w:rFonts w:ascii="Calibri" w:hAnsi="Calibri" w:hint="default"/>
        <w:sz w:val="24"/>
      </w:rPr>
    </w:lvl>
    <w:lvl w:ilvl="7">
      <w:start w:val="1"/>
      <w:numFmt w:val="decimal"/>
      <w:lvlText w:val="%1.%2.%3.%4.%5.%6.%7.%8."/>
      <w:lvlJc w:val="left"/>
      <w:pPr>
        <w:tabs>
          <w:tab w:val="num" w:pos="1854"/>
        </w:tabs>
        <w:ind w:left="720" w:firstLine="0"/>
      </w:pPr>
      <w:rPr>
        <w:rFonts w:ascii="Calibri" w:hAnsi="Calibri" w:hint="default"/>
        <w:sz w:val="24"/>
      </w:rPr>
    </w:lvl>
    <w:lvl w:ilvl="8">
      <w:start w:val="1"/>
      <w:numFmt w:val="decimal"/>
      <w:lvlText w:val="%1.%2.%3.%4.%5.%6.%7.%8.%9."/>
      <w:lvlJc w:val="left"/>
      <w:pPr>
        <w:tabs>
          <w:tab w:val="num" w:pos="1854"/>
        </w:tabs>
        <w:ind w:left="720" w:firstLine="0"/>
      </w:pPr>
      <w:rPr>
        <w:rFonts w:ascii="Calibri" w:hAnsi="Calibri" w:hint="default"/>
        <w:sz w:val="24"/>
      </w:rPr>
    </w:lvl>
  </w:abstractNum>
  <w:abstractNum w:abstractNumId="5" w15:restartNumberingAfterBreak="0">
    <w:nsid w:val="099677E2"/>
    <w:multiLevelType w:val="hybridMultilevel"/>
    <w:tmpl w:val="EDDA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121022"/>
    <w:multiLevelType w:val="multilevel"/>
    <w:tmpl w:val="8F88EDD4"/>
    <w:lvl w:ilvl="0">
      <w:start w:val="1"/>
      <w:numFmt w:val="bullet"/>
      <w:lvlText w:val=""/>
      <w:lvlJc w:val="left"/>
      <w:pPr>
        <w:tabs>
          <w:tab w:val="num" w:pos="1287"/>
        </w:tabs>
        <w:ind w:left="720" w:firstLine="0"/>
      </w:pPr>
      <w:rPr>
        <w:rFonts w:ascii="Symbol" w:hAnsi="Symbol" w:hint="default"/>
        <w:sz w:val="24"/>
      </w:rPr>
    </w:lvl>
    <w:lvl w:ilvl="1">
      <w:start w:val="1"/>
      <w:numFmt w:val="bullet"/>
      <w:lvlText w:val=""/>
      <w:lvlJc w:val="left"/>
      <w:pPr>
        <w:tabs>
          <w:tab w:val="num" w:pos="1287"/>
        </w:tabs>
        <w:ind w:left="720" w:firstLine="0"/>
      </w:pPr>
      <w:rPr>
        <w:rFonts w:ascii="Symbol" w:hAnsi="Symbol" w:hint="default"/>
        <w:b w:val="0"/>
        <w:sz w:val="24"/>
      </w:rPr>
    </w:lvl>
    <w:lvl w:ilvl="2">
      <w:start w:val="1"/>
      <w:numFmt w:val="decimal"/>
      <w:lvlText w:val="%1.%2.%3."/>
      <w:lvlJc w:val="left"/>
      <w:pPr>
        <w:tabs>
          <w:tab w:val="num" w:pos="1400"/>
        </w:tabs>
        <w:ind w:left="720" w:firstLine="0"/>
      </w:pPr>
      <w:rPr>
        <w:rFonts w:ascii="Calibri" w:hAnsi="Calibri" w:hint="default"/>
        <w:sz w:val="24"/>
      </w:rPr>
    </w:lvl>
    <w:lvl w:ilvl="3">
      <w:start w:val="1"/>
      <w:numFmt w:val="decimal"/>
      <w:lvlText w:val="%1.%2.%3.%4."/>
      <w:lvlJc w:val="left"/>
      <w:pPr>
        <w:tabs>
          <w:tab w:val="num" w:pos="1514"/>
        </w:tabs>
        <w:ind w:left="720" w:firstLine="0"/>
      </w:pPr>
      <w:rPr>
        <w:rFonts w:ascii="Calibri" w:hAnsi="Calibri" w:hint="default"/>
        <w:sz w:val="24"/>
      </w:rPr>
    </w:lvl>
    <w:lvl w:ilvl="4">
      <w:start w:val="1"/>
      <w:numFmt w:val="decimal"/>
      <w:lvlText w:val="%1.%2.%3.%4.%5."/>
      <w:lvlJc w:val="left"/>
      <w:pPr>
        <w:tabs>
          <w:tab w:val="num" w:pos="1627"/>
        </w:tabs>
        <w:ind w:left="720" w:firstLine="0"/>
      </w:pPr>
      <w:rPr>
        <w:rFonts w:ascii="Calibri" w:hAnsi="Calibri" w:hint="default"/>
        <w:sz w:val="24"/>
      </w:rPr>
    </w:lvl>
    <w:lvl w:ilvl="5">
      <w:start w:val="1"/>
      <w:numFmt w:val="decimal"/>
      <w:lvlText w:val="%1.%2.%3.%4.%5.%6."/>
      <w:lvlJc w:val="left"/>
      <w:pPr>
        <w:tabs>
          <w:tab w:val="num" w:pos="1741"/>
        </w:tabs>
        <w:ind w:left="720" w:firstLine="0"/>
      </w:pPr>
      <w:rPr>
        <w:rFonts w:ascii="Calibri" w:hAnsi="Calibri" w:hint="default"/>
        <w:sz w:val="24"/>
      </w:rPr>
    </w:lvl>
    <w:lvl w:ilvl="6">
      <w:start w:val="1"/>
      <w:numFmt w:val="decimal"/>
      <w:lvlText w:val="%1.%2.%3.%4.%5.%6.%7."/>
      <w:lvlJc w:val="left"/>
      <w:pPr>
        <w:tabs>
          <w:tab w:val="num" w:pos="1854"/>
        </w:tabs>
        <w:ind w:left="720" w:firstLine="0"/>
      </w:pPr>
      <w:rPr>
        <w:rFonts w:ascii="Calibri" w:hAnsi="Calibri" w:hint="default"/>
        <w:sz w:val="24"/>
      </w:rPr>
    </w:lvl>
    <w:lvl w:ilvl="7">
      <w:start w:val="1"/>
      <w:numFmt w:val="decimal"/>
      <w:lvlText w:val="%1.%2.%3.%4.%5.%6.%7.%8."/>
      <w:lvlJc w:val="left"/>
      <w:pPr>
        <w:tabs>
          <w:tab w:val="num" w:pos="1854"/>
        </w:tabs>
        <w:ind w:left="720" w:firstLine="0"/>
      </w:pPr>
      <w:rPr>
        <w:rFonts w:ascii="Calibri" w:hAnsi="Calibri" w:hint="default"/>
        <w:sz w:val="24"/>
      </w:rPr>
    </w:lvl>
    <w:lvl w:ilvl="8">
      <w:start w:val="1"/>
      <w:numFmt w:val="decimal"/>
      <w:lvlText w:val="%1.%2.%3.%4.%5.%6.%7.%8.%9."/>
      <w:lvlJc w:val="left"/>
      <w:pPr>
        <w:tabs>
          <w:tab w:val="num" w:pos="1854"/>
        </w:tabs>
        <w:ind w:left="720" w:firstLine="0"/>
      </w:pPr>
      <w:rPr>
        <w:rFonts w:ascii="Calibri" w:hAnsi="Calibri" w:hint="default"/>
        <w:sz w:val="24"/>
      </w:rPr>
    </w:lvl>
  </w:abstractNum>
  <w:abstractNum w:abstractNumId="12"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E722739"/>
    <w:multiLevelType w:val="hybridMultilevel"/>
    <w:tmpl w:val="03CAA63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7" w15:restartNumberingAfterBreak="0">
    <w:nsid w:val="20C6043B"/>
    <w:multiLevelType w:val="hybridMultilevel"/>
    <w:tmpl w:val="F094150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8"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8853817"/>
    <w:multiLevelType w:val="hybridMultilevel"/>
    <w:tmpl w:val="FFF27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22" w15:restartNumberingAfterBreak="0">
    <w:nsid w:val="304B7513"/>
    <w:multiLevelType w:val="hybridMultilevel"/>
    <w:tmpl w:val="448E7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823663"/>
    <w:multiLevelType w:val="hybridMultilevel"/>
    <w:tmpl w:val="70C01026"/>
    <w:lvl w:ilvl="0" w:tplc="D23A8316">
      <w:start w:val="1"/>
      <w:numFmt w:val="decimal"/>
      <w:lvlText w:val="%1."/>
      <w:lvlJc w:val="left"/>
      <w:pPr>
        <w:ind w:left="1637"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7" w15:restartNumberingAfterBreak="0">
    <w:nsid w:val="41F06863"/>
    <w:multiLevelType w:val="hybridMultilevel"/>
    <w:tmpl w:val="F626ABE0"/>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28" w15:restartNumberingAfterBreak="0">
    <w:nsid w:val="44390A39"/>
    <w:multiLevelType w:val="hybridMultilevel"/>
    <w:tmpl w:val="BE229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31" w15:restartNumberingAfterBreak="0">
    <w:nsid w:val="4CEE00E8"/>
    <w:multiLevelType w:val="multilevel"/>
    <w:tmpl w:val="8564C9A4"/>
    <w:numStyleLink w:val="PolicyNumbering-Accessible"/>
  </w:abstractNum>
  <w:abstractNum w:abstractNumId="3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0545A84"/>
    <w:multiLevelType w:val="multilevel"/>
    <w:tmpl w:val="76FE5F36"/>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36" w15:restartNumberingAfterBreak="0">
    <w:nsid w:val="582971F5"/>
    <w:multiLevelType w:val="multilevel"/>
    <w:tmpl w:val="24BC83A6"/>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7" w15:restartNumberingAfterBreak="0">
    <w:nsid w:val="5DA36F84"/>
    <w:multiLevelType w:val="hybridMultilevel"/>
    <w:tmpl w:val="DEE0E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F539E7"/>
    <w:multiLevelType w:val="hybridMultilevel"/>
    <w:tmpl w:val="18A019A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1"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E515B0"/>
    <w:multiLevelType w:val="multilevel"/>
    <w:tmpl w:val="76FE5F36"/>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3"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A486597"/>
    <w:multiLevelType w:val="multilevel"/>
    <w:tmpl w:val="8F88EDD4"/>
    <w:lvl w:ilvl="0">
      <w:start w:val="1"/>
      <w:numFmt w:val="bullet"/>
      <w:lvlText w:val=""/>
      <w:lvlJc w:val="left"/>
      <w:pPr>
        <w:tabs>
          <w:tab w:val="num" w:pos="1287"/>
        </w:tabs>
        <w:ind w:left="720" w:firstLine="0"/>
      </w:pPr>
      <w:rPr>
        <w:rFonts w:ascii="Symbol" w:hAnsi="Symbol" w:hint="default"/>
        <w:sz w:val="24"/>
      </w:rPr>
    </w:lvl>
    <w:lvl w:ilvl="1">
      <w:start w:val="1"/>
      <w:numFmt w:val="bullet"/>
      <w:lvlText w:val=""/>
      <w:lvlJc w:val="left"/>
      <w:pPr>
        <w:tabs>
          <w:tab w:val="num" w:pos="1287"/>
        </w:tabs>
        <w:ind w:left="720" w:firstLine="0"/>
      </w:pPr>
      <w:rPr>
        <w:rFonts w:ascii="Symbol" w:hAnsi="Symbol" w:hint="default"/>
        <w:b w:val="0"/>
        <w:sz w:val="24"/>
      </w:rPr>
    </w:lvl>
    <w:lvl w:ilvl="2">
      <w:start w:val="1"/>
      <w:numFmt w:val="decimal"/>
      <w:lvlText w:val="%1.%2.%3."/>
      <w:lvlJc w:val="left"/>
      <w:pPr>
        <w:tabs>
          <w:tab w:val="num" w:pos="1400"/>
        </w:tabs>
        <w:ind w:left="720" w:firstLine="0"/>
      </w:pPr>
      <w:rPr>
        <w:rFonts w:ascii="Calibri" w:hAnsi="Calibri" w:hint="default"/>
        <w:sz w:val="24"/>
      </w:rPr>
    </w:lvl>
    <w:lvl w:ilvl="3">
      <w:start w:val="1"/>
      <w:numFmt w:val="decimal"/>
      <w:lvlText w:val="%1.%2.%3.%4."/>
      <w:lvlJc w:val="left"/>
      <w:pPr>
        <w:tabs>
          <w:tab w:val="num" w:pos="1514"/>
        </w:tabs>
        <w:ind w:left="720" w:firstLine="0"/>
      </w:pPr>
      <w:rPr>
        <w:rFonts w:ascii="Calibri" w:hAnsi="Calibri" w:hint="default"/>
        <w:sz w:val="24"/>
      </w:rPr>
    </w:lvl>
    <w:lvl w:ilvl="4">
      <w:start w:val="1"/>
      <w:numFmt w:val="decimal"/>
      <w:lvlText w:val="%1.%2.%3.%4.%5."/>
      <w:lvlJc w:val="left"/>
      <w:pPr>
        <w:tabs>
          <w:tab w:val="num" w:pos="1627"/>
        </w:tabs>
        <w:ind w:left="720" w:firstLine="0"/>
      </w:pPr>
      <w:rPr>
        <w:rFonts w:ascii="Calibri" w:hAnsi="Calibri" w:hint="default"/>
        <w:sz w:val="24"/>
      </w:rPr>
    </w:lvl>
    <w:lvl w:ilvl="5">
      <w:start w:val="1"/>
      <w:numFmt w:val="decimal"/>
      <w:lvlText w:val="%1.%2.%3.%4.%5.%6."/>
      <w:lvlJc w:val="left"/>
      <w:pPr>
        <w:tabs>
          <w:tab w:val="num" w:pos="1741"/>
        </w:tabs>
        <w:ind w:left="720" w:firstLine="0"/>
      </w:pPr>
      <w:rPr>
        <w:rFonts w:ascii="Calibri" w:hAnsi="Calibri" w:hint="default"/>
        <w:sz w:val="24"/>
      </w:rPr>
    </w:lvl>
    <w:lvl w:ilvl="6">
      <w:start w:val="1"/>
      <w:numFmt w:val="decimal"/>
      <w:lvlText w:val="%1.%2.%3.%4.%5.%6.%7."/>
      <w:lvlJc w:val="left"/>
      <w:pPr>
        <w:tabs>
          <w:tab w:val="num" w:pos="1854"/>
        </w:tabs>
        <w:ind w:left="720" w:firstLine="0"/>
      </w:pPr>
      <w:rPr>
        <w:rFonts w:ascii="Calibri" w:hAnsi="Calibri" w:hint="default"/>
        <w:sz w:val="24"/>
      </w:rPr>
    </w:lvl>
    <w:lvl w:ilvl="7">
      <w:start w:val="1"/>
      <w:numFmt w:val="decimal"/>
      <w:lvlText w:val="%1.%2.%3.%4.%5.%6.%7.%8."/>
      <w:lvlJc w:val="left"/>
      <w:pPr>
        <w:tabs>
          <w:tab w:val="num" w:pos="1854"/>
        </w:tabs>
        <w:ind w:left="720" w:firstLine="0"/>
      </w:pPr>
      <w:rPr>
        <w:rFonts w:ascii="Calibri" w:hAnsi="Calibri" w:hint="default"/>
        <w:sz w:val="24"/>
      </w:rPr>
    </w:lvl>
    <w:lvl w:ilvl="8">
      <w:start w:val="1"/>
      <w:numFmt w:val="decimal"/>
      <w:lvlText w:val="%1.%2.%3.%4.%5.%6.%7.%8.%9."/>
      <w:lvlJc w:val="left"/>
      <w:pPr>
        <w:tabs>
          <w:tab w:val="num" w:pos="1854"/>
        </w:tabs>
        <w:ind w:left="720" w:firstLine="0"/>
      </w:pPr>
      <w:rPr>
        <w:rFonts w:ascii="Calibri" w:hAnsi="Calibri" w:hint="default"/>
        <w:sz w:val="24"/>
      </w:rPr>
    </w:lvl>
  </w:abstractNum>
  <w:num w:numId="1">
    <w:abstractNumId w:val="7"/>
  </w:num>
  <w:num w:numId="2">
    <w:abstractNumId w:val="19"/>
  </w:num>
  <w:num w:numId="3">
    <w:abstractNumId w:val="35"/>
  </w:num>
  <w:num w:numId="4">
    <w:abstractNumId w:val="41"/>
  </w:num>
  <w:num w:numId="5">
    <w:abstractNumId w:val="24"/>
  </w:num>
  <w:num w:numId="6">
    <w:abstractNumId w:val="10"/>
  </w:num>
  <w:num w:numId="7">
    <w:abstractNumId w:val="38"/>
  </w:num>
  <w:num w:numId="8">
    <w:abstractNumId w:val="14"/>
  </w:num>
  <w:num w:numId="9">
    <w:abstractNumId w:val="6"/>
  </w:num>
  <w:num w:numId="10">
    <w:abstractNumId w:val="34"/>
  </w:num>
  <w:num w:numId="11">
    <w:abstractNumId w:val="39"/>
  </w:num>
  <w:num w:numId="12">
    <w:abstractNumId w:val="26"/>
  </w:num>
  <w:num w:numId="13">
    <w:abstractNumId w:val="9"/>
  </w:num>
  <w:num w:numId="14">
    <w:abstractNumId w:val="8"/>
  </w:num>
  <w:num w:numId="15">
    <w:abstractNumId w:val="12"/>
  </w:num>
  <w:num w:numId="16">
    <w:abstractNumId w:val="25"/>
  </w:num>
  <w:num w:numId="17">
    <w:abstractNumId w:val="2"/>
  </w:num>
  <w:num w:numId="18">
    <w:abstractNumId w:val="30"/>
  </w:num>
  <w:num w:numId="19">
    <w:abstractNumId w:val="1"/>
  </w:num>
  <w:num w:numId="20">
    <w:abstractNumId w:val="4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15"/>
  </w:num>
  <w:num w:numId="26">
    <w:abstractNumId w:val="32"/>
  </w:num>
  <w:num w:numId="27">
    <w:abstractNumId w:val="13"/>
  </w:num>
  <w:num w:numId="28">
    <w:abstractNumId w:val="18"/>
  </w:num>
  <w:num w:numId="29">
    <w:abstractNumId w:val="29"/>
  </w:num>
  <w:num w:numId="30">
    <w:abstractNumId w:val="21"/>
  </w:num>
  <w:num w:numId="31">
    <w:abstractNumId w:val="15"/>
  </w:num>
  <w:num w:numId="32">
    <w:abstractNumId w:val="37"/>
  </w:num>
  <w:num w:numId="33">
    <w:abstractNumId w:val="16"/>
  </w:num>
  <w:num w:numId="34">
    <w:abstractNumId w:val="15"/>
  </w:num>
  <w:num w:numId="35">
    <w:abstractNumId w:val="42"/>
  </w:num>
  <w:num w:numId="36">
    <w:abstractNumId w:val="33"/>
  </w:num>
  <w:num w:numId="37">
    <w:abstractNumId w:val="4"/>
  </w:num>
  <w:num w:numId="38">
    <w:abstractNumId w:val="11"/>
  </w:num>
  <w:num w:numId="39">
    <w:abstractNumId w:val="20"/>
  </w:num>
  <w:num w:numId="40">
    <w:abstractNumId w:val="28"/>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5"/>
  </w:num>
  <w:num w:numId="49">
    <w:abstractNumId w:val="17"/>
  </w:num>
  <w:num w:numId="50">
    <w:abstractNumId w:val="0"/>
    <w:lvlOverride w:ilvl="0">
      <w:lvl w:ilvl="0">
        <w:numFmt w:val="bullet"/>
        <w:lvlText w:val=""/>
        <w:legacy w:legacy="1" w:legacySpace="0" w:legacyIndent="360"/>
        <w:lvlJc w:val="left"/>
        <w:pPr>
          <w:ind w:left="1069" w:hanging="360"/>
        </w:pPr>
        <w:rPr>
          <w:rFonts w:ascii="Symbol" w:hAnsi="Symbol" w:hint="default"/>
        </w:rPr>
      </w:lvl>
    </w:lvlOverride>
  </w:num>
  <w:num w:numId="51">
    <w:abstractNumId w:val="15"/>
  </w:num>
  <w:num w:numId="52">
    <w:abstractNumId w:val="15"/>
  </w:num>
  <w:num w:numId="53">
    <w:abstractNumId w:val="15"/>
  </w:num>
  <w:num w:numId="54">
    <w:abstractNumId w:val="15"/>
  </w:num>
  <w:num w:numId="55">
    <w:abstractNumId w:val="15"/>
  </w:num>
  <w:num w:numId="56">
    <w:abstractNumId w:val="36"/>
  </w:num>
  <w:num w:numId="57">
    <w:abstractNumId w:val="23"/>
  </w:num>
  <w:num w:numId="58">
    <w:abstractNumId w:val="15"/>
  </w:num>
  <w:num w:numId="59">
    <w:abstractNumId w:val="15"/>
  </w:num>
  <w:num w:numId="60">
    <w:abstractNumId w:val="15"/>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5267"/>
    <w:rsid w:val="00062F00"/>
    <w:rsid w:val="00063211"/>
    <w:rsid w:val="00064419"/>
    <w:rsid w:val="00067924"/>
    <w:rsid w:val="00073624"/>
    <w:rsid w:val="000A143E"/>
    <w:rsid w:val="000A2B3A"/>
    <w:rsid w:val="000A63D0"/>
    <w:rsid w:val="000A7D0E"/>
    <w:rsid w:val="000B3386"/>
    <w:rsid w:val="000B3AA3"/>
    <w:rsid w:val="000E1A2E"/>
    <w:rsid w:val="000E3F86"/>
    <w:rsid w:val="000F0B9B"/>
    <w:rsid w:val="000F2881"/>
    <w:rsid w:val="0010178C"/>
    <w:rsid w:val="0010704D"/>
    <w:rsid w:val="00113746"/>
    <w:rsid w:val="00117A1B"/>
    <w:rsid w:val="00121B20"/>
    <w:rsid w:val="001247BD"/>
    <w:rsid w:val="00131156"/>
    <w:rsid w:val="001527EF"/>
    <w:rsid w:val="00155F87"/>
    <w:rsid w:val="00167B4F"/>
    <w:rsid w:val="0019042D"/>
    <w:rsid w:val="00197936"/>
    <w:rsid w:val="001A4902"/>
    <w:rsid w:val="001A55B8"/>
    <w:rsid w:val="001B1194"/>
    <w:rsid w:val="001D3ADA"/>
    <w:rsid w:val="001D4D0C"/>
    <w:rsid w:val="002021D1"/>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4685"/>
    <w:rsid w:val="00365BE8"/>
    <w:rsid w:val="0036707E"/>
    <w:rsid w:val="0038033C"/>
    <w:rsid w:val="003B51EB"/>
    <w:rsid w:val="003D2252"/>
    <w:rsid w:val="003E3F17"/>
    <w:rsid w:val="003E61B7"/>
    <w:rsid w:val="004030AB"/>
    <w:rsid w:val="004122D5"/>
    <w:rsid w:val="00414471"/>
    <w:rsid w:val="004601ED"/>
    <w:rsid w:val="0047556B"/>
    <w:rsid w:val="00477967"/>
    <w:rsid w:val="004832E3"/>
    <w:rsid w:val="004874D4"/>
    <w:rsid w:val="004932BD"/>
    <w:rsid w:val="0049402A"/>
    <w:rsid w:val="00496DF0"/>
    <w:rsid w:val="004B6EFF"/>
    <w:rsid w:val="004C264D"/>
    <w:rsid w:val="004D0430"/>
    <w:rsid w:val="004D16B9"/>
    <w:rsid w:val="004D459A"/>
    <w:rsid w:val="004D5FB5"/>
    <w:rsid w:val="004E6ED7"/>
    <w:rsid w:val="004F4F07"/>
    <w:rsid w:val="0050774B"/>
    <w:rsid w:val="005169F4"/>
    <w:rsid w:val="00517F94"/>
    <w:rsid w:val="00522F63"/>
    <w:rsid w:val="00525A93"/>
    <w:rsid w:val="005305C2"/>
    <w:rsid w:val="005376D1"/>
    <w:rsid w:val="00542021"/>
    <w:rsid w:val="00567A46"/>
    <w:rsid w:val="00577FED"/>
    <w:rsid w:val="00592F7C"/>
    <w:rsid w:val="005A2FB6"/>
    <w:rsid w:val="005A55B5"/>
    <w:rsid w:val="005B0977"/>
    <w:rsid w:val="005C44BD"/>
    <w:rsid w:val="005C44E4"/>
    <w:rsid w:val="005F4A40"/>
    <w:rsid w:val="0060489F"/>
    <w:rsid w:val="00622E34"/>
    <w:rsid w:val="00622F41"/>
    <w:rsid w:val="00626271"/>
    <w:rsid w:val="006265EA"/>
    <w:rsid w:val="00630FCA"/>
    <w:rsid w:val="0063541B"/>
    <w:rsid w:val="006354F6"/>
    <w:rsid w:val="00647770"/>
    <w:rsid w:val="00673AFC"/>
    <w:rsid w:val="00674D78"/>
    <w:rsid w:val="006800E3"/>
    <w:rsid w:val="006920A0"/>
    <w:rsid w:val="00692CF6"/>
    <w:rsid w:val="00694C1C"/>
    <w:rsid w:val="006950F6"/>
    <w:rsid w:val="006C4EC1"/>
    <w:rsid w:val="006D356B"/>
    <w:rsid w:val="006E01E3"/>
    <w:rsid w:val="006E7261"/>
    <w:rsid w:val="006F700B"/>
    <w:rsid w:val="007025CB"/>
    <w:rsid w:val="007107A5"/>
    <w:rsid w:val="00721DAF"/>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C7B9F"/>
    <w:rsid w:val="007D71D2"/>
    <w:rsid w:val="007E4699"/>
    <w:rsid w:val="007E69D6"/>
    <w:rsid w:val="007E6AD2"/>
    <w:rsid w:val="007F5289"/>
    <w:rsid w:val="00821273"/>
    <w:rsid w:val="008274E4"/>
    <w:rsid w:val="008312E7"/>
    <w:rsid w:val="00835401"/>
    <w:rsid w:val="00837437"/>
    <w:rsid w:val="00837D66"/>
    <w:rsid w:val="00841941"/>
    <w:rsid w:val="00843051"/>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6584"/>
    <w:rsid w:val="00916DD5"/>
    <w:rsid w:val="009355D7"/>
    <w:rsid w:val="00935EB0"/>
    <w:rsid w:val="00935ECC"/>
    <w:rsid w:val="009505CE"/>
    <w:rsid w:val="00957C2A"/>
    <w:rsid w:val="00964234"/>
    <w:rsid w:val="00971B8E"/>
    <w:rsid w:val="009837ED"/>
    <w:rsid w:val="009874F2"/>
    <w:rsid w:val="009A6616"/>
    <w:rsid w:val="009B0FA1"/>
    <w:rsid w:val="009E4C8D"/>
    <w:rsid w:val="009E73D5"/>
    <w:rsid w:val="00A00B78"/>
    <w:rsid w:val="00A0131D"/>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3089E"/>
    <w:rsid w:val="00B31170"/>
    <w:rsid w:val="00B32FE3"/>
    <w:rsid w:val="00B56724"/>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F1478"/>
    <w:rsid w:val="00BF1E93"/>
    <w:rsid w:val="00C03DF6"/>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788"/>
    <w:rsid w:val="00D91B51"/>
    <w:rsid w:val="00DA3372"/>
    <w:rsid w:val="00DA6613"/>
    <w:rsid w:val="00DB48C5"/>
    <w:rsid w:val="00DB725F"/>
    <w:rsid w:val="00DD1E8F"/>
    <w:rsid w:val="00DE2996"/>
    <w:rsid w:val="00DE53C9"/>
    <w:rsid w:val="00DF6DBC"/>
    <w:rsid w:val="00E07686"/>
    <w:rsid w:val="00E222AC"/>
    <w:rsid w:val="00E225BF"/>
    <w:rsid w:val="00E25C2B"/>
    <w:rsid w:val="00E304D3"/>
    <w:rsid w:val="00E32CFB"/>
    <w:rsid w:val="00E4368D"/>
    <w:rsid w:val="00E507C9"/>
    <w:rsid w:val="00E72F2B"/>
    <w:rsid w:val="00E76175"/>
    <w:rsid w:val="00E7707E"/>
    <w:rsid w:val="00E81B49"/>
    <w:rsid w:val="00E825E1"/>
    <w:rsid w:val="00E86CF4"/>
    <w:rsid w:val="00E97AF6"/>
    <w:rsid w:val="00EA5217"/>
    <w:rsid w:val="00EA5EAF"/>
    <w:rsid w:val="00EB2020"/>
    <w:rsid w:val="00EB2878"/>
    <w:rsid w:val="00EC13A6"/>
    <w:rsid w:val="00ED180C"/>
    <w:rsid w:val="00ED61CD"/>
    <w:rsid w:val="00EE4204"/>
    <w:rsid w:val="00EF12DD"/>
    <w:rsid w:val="00F116F5"/>
    <w:rsid w:val="00F128A9"/>
    <w:rsid w:val="00F32479"/>
    <w:rsid w:val="00F32AA9"/>
    <w:rsid w:val="00F35135"/>
    <w:rsid w:val="00F5482B"/>
    <w:rsid w:val="00F57063"/>
    <w:rsid w:val="00F6674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spacing w:after="80"/>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251">
      <w:bodyDiv w:val="1"/>
      <w:marLeft w:val="0"/>
      <w:marRight w:val="0"/>
      <w:marTop w:val="0"/>
      <w:marBottom w:val="0"/>
      <w:divBdr>
        <w:top w:val="none" w:sz="0" w:space="0" w:color="auto"/>
        <w:left w:val="none" w:sz="0" w:space="0" w:color="auto"/>
        <w:bottom w:val="none" w:sz="0" w:space="0" w:color="auto"/>
        <w:right w:val="none" w:sz="0" w:space="0" w:color="auto"/>
      </w:divBdr>
    </w:div>
    <w:div w:id="628900006">
      <w:bodyDiv w:val="1"/>
      <w:marLeft w:val="0"/>
      <w:marRight w:val="0"/>
      <w:marTop w:val="0"/>
      <w:marBottom w:val="0"/>
      <w:divBdr>
        <w:top w:val="none" w:sz="0" w:space="0" w:color="auto"/>
        <w:left w:val="none" w:sz="0" w:space="0" w:color="auto"/>
        <w:bottom w:val="none" w:sz="0" w:space="0" w:color="auto"/>
        <w:right w:val="none" w:sz="0" w:space="0" w:color="auto"/>
      </w:divBdr>
    </w:div>
    <w:div w:id="979925010">
      <w:bodyDiv w:val="1"/>
      <w:marLeft w:val="0"/>
      <w:marRight w:val="0"/>
      <w:marTop w:val="0"/>
      <w:marBottom w:val="0"/>
      <w:divBdr>
        <w:top w:val="none" w:sz="0" w:space="0" w:color="auto"/>
        <w:left w:val="none" w:sz="0" w:space="0" w:color="auto"/>
        <w:bottom w:val="none" w:sz="0" w:space="0" w:color="auto"/>
        <w:right w:val="none" w:sz="0" w:space="0" w:color="auto"/>
      </w:divBdr>
    </w:div>
    <w:div w:id="1012146824">
      <w:bodyDiv w:val="1"/>
      <w:marLeft w:val="0"/>
      <w:marRight w:val="0"/>
      <w:marTop w:val="0"/>
      <w:marBottom w:val="0"/>
      <w:divBdr>
        <w:top w:val="none" w:sz="0" w:space="0" w:color="auto"/>
        <w:left w:val="none" w:sz="0" w:space="0" w:color="auto"/>
        <w:bottom w:val="none" w:sz="0" w:space="0" w:color="auto"/>
        <w:right w:val="none" w:sz="0" w:space="0" w:color="auto"/>
      </w:divBdr>
    </w:div>
    <w:div w:id="1059599255">
      <w:bodyDiv w:val="1"/>
      <w:marLeft w:val="0"/>
      <w:marRight w:val="0"/>
      <w:marTop w:val="0"/>
      <w:marBottom w:val="0"/>
      <w:divBdr>
        <w:top w:val="none" w:sz="0" w:space="0" w:color="auto"/>
        <w:left w:val="none" w:sz="0" w:space="0" w:color="auto"/>
        <w:bottom w:val="none" w:sz="0" w:space="0" w:color="auto"/>
        <w:right w:val="none" w:sz="0" w:space="0" w:color="auto"/>
      </w:divBdr>
    </w:div>
    <w:div w:id="1116675518">
      <w:bodyDiv w:val="1"/>
      <w:marLeft w:val="0"/>
      <w:marRight w:val="0"/>
      <w:marTop w:val="0"/>
      <w:marBottom w:val="0"/>
      <w:divBdr>
        <w:top w:val="none" w:sz="0" w:space="0" w:color="auto"/>
        <w:left w:val="none" w:sz="0" w:space="0" w:color="auto"/>
        <w:bottom w:val="none" w:sz="0" w:space="0" w:color="auto"/>
        <w:right w:val="none" w:sz="0" w:space="0" w:color="auto"/>
      </w:divBdr>
    </w:div>
    <w:div w:id="1222909718">
      <w:bodyDiv w:val="1"/>
      <w:marLeft w:val="0"/>
      <w:marRight w:val="0"/>
      <w:marTop w:val="0"/>
      <w:marBottom w:val="0"/>
      <w:divBdr>
        <w:top w:val="none" w:sz="0" w:space="0" w:color="auto"/>
        <w:left w:val="none" w:sz="0" w:space="0" w:color="auto"/>
        <w:bottom w:val="none" w:sz="0" w:space="0" w:color="auto"/>
        <w:right w:val="none" w:sz="0" w:space="0" w:color="auto"/>
      </w:divBdr>
    </w:div>
    <w:div w:id="1255211345">
      <w:bodyDiv w:val="1"/>
      <w:marLeft w:val="0"/>
      <w:marRight w:val="0"/>
      <w:marTop w:val="0"/>
      <w:marBottom w:val="0"/>
      <w:divBdr>
        <w:top w:val="none" w:sz="0" w:space="0" w:color="auto"/>
        <w:left w:val="none" w:sz="0" w:space="0" w:color="auto"/>
        <w:bottom w:val="none" w:sz="0" w:space="0" w:color="auto"/>
        <w:right w:val="none" w:sz="0" w:space="0" w:color="auto"/>
      </w:divBdr>
    </w:div>
    <w:div w:id="1568298004">
      <w:bodyDiv w:val="1"/>
      <w:marLeft w:val="0"/>
      <w:marRight w:val="0"/>
      <w:marTop w:val="0"/>
      <w:marBottom w:val="0"/>
      <w:divBdr>
        <w:top w:val="none" w:sz="0" w:space="0" w:color="auto"/>
        <w:left w:val="none" w:sz="0" w:space="0" w:color="auto"/>
        <w:bottom w:val="none" w:sz="0" w:space="0" w:color="auto"/>
        <w:right w:val="none" w:sz="0" w:space="0" w:color="auto"/>
      </w:divBdr>
    </w:div>
    <w:div w:id="1948585198">
      <w:bodyDiv w:val="1"/>
      <w:marLeft w:val="0"/>
      <w:marRight w:val="0"/>
      <w:marTop w:val="0"/>
      <w:marBottom w:val="0"/>
      <w:divBdr>
        <w:top w:val="none" w:sz="0" w:space="0" w:color="auto"/>
        <w:left w:val="none" w:sz="0" w:space="0" w:color="auto"/>
        <w:bottom w:val="none" w:sz="0" w:space="0" w:color="auto"/>
        <w:right w:val="none" w:sz="0" w:space="0" w:color="auto"/>
      </w:divBdr>
    </w:div>
    <w:div w:id="2047485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docs.education.gov.au/system/files/doc/other/disability_standards_for_education_2005_plus_guidance_not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act.gov.au/__data/assets/pdf_file/0009/17829/ACT-Student-Disability-Criteria-Jan-2021.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education.act.gov.au/publications_and_policies/School-and-Corporate-Policies/wellbeing/health/first-aid/First-Aid-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disabilityeducation@act.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yperlink" Target="https://index.ed.act.edu.au/handbooks/school-management-manual/module-7-asset-management/community-use-school.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index.ed.act.edu.au/handbooks/school-management-manual/module-7-asset-management/hydrotherapy-pool-maintenance.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health.act.gov.au/about-our-health-system/data-and-publications/codes-practic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www.education.act.gov.au/__data/assets/pdf_file/0012/20127/20172701-Student-Centred-Appraisal-of-Need-Booklet.pdf" TargetMode="External"/><Relationship Id="rId27" Type="http://schemas.openxmlformats.org/officeDocument/2006/relationships/header" Target="head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1987</Value>
    </Relevant_x0020_pages>
    <lcf76f155ced4ddcb4097134ff3c332f xmlns="b38bb1c8-5c99-4561-a624-a5e6628d94c9">
      <Terms xmlns="http://schemas.microsoft.com/office/infopath/2007/PartnerControls"/>
    </lcf76f155ced4ddcb4097134ff3c332f>
    <TaxCatchAll xmlns="01d31f61-9245-4fcb-8ab0-90be871bbb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customXml/itemProps2.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3.xml><?xml version="1.0" encoding="utf-8"?>
<ds:datastoreItem xmlns:ds="http://schemas.openxmlformats.org/officeDocument/2006/customXml" ds:itemID="{9BF0A41A-92CB-40CF-8406-074E4913A7F3}">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b38bb1c8-5c99-4561-a624-a5e6628d94c9"/>
    <ds:schemaRef ds:uri="http://purl.org/dc/dcmitype/"/>
    <ds:schemaRef ds:uri="http://schemas.openxmlformats.org/package/2006/metadata/core-properties"/>
    <ds:schemaRef ds:uri="01d31f61-9245-4fcb-8ab0-90be871bbbe7"/>
    <ds:schemaRef ds:uri="http://www.w3.org/XML/1998/namespace"/>
  </ds:schemaRefs>
</ds:datastoreItem>
</file>

<file path=customXml/itemProps4.xml><?xml version="1.0" encoding="utf-8"?>
<ds:datastoreItem xmlns:ds="http://schemas.openxmlformats.org/officeDocument/2006/customXml" ds:itemID="{FCB6BF8E-2B7B-4D64-8542-0E7AB23E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keywords>Templates</cp:keywords>
  <cp:lastModifiedBy>Howe, Lucy</cp:lastModifiedBy>
  <cp:revision>8</cp:revision>
  <cp:lastPrinted>2015-09-18T06:58:00Z</cp:lastPrinted>
  <dcterms:created xsi:type="dcterms:W3CDTF">2022-08-09T13:54:00Z</dcterms:created>
  <dcterms:modified xsi:type="dcterms:W3CDTF">2022-08-26T02:43:00Z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