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540C" w14:textId="6F94F5AA" w:rsidR="006564A6" w:rsidRDefault="0083632F">
      <w:pPr>
        <w:pStyle w:val="BodyText"/>
        <w:rPr>
          <w:rFonts w:ascii="Times New Roman"/>
          <w:sz w:val="20"/>
        </w:rPr>
      </w:pPr>
      <w:r>
        <w:rPr>
          <w:noProof/>
        </w:rPr>
        <w:drawing>
          <wp:anchor distT="0" distB="0" distL="114300" distR="114300" simplePos="0" relativeHeight="251659264" behindDoc="1" locked="0" layoutInCell="1" allowOverlap="1" wp14:anchorId="747174C9" wp14:editId="6D88E718">
            <wp:simplePos x="0" y="0"/>
            <wp:positionH relativeFrom="margin">
              <wp:posOffset>-386715</wp:posOffset>
            </wp:positionH>
            <wp:positionV relativeFrom="paragraph">
              <wp:posOffset>-396240</wp:posOffset>
            </wp:positionV>
            <wp:extent cx="6885305" cy="1175702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r:link="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85305" cy="11757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9AF69C3" wp14:editId="662B0B06">
            <wp:simplePos x="0" y="0"/>
            <wp:positionH relativeFrom="margin">
              <wp:align>left</wp:align>
            </wp:positionH>
            <wp:positionV relativeFrom="paragraph">
              <wp:posOffset>0</wp:posOffset>
            </wp:positionV>
            <wp:extent cx="800100" cy="15157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1502" cy="151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8CF20" w14:textId="16236309" w:rsidR="0083632F" w:rsidRDefault="0083632F">
      <w:pPr>
        <w:widowControl/>
        <w:autoSpaceDE/>
        <w:autoSpaceDN/>
        <w:spacing w:before="0" w:after="160" w:line="259" w:lineRule="auto"/>
        <w:ind w:left="0" w:right="0"/>
        <w:rPr>
          <w:noProof/>
        </w:rPr>
      </w:pPr>
    </w:p>
    <w:sdt>
      <w:sdtPr>
        <w:rPr>
          <w:rFonts w:eastAsia="Times New Roman" w:cs="Times New Roman"/>
          <w:b/>
          <w:bCs/>
          <w:color w:val="2F5496" w:themeColor="accent1" w:themeShade="BF"/>
          <w:spacing w:val="0"/>
          <w:sz w:val="28"/>
          <w:szCs w:val="28"/>
          <w:lang w:val="en-AU"/>
        </w:rPr>
        <w:id w:val="-1993557842"/>
        <w:docPartObj>
          <w:docPartGallery w:val="Cover Pages"/>
          <w:docPartUnique/>
        </w:docPartObj>
      </w:sdtPr>
      <w:sdtEndPr>
        <w:rPr>
          <w:noProof/>
        </w:rPr>
      </w:sdtEndPr>
      <w:sdtContent>
        <w:p w14:paraId="07B3569F" w14:textId="3B7613E2" w:rsidR="0083632F" w:rsidRPr="001628EB" w:rsidRDefault="0083632F">
          <w:pPr>
            <w:spacing w:before="0" w:after="160" w:line="259" w:lineRule="auto"/>
            <w:rPr>
              <w:rFonts w:ascii="Arial" w:hAnsi="Arial"/>
              <w:b/>
              <w:caps/>
              <w:color w:val="000000" w:themeColor="text1"/>
              <w:kern w:val="28"/>
              <w:sz w:val="44"/>
            </w:rPr>
          </w:pPr>
          <w:r>
            <w:rPr>
              <w:b/>
              <w:caps/>
              <w:noProof/>
              <w:color w:val="000000" w:themeColor="text1"/>
              <w:sz w:val="44"/>
            </w:rPr>
            <mc:AlternateContent>
              <mc:Choice Requires="wps">
                <w:drawing>
                  <wp:anchor distT="0" distB="0" distL="114300" distR="114300" simplePos="0" relativeHeight="251661312" behindDoc="0" locked="0" layoutInCell="1" allowOverlap="1" wp14:anchorId="007D9DA7" wp14:editId="2D7338C0">
                    <wp:simplePos x="0" y="0"/>
                    <wp:positionH relativeFrom="margin">
                      <wp:align>left</wp:align>
                    </wp:positionH>
                    <wp:positionV relativeFrom="paragraph">
                      <wp:posOffset>8047990</wp:posOffset>
                    </wp:positionV>
                    <wp:extent cx="5080000" cy="3333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080000" cy="333375"/>
                            </a:xfrm>
                            <a:prstGeom prst="rect">
                              <a:avLst/>
                            </a:prstGeom>
                            <a:noFill/>
                            <a:ln w="6350">
                              <a:noFill/>
                            </a:ln>
                          </wps:spPr>
                          <wps:txbx>
                            <w:txbxContent>
                              <w:p w14:paraId="30D167BD" w14:textId="738BDC76" w:rsidR="0083632F" w:rsidRPr="0083632F" w:rsidRDefault="0083632F" w:rsidP="0083632F">
                                <w:pPr>
                                  <w:pStyle w:val="Directoratename"/>
                                  <w:spacing w:before="0" w:after="0"/>
                                </w:pPr>
                                <w:r w:rsidRPr="0083632F">
                                  <w:t>Education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D9DA7" id="_x0000_t202" coordsize="21600,21600" o:spt="202" path="m,l,21600r21600,l21600,xe">
                    <v:stroke joinstyle="miter"/>
                    <v:path gradientshapeok="t" o:connecttype="rect"/>
                  </v:shapetype>
                  <v:shape id="Text Box 31" o:spid="_x0000_s1026" type="#_x0000_t202" style="position:absolute;left:0;text-align:left;margin-left:0;margin-top:633.7pt;width:40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x8FQ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" filled="f" stroked="f" strokeweight=".5pt">
                    <v:textbox>
                      <w:txbxContent>
                        <w:p w14:paraId="30D167BD" w14:textId="738BDC76" w:rsidR="0083632F" w:rsidRPr="0083632F" w:rsidRDefault="0083632F" w:rsidP="0083632F">
                          <w:pPr>
                            <w:pStyle w:val="Directoratename"/>
                            <w:spacing w:before="0" w:after="0"/>
                          </w:pPr>
                          <w:r w:rsidRPr="0083632F">
                            <w:t>Education Directorate</w:t>
                          </w:r>
                        </w:p>
                      </w:txbxContent>
                    </v:textbox>
                    <w10:wrap anchorx="margin"/>
                  </v:shape>
                </w:pict>
              </mc:Fallback>
            </mc:AlternateContent>
          </w:r>
          <w:r>
            <w:rPr>
              <w:b/>
              <w:caps/>
              <w:noProof/>
              <w:color w:val="000000" w:themeColor="text1"/>
              <w:sz w:val="44"/>
            </w:rPr>
            <mc:AlternateContent>
              <mc:Choice Requires="wps">
                <w:drawing>
                  <wp:anchor distT="0" distB="0" distL="114300" distR="114300" simplePos="0" relativeHeight="251662336" behindDoc="0" locked="0" layoutInCell="1" allowOverlap="1" wp14:anchorId="55FFFC30" wp14:editId="7165E85C">
                    <wp:simplePos x="0" y="0"/>
                    <wp:positionH relativeFrom="margin">
                      <wp:align>right</wp:align>
                    </wp:positionH>
                    <wp:positionV relativeFrom="paragraph">
                      <wp:posOffset>1499235</wp:posOffset>
                    </wp:positionV>
                    <wp:extent cx="5162550" cy="229552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5162550" cy="2295525"/>
                            </a:xfrm>
                            <a:prstGeom prst="rect">
                              <a:avLst/>
                            </a:prstGeom>
                            <a:noFill/>
                            <a:ln w="6350">
                              <a:noFill/>
                            </a:ln>
                          </wps:spPr>
                          <wps:txbx>
                            <w:txbxContent>
                              <w:p w14:paraId="0685EE02" w14:textId="597568E7" w:rsidR="00DC0E7C" w:rsidRPr="00DC0E7C" w:rsidRDefault="0083632F" w:rsidP="00DC0E7C">
                                <w:pPr>
                                  <w:pStyle w:val="Title"/>
                                  <w:spacing w:before="0" w:line="240" w:lineRule="auto"/>
                                  <w:ind w:left="0" w:right="0"/>
                                  <w:rPr>
                                    <w:rFonts w:ascii="Calibri Light" w:hAnsi="Calibri Light" w:cs="Calibri Light"/>
                                    <w:b/>
                                    <w:bCs/>
                                    <w:sz w:val="56"/>
                                    <w:szCs w:val="56"/>
                                  </w:rPr>
                                </w:pPr>
                                <w:r w:rsidRPr="0083632F">
                                  <w:rPr>
                                    <w:rFonts w:ascii="Calibri Light" w:hAnsi="Calibri Light" w:cs="Calibri Light"/>
                                    <w:b/>
                                    <w:bCs/>
                                    <w:sz w:val="56"/>
                                    <w:szCs w:val="56"/>
                                  </w:rPr>
                                  <w:t xml:space="preserve">ACT PUBLIC PRESCHOOLS </w:t>
                                </w:r>
                                <w:r w:rsidR="00D87522">
                                  <w:rPr>
                                    <w:rFonts w:ascii="Calibri Light" w:hAnsi="Calibri Light" w:cs="Calibri Light"/>
                                    <w:b/>
                                    <w:bCs/>
                                    <w:sz w:val="56"/>
                                    <w:szCs w:val="56"/>
                                  </w:rPr>
                                  <w:t>COMPLAINTS</w:t>
                                </w:r>
                                <w:r w:rsidR="00DC0E7C" w:rsidRPr="00DC0E7C">
                                  <w:rPr>
                                    <w:rFonts w:ascii="Calibri Light" w:hAnsi="Calibri Light" w:cs="Calibri Light"/>
                                    <w:b/>
                                    <w:bCs/>
                                    <w:sz w:val="56"/>
                                    <w:szCs w:val="56"/>
                                  </w:rPr>
                                  <w:t xml:space="preserve"> PROCEDURE</w:t>
                                </w:r>
                              </w:p>
                              <w:p w14:paraId="19D11B5D" w14:textId="77777777" w:rsidR="0083632F" w:rsidRDefault="0083632F" w:rsidP="0083632F">
                                <w:pPr>
                                  <w:pStyle w:val="IntroParagraph"/>
                                  <w:spacing w:before="0" w:after="0"/>
                                  <w:jc w:val="right"/>
                                  <w:rPr>
                                    <w:color w:val="FFFFFF" w:themeColor="background1"/>
                                  </w:rPr>
                                </w:pPr>
                              </w:p>
                              <w:p w14:paraId="32EB07D3" w14:textId="084645AE" w:rsidR="0083632F" w:rsidRDefault="0083632F" w:rsidP="0083632F">
                                <w:pPr>
                                  <w:pStyle w:val="IntroParagraph"/>
                                  <w:spacing w:before="0" w:after="0"/>
                                  <w:jc w:val="right"/>
                                  <w:rPr>
                                    <w:color w:val="FFFFFF" w:themeColor="background1"/>
                                  </w:rPr>
                                </w:pPr>
                              </w:p>
                              <w:p w14:paraId="0AEBDCEF" w14:textId="1587838F" w:rsidR="00D87522" w:rsidRDefault="00D87522" w:rsidP="0083632F">
                                <w:pPr>
                                  <w:pStyle w:val="IntroParagraph"/>
                                  <w:spacing w:before="0" w:after="0"/>
                                  <w:jc w:val="right"/>
                                  <w:rPr>
                                    <w:color w:val="FFFFFF" w:themeColor="background1"/>
                                  </w:rPr>
                                </w:pPr>
                              </w:p>
                              <w:p w14:paraId="0ACECA69" w14:textId="77777777" w:rsidR="00D87522" w:rsidRDefault="00D87522" w:rsidP="0083632F">
                                <w:pPr>
                                  <w:pStyle w:val="IntroParagraph"/>
                                  <w:spacing w:before="0" w:after="0"/>
                                  <w:jc w:val="right"/>
                                  <w:rPr>
                                    <w:color w:val="FFFFFF" w:themeColor="background1"/>
                                  </w:rPr>
                                </w:pPr>
                              </w:p>
                              <w:p w14:paraId="37BF1EDB" w14:textId="1E1EA905" w:rsidR="0083632F" w:rsidRDefault="0083632F" w:rsidP="0083632F">
                                <w:pPr>
                                  <w:pStyle w:val="IntroParagraph"/>
                                  <w:spacing w:before="0" w:after="0"/>
                                  <w:jc w:val="right"/>
                                  <w:rPr>
                                    <w:color w:val="FFFFFF" w:themeColor="background1"/>
                                  </w:rPr>
                                </w:pPr>
                                <w:r>
                                  <w:rPr>
                                    <w:color w:val="FFFFFF" w:themeColor="background1"/>
                                  </w:rPr>
                                  <w:t xml:space="preserve">Document number: </w:t>
                                </w:r>
                                <w:r w:rsidR="00260967" w:rsidRPr="00260967">
                                  <w:rPr>
                                    <w:color w:val="FFFFFF" w:themeColor="background1"/>
                                  </w:rPr>
                                  <w:t>00PPP-2</w:t>
                                </w:r>
                              </w:p>
                              <w:p w14:paraId="2B776530" w14:textId="071E2307" w:rsidR="0083632F" w:rsidRPr="00222C35" w:rsidRDefault="0083632F" w:rsidP="0083632F">
                                <w:pPr>
                                  <w:pStyle w:val="IntroParagraph"/>
                                  <w:spacing w:before="0" w:after="0"/>
                                  <w:jc w:val="right"/>
                                  <w:rPr>
                                    <w:color w:val="FFFFFF" w:themeColor="background1"/>
                                  </w:rPr>
                                </w:pPr>
                                <w:r>
                                  <w:rPr>
                                    <w:color w:val="FFFFFF" w:themeColor="background1"/>
                                  </w:rPr>
                                  <w:t>Published: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FC30" id="Text Box 192" o:spid="_x0000_s1027" type="#_x0000_t202" style="position:absolute;left:0;text-align:left;margin-left:355.3pt;margin-top:118.05pt;width:406.5pt;height:18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" filled="f" stroked="f" strokeweight=".5pt">
                    <v:textbox>
                      <w:txbxContent>
                        <w:p w14:paraId="0685EE02" w14:textId="597568E7" w:rsidR="00DC0E7C" w:rsidRPr="00DC0E7C" w:rsidRDefault="0083632F" w:rsidP="00DC0E7C">
                          <w:pPr>
                            <w:pStyle w:val="Title"/>
                            <w:spacing w:before="0" w:line="240" w:lineRule="auto"/>
                            <w:ind w:left="0" w:right="0"/>
                            <w:rPr>
                              <w:rFonts w:ascii="Calibri Light" w:hAnsi="Calibri Light" w:cs="Calibri Light"/>
                              <w:b/>
                              <w:bCs/>
                              <w:sz w:val="56"/>
                              <w:szCs w:val="56"/>
                            </w:rPr>
                          </w:pPr>
                          <w:r w:rsidRPr="0083632F">
                            <w:rPr>
                              <w:rFonts w:ascii="Calibri Light" w:hAnsi="Calibri Light" w:cs="Calibri Light"/>
                              <w:b/>
                              <w:bCs/>
                              <w:sz w:val="56"/>
                              <w:szCs w:val="56"/>
                            </w:rPr>
                            <w:t xml:space="preserve">ACT PUBLIC PRESCHOOLS </w:t>
                          </w:r>
                          <w:r w:rsidR="00D87522">
                            <w:rPr>
                              <w:rFonts w:ascii="Calibri Light" w:hAnsi="Calibri Light" w:cs="Calibri Light"/>
                              <w:b/>
                              <w:bCs/>
                              <w:sz w:val="56"/>
                              <w:szCs w:val="56"/>
                            </w:rPr>
                            <w:t>COMPLAINTS</w:t>
                          </w:r>
                          <w:r w:rsidR="00DC0E7C" w:rsidRPr="00DC0E7C">
                            <w:rPr>
                              <w:rFonts w:ascii="Calibri Light" w:hAnsi="Calibri Light" w:cs="Calibri Light"/>
                              <w:b/>
                              <w:bCs/>
                              <w:sz w:val="56"/>
                              <w:szCs w:val="56"/>
                            </w:rPr>
                            <w:t xml:space="preserve"> PROCEDURE</w:t>
                          </w:r>
                        </w:p>
                        <w:p w14:paraId="19D11B5D" w14:textId="77777777" w:rsidR="0083632F" w:rsidRDefault="0083632F" w:rsidP="0083632F">
                          <w:pPr>
                            <w:pStyle w:val="IntroParagraph"/>
                            <w:spacing w:before="0" w:after="0"/>
                            <w:jc w:val="right"/>
                            <w:rPr>
                              <w:color w:val="FFFFFF" w:themeColor="background1"/>
                            </w:rPr>
                          </w:pPr>
                        </w:p>
                        <w:p w14:paraId="32EB07D3" w14:textId="084645AE" w:rsidR="0083632F" w:rsidRDefault="0083632F" w:rsidP="0083632F">
                          <w:pPr>
                            <w:pStyle w:val="IntroParagraph"/>
                            <w:spacing w:before="0" w:after="0"/>
                            <w:jc w:val="right"/>
                            <w:rPr>
                              <w:color w:val="FFFFFF" w:themeColor="background1"/>
                            </w:rPr>
                          </w:pPr>
                        </w:p>
                        <w:p w14:paraId="0AEBDCEF" w14:textId="1587838F" w:rsidR="00D87522" w:rsidRDefault="00D87522" w:rsidP="0083632F">
                          <w:pPr>
                            <w:pStyle w:val="IntroParagraph"/>
                            <w:spacing w:before="0" w:after="0"/>
                            <w:jc w:val="right"/>
                            <w:rPr>
                              <w:color w:val="FFFFFF" w:themeColor="background1"/>
                            </w:rPr>
                          </w:pPr>
                        </w:p>
                        <w:p w14:paraId="0ACECA69" w14:textId="77777777" w:rsidR="00D87522" w:rsidRDefault="00D87522" w:rsidP="0083632F">
                          <w:pPr>
                            <w:pStyle w:val="IntroParagraph"/>
                            <w:spacing w:before="0" w:after="0"/>
                            <w:jc w:val="right"/>
                            <w:rPr>
                              <w:color w:val="FFFFFF" w:themeColor="background1"/>
                            </w:rPr>
                          </w:pPr>
                        </w:p>
                        <w:p w14:paraId="37BF1EDB" w14:textId="1E1EA905" w:rsidR="0083632F" w:rsidRDefault="0083632F" w:rsidP="0083632F">
                          <w:pPr>
                            <w:pStyle w:val="IntroParagraph"/>
                            <w:spacing w:before="0" w:after="0"/>
                            <w:jc w:val="right"/>
                            <w:rPr>
                              <w:color w:val="FFFFFF" w:themeColor="background1"/>
                            </w:rPr>
                          </w:pPr>
                          <w:r>
                            <w:rPr>
                              <w:color w:val="FFFFFF" w:themeColor="background1"/>
                            </w:rPr>
                            <w:t xml:space="preserve">Document number: </w:t>
                          </w:r>
                          <w:r w:rsidR="00260967" w:rsidRPr="00260967">
                            <w:rPr>
                              <w:color w:val="FFFFFF" w:themeColor="background1"/>
                            </w:rPr>
                            <w:t>00PPP-</w:t>
                          </w:r>
                          <w:proofErr w:type="gramStart"/>
                          <w:r w:rsidR="00260967" w:rsidRPr="00260967">
                            <w:rPr>
                              <w:color w:val="FFFFFF" w:themeColor="background1"/>
                            </w:rPr>
                            <w:t>2</w:t>
                          </w:r>
                          <w:proofErr w:type="gramEnd"/>
                        </w:p>
                        <w:p w14:paraId="2B776530" w14:textId="071E2307" w:rsidR="0083632F" w:rsidRPr="00222C35" w:rsidRDefault="0083632F" w:rsidP="0083632F">
                          <w:pPr>
                            <w:pStyle w:val="IntroParagraph"/>
                            <w:spacing w:before="0" w:after="0"/>
                            <w:jc w:val="right"/>
                            <w:rPr>
                              <w:color w:val="FFFFFF" w:themeColor="background1"/>
                            </w:rPr>
                          </w:pPr>
                          <w:r>
                            <w:rPr>
                              <w:color w:val="FFFFFF" w:themeColor="background1"/>
                            </w:rPr>
                            <w:t>Published: March 2023</w:t>
                          </w:r>
                        </w:p>
                      </w:txbxContent>
                    </v:textbox>
                    <w10:wrap anchorx="margin"/>
                  </v:shape>
                </w:pict>
              </mc:Fallback>
            </mc:AlternateContent>
          </w:r>
          <w:bookmarkStart w:id="0" w:name="OLE_LINK2"/>
          <w:bookmarkEnd w:id="0"/>
          <w:r>
            <w:br w:type="page"/>
          </w:r>
        </w:p>
        <w:p w14:paraId="060ECA90" w14:textId="77777777" w:rsidR="0083632F" w:rsidRDefault="0083632F" w:rsidP="00825C83">
          <w:pPr>
            <w:pStyle w:val="Heading1"/>
            <w:sectPr w:rsidR="0083632F" w:rsidSect="00F51125">
              <w:headerReference w:type="even" r:id="rId14"/>
              <w:headerReference w:type="default" r:id="rId15"/>
              <w:footerReference w:type="even" r:id="rId16"/>
              <w:footerReference w:type="default" r:id="rId17"/>
              <w:type w:val="continuous"/>
              <w:pgSz w:w="11907" w:h="16840" w:code="9"/>
              <w:pgMar w:top="1134" w:right="1134" w:bottom="1701" w:left="1134" w:header="567" w:footer="254" w:gutter="0"/>
              <w:cols w:num="2" w:space="720"/>
              <w:titlePg/>
              <w:docGrid w:linePitch="299"/>
            </w:sectPr>
          </w:pPr>
        </w:p>
        <w:sdt>
          <w:sdtPr>
            <w:rPr>
              <w:rFonts w:ascii="Calibri" w:eastAsia="Calibri" w:hAnsi="Calibri" w:cs="Calibri"/>
              <w:b w:val="0"/>
              <w:bCs w:val="0"/>
              <w:color w:val="auto"/>
              <w:sz w:val="24"/>
              <w:szCs w:val="24"/>
            </w:rPr>
            <w:id w:val="-92321917"/>
            <w:docPartObj>
              <w:docPartGallery w:val="Table of Contents"/>
              <w:docPartUnique/>
            </w:docPartObj>
          </w:sdtPr>
          <w:sdtEndPr>
            <w:rPr>
              <w:noProof/>
            </w:rPr>
          </w:sdtEndPr>
          <w:sdtContent>
            <w:p w14:paraId="04BE282E" w14:textId="77777777" w:rsidR="0083632F" w:rsidRDefault="0083632F" w:rsidP="0083632F">
              <w:pPr>
                <w:pStyle w:val="Subtitle"/>
                <w:spacing w:before="0"/>
              </w:pPr>
              <w:r>
                <w:t>Contents</w:t>
              </w:r>
            </w:p>
            <w:p w14:paraId="1116564D" w14:textId="3711152E" w:rsidR="00691D3E" w:rsidRPr="00691D3E" w:rsidRDefault="0083632F">
              <w:pPr>
                <w:pStyle w:val="TOC2"/>
                <w:tabs>
                  <w:tab w:val="left" w:pos="720"/>
                  <w:tab w:val="right" w:leader="dot" w:pos="10680"/>
                </w:tabs>
                <w:rPr>
                  <w:rFonts w:eastAsiaTheme="minorEastAsia" w:cstheme="minorBidi"/>
                  <w:smallCaps w:val="0"/>
                  <w:noProof/>
                  <w:spacing w:val="0"/>
                  <w:sz w:val="28"/>
                  <w:szCs w:val="28"/>
                  <w:lang w:val="en-AU" w:eastAsia="en-AU"/>
                </w:rPr>
              </w:pPr>
              <w:r w:rsidRPr="00691D3E">
                <w:rPr>
                  <w:smallCaps w:val="0"/>
                  <w:sz w:val="32"/>
                  <w:szCs w:val="32"/>
                </w:rPr>
                <w:fldChar w:fldCharType="begin"/>
              </w:r>
              <w:r w:rsidRPr="00691D3E">
                <w:rPr>
                  <w:smallCaps w:val="0"/>
                  <w:sz w:val="32"/>
                  <w:szCs w:val="32"/>
                </w:rPr>
                <w:instrText xml:space="preserve"> TOC \o "1-3" \h \z \u </w:instrText>
              </w:r>
              <w:r w:rsidRPr="00691D3E">
                <w:rPr>
                  <w:smallCaps w:val="0"/>
                  <w:sz w:val="32"/>
                  <w:szCs w:val="32"/>
                </w:rPr>
                <w:fldChar w:fldCharType="separate"/>
              </w:r>
              <w:hyperlink w:anchor="_Toc128558478" w:history="1">
                <w:r w:rsidR="00691D3E" w:rsidRPr="00691D3E">
                  <w:rPr>
                    <w:rStyle w:val="Hyperlink"/>
                    <w:noProof/>
                    <w:sz w:val="24"/>
                    <w:szCs w:val="24"/>
                  </w:rPr>
                  <w:t>1.</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Overview</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_Toc128558478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3</w:t>
                </w:r>
                <w:r w:rsidR="00691D3E" w:rsidRPr="00691D3E">
                  <w:rPr>
                    <w:noProof/>
                    <w:webHidden/>
                    <w:sz w:val="24"/>
                    <w:szCs w:val="24"/>
                  </w:rPr>
                  <w:fldChar w:fldCharType="end"/>
                </w:r>
              </w:hyperlink>
            </w:p>
            <w:p w14:paraId="20F982B8" w14:textId="642A2D5B"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79" w:history="1">
                <w:r w:rsidR="00691D3E" w:rsidRPr="00691D3E">
                  <w:rPr>
                    <w:rStyle w:val="Hyperlink"/>
                    <w:noProof/>
                    <w:sz w:val="24"/>
                    <w:szCs w:val="24"/>
                  </w:rPr>
                  <w:t>2.</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Rationale</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_Toc128558479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3</w:t>
                </w:r>
                <w:r w:rsidR="00691D3E" w:rsidRPr="00691D3E">
                  <w:rPr>
                    <w:noProof/>
                    <w:webHidden/>
                    <w:sz w:val="24"/>
                    <w:szCs w:val="24"/>
                  </w:rPr>
                  <w:fldChar w:fldCharType="end"/>
                </w:r>
              </w:hyperlink>
            </w:p>
            <w:p w14:paraId="1F188FE8" w14:textId="42B6EEBD"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0" w:history="1">
                <w:r w:rsidR="00691D3E" w:rsidRPr="00691D3E">
                  <w:rPr>
                    <w:rStyle w:val="Hyperlink"/>
                    <w:noProof/>
                    <w:sz w:val="24"/>
                    <w:szCs w:val="24"/>
                  </w:rPr>
                  <w:t>3.</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Procedures</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_Toc128558480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3</w:t>
                </w:r>
                <w:r w:rsidR="00691D3E" w:rsidRPr="00691D3E">
                  <w:rPr>
                    <w:noProof/>
                    <w:webHidden/>
                    <w:sz w:val="24"/>
                    <w:szCs w:val="24"/>
                  </w:rPr>
                  <w:fldChar w:fldCharType="end"/>
                </w:r>
              </w:hyperlink>
            </w:p>
            <w:p w14:paraId="0C558091" w14:textId="1481365E"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1" w:history="1">
                <w:r w:rsidR="00691D3E" w:rsidRPr="00691D3E">
                  <w:rPr>
                    <w:rStyle w:val="Hyperlink"/>
                    <w:noProof/>
                    <w:sz w:val="24"/>
                    <w:szCs w:val="24"/>
                  </w:rPr>
                  <w:t>4.</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Responsibilities</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_Toc128558481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4</w:t>
                </w:r>
                <w:r w:rsidR="00691D3E" w:rsidRPr="00691D3E">
                  <w:rPr>
                    <w:noProof/>
                    <w:webHidden/>
                    <w:sz w:val="24"/>
                    <w:szCs w:val="24"/>
                  </w:rPr>
                  <w:fldChar w:fldCharType="end"/>
                </w:r>
              </w:hyperlink>
            </w:p>
            <w:p w14:paraId="4731E084" w14:textId="385D1BE6"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2" w:history="1">
                <w:r w:rsidR="00691D3E" w:rsidRPr="00691D3E">
                  <w:rPr>
                    <w:rStyle w:val="Hyperlink"/>
                    <w:noProof/>
                    <w:sz w:val="24"/>
                    <w:szCs w:val="24"/>
                  </w:rPr>
                  <w:t>5.</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Contact</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_Toc128558482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4</w:t>
                </w:r>
                <w:r w:rsidR="00691D3E" w:rsidRPr="00691D3E">
                  <w:rPr>
                    <w:noProof/>
                    <w:webHidden/>
                    <w:sz w:val="24"/>
                    <w:szCs w:val="24"/>
                  </w:rPr>
                  <w:fldChar w:fldCharType="end"/>
                </w:r>
              </w:hyperlink>
            </w:p>
            <w:p w14:paraId="5F7EF760" w14:textId="22506BE7"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3" w:history="1">
                <w:r w:rsidR="00691D3E" w:rsidRPr="00691D3E">
                  <w:rPr>
                    <w:rStyle w:val="Hyperlink"/>
                    <w:noProof/>
                    <w:sz w:val="24"/>
                    <w:szCs w:val="24"/>
                  </w:rPr>
                  <w:t>6.</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Monitoring and</w:t>
                </w:r>
                <w:r w:rsidR="00691D3E" w:rsidRPr="00691D3E">
                  <w:rPr>
                    <w:rStyle w:val="Hyperlink"/>
                    <w:noProof/>
                    <w:spacing w:val="1"/>
                    <w:sz w:val="24"/>
                    <w:szCs w:val="24"/>
                  </w:rPr>
                  <w:t xml:space="preserve"> </w:t>
                </w:r>
                <w:r w:rsidR="00691D3E" w:rsidRPr="00691D3E">
                  <w:rPr>
                    <w:rStyle w:val="Hyperlink"/>
                    <w:noProof/>
                    <w:sz w:val="24"/>
                    <w:szCs w:val="24"/>
                  </w:rPr>
                  <w:t>review</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_Toc128558483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4</w:t>
                </w:r>
                <w:r w:rsidR="00691D3E" w:rsidRPr="00691D3E">
                  <w:rPr>
                    <w:noProof/>
                    <w:webHidden/>
                    <w:sz w:val="24"/>
                    <w:szCs w:val="24"/>
                  </w:rPr>
                  <w:fldChar w:fldCharType="end"/>
                </w:r>
              </w:hyperlink>
            </w:p>
            <w:p w14:paraId="24E50C65" w14:textId="298EC0AC"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4" w:history="1">
                <w:r w:rsidR="00691D3E" w:rsidRPr="00691D3E">
                  <w:rPr>
                    <w:rStyle w:val="Hyperlink"/>
                    <w:noProof/>
                    <w:sz w:val="24"/>
                    <w:szCs w:val="24"/>
                  </w:rPr>
                  <w:t>7.</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Complaints</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_Toc128558484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4</w:t>
                </w:r>
                <w:r w:rsidR="00691D3E" w:rsidRPr="00691D3E">
                  <w:rPr>
                    <w:noProof/>
                    <w:webHidden/>
                    <w:sz w:val="24"/>
                    <w:szCs w:val="24"/>
                  </w:rPr>
                  <w:fldChar w:fldCharType="end"/>
                </w:r>
              </w:hyperlink>
            </w:p>
            <w:p w14:paraId="02195576" w14:textId="74EAA489"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5" w:history="1">
                <w:r w:rsidR="00691D3E" w:rsidRPr="00691D3E">
                  <w:rPr>
                    <w:rStyle w:val="Hyperlink"/>
                    <w:noProof/>
                    <w:sz w:val="24"/>
                    <w:szCs w:val="24"/>
                  </w:rPr>
                  <w:t>8.</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Related</w:t>
                </w:r>
                <w:r w:rsidR="00691D3E" w:rsidRPr="00691D3E">
                  <w:rPr>
                    <w:rStyle w:val="Hyperlink"/>
                    <w:noProof/>
                    <w:spacing w:val="-3"/>
                    <w:sz w:val="24"/>
                    <w:szCs w:val="24"/>
                  </w:rPr>
                  <w:t xml:space="preserve"> </w:t>
                </w:r>
                <w:r w:rsidR="00691D3E" w:rsidRPr="00691D3E">
                  <w:rPr>
                    <w:rStyle w:val="Hyperlink"/>
                    <w:noProof/>
                    <w:sz w:val="24"/>
                    <w:szCs w:val="24"/>
                  </w:rPr>
                  <w:t>Policies and</w:t>
                </w:r>
                <w:r w:rsidR="00691D3E" w:rsidRPr="00691D3E">
                  <w:rPr>
                    <w:rStyle w:val="Hyperlink"/>
                    <w:noProof/>
                    <w:spacing w:val="-5"/>
                    <w:sz w:val="24"/>
                    <w:szCs w:val="24"/>
                  </w:rPr>
                  <w:t xml:space="preserve"> </w:t>
                </w:r>
                <w:r w:rsidR="00691D3E" w:rsidRPr="00691D3E">
                  <w:rPr>
                    <w:rStyle w:val="Hyperlink"/>
                    <w:noProof/>
                    <w:sz w:val="24"/>
                    <w:szCs w:val="24"/>
                  </w:rPr>
                  <w:t>Implementation Documents</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_Toc128558485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2</w:t>
                </w:r>
                <w:r w:rsidR="00691D3E" w:rsidRPr="00691D3E">
                  <w:rPr>
                    <w:noProof/>
                    <w:webHidden/>
                    <w:sz w:val="24"/>
                    <w:szCs w:val="24"/>
                  </w:rPr>
                  <w:fldChar w:fldCharType="end"/>
                </w:r>
              </w:hyperlink>
            </w:p>
            <w:p w14:paraId="20F05062" w14:textId="54120D45" w:rsidR="00691D3E" w:rsidRPr="00691D3E" w:rsidRDefault="002077E5">
              <w:pPr>
                <w:pStyle w:val="TOC2"/>
                <w:tabs>
                  <w:tab w:val="left" w:pos="720"/>
                  <w:tab w:val="right" w:leader="dot" w:pos="10680"/>
                </w:tabs>
                <w:rPr>
                  <w:rFonts w:eastAsiaTheme="minorEastAsia" w:cstheme="minorBidi"/>
                  <w:smallCaps w:val="0"/>
                  <w:noProof/>
                  <w:spacing w:val="0"/>
                  <w:sz w:val="28"/>
                  <w:szCs w:val="28"/>
                  <w:lang w:val="en-AU" w:eastAsia="en-AU"/>
                </w:rPr>
              </w:pPr>
              <w:hyperlink w:anchor="_Toc128558486" w:history="1">
                <w:r w:rsidR="00691D3E" w:rsidRPr="00691D3E">
                  <w:rPr>
                    <w:rStyle w:val="Hyperlink"/>
                    <w:noProof/>
                    <w:sz w:val="24"/>
                    <w:szCs w:val="24"/>
                  </w:rPr>
                  <w:t>9.</w:t>
                </w:r>
                <w:r w:rsidR="00691D3E" w:rsidRPr="00691D3E">
                  <w:rPr>
                    <w:rFonts w:eastAsiaTheme="minorEastAsia" w:cstheme="minorBidi"/>
                    <w:smallCaps w:val="0"/>
                    <w:noProof/>
                    <w:spacing w:val="0"/>
                    <w:sz w:val="28"/>
                    <w:szCs w:val="28"/>
                    <w:lang w:val="en-AU" w:eastAsia="en-AU"/>
                  </w:rPr>
                  <w:tab/>
                </w:r>
                <w:r w:rsidR="00691D3E" w:rsidRPr="00691D3E">
                  <w:rPr>
                    <w:rStyle w:val="Hyperlink"/>
                    <w:noProof/>
                    <w:sz w:val="24"/>
                    <w:szCs w:val="24"/>
                  </w:rPr>
                  <w:t>References</w:t>
                </w:r>
                <w:r w:rsidR="00691D3E" w:rsidRPr="00691D3E">
                  <w:rPr>
                    <w:noProof/>
                    <w:webHidden/>
                    <w:sz w:val="24"/>
                    <w:szCs w:val="24"/>
                  </w:rPr>
                  <w:tab/>
                </w:r>
                <w:r w:rsidR="00691D3E" w:rsidRPr="00691D3E">
                  <w:rPr>
                    <w:noProof/>
                    <w:webHidden/>
                    <w:sz w:val="24"/>
                    <w:szCs w:val="24"/>
                  </w:rPr>
                  <w:fldChar w:fldCharType="begin"/>
                </w:r>
                <w:r w:rsidR="00691D3E" w:rsidRPr="00691D3E">
                  <w:rPr>
                    <w:noProof/>
                    <w:webHidden/>
                    <w:sz w:val="24"/>
                    <w:szCs w:val="24"/>
                  </w:rPr>
                  <w:instrText xml:space="preserve"> PAGEREF _Toc128558486 \h </w:instrText>
                </w:r>
                <w:r w:rsidR="00691D3E" w:rsidRPr="00691D3E">
                  <w:rPr>
                    <w:noProof/>
                    <w:webHidden/>
                    <w:sz w:val="24"/>
                    <w:szCs w:val="24"/>
                  </w:rPr>
                </w:r>
                <w:r w:rsidR="00691D3E" w:rsidRPr="00691D3E">
                  <w:rPr>
                    <w:noProof/>
                    <w:webHidden/>
                    <w:sz w:val="24"/>
                    <w:szCs w:val="24"/>
                  </w:rPr>
                  <w:fldChar w:fldCharType="separate"/>
                </w:r>
                <w:r w:rsidR="00497AFA">
                  <w:rPr>
                    <w:noProof/>
                    <w:webHidden/>
                    <w:sz w:val="24"/>
                    <w:szCs w:val="24"/>
                  </w:rPr>
                  <w:t>2</w:t>
                </w:r>
                <w:r w:rsidR="00691D3E" w:rsidRPr="00691D3E">
                  <w:rPr>
                    <w:noProof/>
                    <w:webHidden/>
                    <w:sz w:val="24"/>
                    <w:szCs w:val="24"/>
                  </w:rPr>
                  <w:fldChar w:fldCharType="end"/>
                </w:r>
              </w:hyperlink>
            </w:p>
            <w:p w14:paraId="60F946C5" w14:textId="2E939C24" w:rsidR="0083632F" w:rsidRDefault="0083632F" w:rsidP="0083632F">
              <w:pPr>
                <w:ind w:left="0"/>
              </w:pPr>
              <w:r w:rsidRPr="00691D3E">
                <w:rPr>
                  <w:rFonts w:asciiTheme="minorHAnsi" w:hAnsiTheme="minorHAnsi" w:cstheme="minorHAnsi"/>
                  <w:smallCaps/>
                  <w:sz w:val="32"/>
                  <w:szCs w:val="32"/>
                </w:rPr>
                <w:fldChar w:fldCharType="end"/>
              </w:r>
            </w:p>
          </w:sdtContent>
        </w:sdt>
        <w:p w14:paraId="561CD4F9" w14:textId="77777777" w:rsidR="0083632F" w:rsidRPr="00497AFA" w:rsidRDefault="0083632F" w:rsidP="00497AFA">
          <w:pPr>
            <w:pStyle w:val="Heading2"/>
            <w:numPr>
              <w:ilvl w:val="0"/>
              <w:numId w:val="0"/>
            </w:numPr>
            <w:rPr>
              <w:color w:val="2F5496" w:themeColor="accent1" w:themeShade="BF"/>
              <w:sz w:val="32"/>
              <w:szCs w:val="32"/>
            </w:rPr>
          </w:pPr>
          <w:bookmarkStart w:id="1" w:name="_Glossary"/>
          <w:bookmarkEnd w:id="1"/>
          <w:r w:rsidRPr="00497AFA">
            <w:rPr>
              <w:color w:val="2F5496" w:themeColor="accent1" w:themeShade="BF"/>
              <w:sz w:val="32"/>
              <w:szCs w:val="32"/>
            </w:rPr>
            <w:t>Glossary</w:t>
          </w:r>
        </w:p>
        <w:tbl>
          <w:tblPr>
            <w:tblStyle w:val="TableGrid"/>
            <w:tblW w:w="0" w:type="auto"/>
            <w:tblLook w:val="04A0" w:firstRow="1" w:lastRow="0" w:firstColumn="1" w:lastColumn="0" w:noHBand="0" w:noVBand="1"/>
          </w:tblPr>
          <w:tblGrid>
            <w:gridCol w:w="2948"/>
            <w:gridCol w:w="7512"/>
          </w:tblGrid>
          <w:tr w:rsidR="0083632F" w14:paraId="7F0A231B" w14:textId="77777777" w:rsidTr="005A2078">
            <w:tc>
              <w:tcPr>
                <w:tcW w:w="2972" w:type="dxa"/>
                <w:shd w:val="clear" w:color="auto" w:fill="2F5496" w:themeFill="accent1" w:themeFillShade="BF"/>
              </w:tcPr>
              <w:p w14:paraId="2B233365" w14:textId="77777777" w:rsidR="0083632F" w:rsidRPr="008A4036" w:rsidRDefault="0083632F" w:rsidP="005A2078">
                <w:pPr>
                  <w:pStyle w:val="BodyText"/>
                  <w:rPr>
                    <w:b/>
                    <w:bCs/>
                    <w:i/>
                    <w:iCs/>
                    <w:color w:val="FFFFFF" w:themeColor="background1"/>
                  </w:rPr>
                </w:pPr>
                <w:r w:rsidRPr="008A4036">
                  <w:rPr>
                    <w:b/>
                    <w:bCs/>
                    <w:i/>
                    <w:iCs/>
                    <w:color w:val="FFFFFF" w:themeColor="background1"/>
                  </w:rPr>
                  <w:t>Term</w:t>
                </w:r>
              </w:p>
            </w:tc>
            <w:tc>
              <w:tcPr>
                <w:tcW w:w="7608" w:type="dxa"/>
                <w:shd w:val="clear" w:color="auto" w:fill="2F5496" w:themeFill="accent1" w:themeFillShade="BF"/>
              </w:tcPr>
              <w:p w14:paraId="0077627E" w14:textId="77777777" w:rsidR="0083632F" w:rsidRPr="008A4036" w:rsidRDefault="0083632F" w:rsidP="005A2078">
                <w:pPr>
                  <w:pStyle w:val="BodyText"/>
                  <w:rPr>
                    <w:b/>
                    <w:bCs/>
                    <w:i/>
                    <w:iCs/>
                    <w:color w:val="FFFFFF" w:themeColor="background1"/>
                  </w:rPr>
                </w:pPr>
                <w:r w:rsidRPr="008A4036">
                  <w:rPr>
                    <w:b/>
                    <w:bCs/>
                    <w:i/>
                    <w:iCs/>
                    <w:color w:val="FFFFFF" w:themeColor="background1"/>
                  </w:rPr>
                  <w:t>Definition</w:t>
                </w:r>
              </w:p>
            </w:tc>
          </w:tr>
          <w:tr w:rsidR="0083632F" w14:paraId="237A1316" w14:textId="77777777" w:rsidTr="005A2078">
            <w:tc>
              <w:tcPr>
                <w:tcW w:w="2972" w:type="dxa"/>
              </w:tcPr>
              <w:p w14:paraId="42F1D0E0" w14:textId="77777777" w:rsidR="0083632F" w:rsidRPr="008A4036" w:rsidRDefault="0083632F" w:rsidP="005A2078">
                <w:pPr>
                  <w:pStyle w:val="BodyText"/>
                  <w:rPr>
                    <w:b/>
                    <w:bCs/>
                    <w:sz w:val="22"/>
                    <w:szCs w:val="22"/>
                  </w:rPr>
                </w:pPr>
                <w:r w:rsidRPr="008A4036">
                  <w:rPr>
                    <w:b/>
                    <w:bCs/>
                    <w:sz w:val="22"/>
                    <w:szCs w:val="22"/>
                  </w:rPr>
                  <w:t>Regulatory authority</w:t>
                </w:r>
              </w:p>
            </w:tc>
            <w:tc>
              <w:tcPr>
                <w:tcW w:w="7608" w:type="dxa"/>
              </w:tcPr>
              <w:p w14:paraId="51E6EF60" w14:textId="77777777" w:rsidR="0083632F" w:rsidRPr="008A4036" w:rsidRDefault="0083632F" w:rsidP="005A2078">
                <w:pPr>
                  <w:pStyle w:val="BodyText"/>
                  <w:rPr>
                    <w:sz w:val="22"/>
                    <w:szCs w:val="22"/>
                  </w:rPr>
                </w:pPr>
                <w:r w:rsidRPr="008A4036">
                  <w:rPr>
                    <w:sz w:val="22"/>
                    <w:szCs w:val="22"/>
                  </w:rPr>
                  <w:t>Children’s Education and Care Assurance (CECA), who undertake investigation, compliance, enforcement and assessment and rating functions against the </w:t>
                </w:r>
                <w:hyperlink r:id="rId18" w:tgtFrame="_blank" w:history="1">
                  <w:r w:rsidRPr="00E4216D">
                    <w:rPr>
                      <w:rStyle w:val="Hyperlink"/>
                      <w:sz w:val="22"/>
                      <w:szCs w:val="22"/>
                    </w:rPr>
                    <w:t>National Quality Standard</w:t>
                  </w:r>
                </w:hyperlink>
                <w:r>
                  <w:rPr>
                    <w:sz w:val="22"/>
                    <w:szCs w:val="22"/>
                  </w:rPr>
                  <w:t>.</w:t>
                </w:r>
              </w:p>
            </w:tc>
          </w:tr>
          <w:tr w:rsidR="0083632F" w14:paraId="38458816" w14:textId="77777777" w:rsidTr="005A2078">
            <w:tc>
              <w:tcPr>
                <w:tcW w:w="2972" w:type="dxa"/>
              </w:tcPr>
              <w:p w14:paraId="1D3B0B56" w14:textId="77777777" w:rsidR="0083632F" w:rsidRPr="008A4036" w:rsidRDefault="0083632F" w:rsidP="005A2078">
                <w:pPr>
                  <w:pStyle w:val="BodyText"/>
                  <w:rPr>
                    <w:b/>
                    <w:bCs/>
                    <w:sz w:val="22"/>
                    <w:szCs w:val="22"/>
                  </w:rPr>
                </w:pPr>
                <w:r w:rsidRPr="008A4036">
                  <w:rPr>
                    <w:b/>
                    <w:bCs/>
                    <w:sz w:val="22"/>
                    <w:szCs w:val="22"/>
                  </w:rPr>
                  <w:t>Approved provider</w:t>
                </w:r>
              </w:p>
            </w:tc>
            <w:tc>
              <w:tcPr>
                <w:tcW w:w="7608" w:type="dxa"/>
              </w:tcPr>
              <w:p w14:paraId="00159B4E" w14:textId="3B77E655" w:rsidR="0083632F" w:rsidRPr="008A4036" w:rsidRDefault="0083632F" w:rsidP="005A2078">
                <w:pPr>
                  <w:pStyle w:val="BodyText"/>
                  <w:rPr>
                    <w:sz w:val="22"/>
                    <w:szCs w:val="22"/>
                  </w:rPr>
                </w:pPr>
                <w:r w:rsidRPr="008A4036">
                  <w:rPr>
                    <w:sz w:val="22"/>
                    <w:szCs w:val="22"/>
                    <w:lang w:val="en-AU"/>
                  </w:rPr>
                  <w:t xml:space="preserve">Approved providers must operate approved services that meets the obligations in the </w:t>
                </w:r>
                <w:hyperlink r:id="rId19" w:history="1">
                  <w:r w:rsidRPr="00E4216D">
                    <w:rPr>
                      <w:rStyle w:val="Hyperlink"/>
                      <w:sz w:val="22"/>
                      <w:szCs w:val="22"/>
                    </w:rPr>
                    <w:t>National Law</w:t>
                  </w:r>
                </w:hyperlink>
                <w:r w:rsidRPr="008A4036">
                  <w:rPr>
                    <w:sz w:val="22"/>
                    <w:szCs w:val="22"/>
                    <w:lang w:val="en-AU"/>
                  </w:rPr>
                  <w:t>.</w:t>
                </w:r>
                <w:r w:rsidR="001901C6">
                  <w:rPr>
                    <w:sz w:val="22"/>
                    <w:szCs w:val="22"/>
                    <w:lang w:val="en-AU"/>
                  </w:rPr>
                  <w:t xml:space="preserve"> </w:t>
                </w:r>
                <w:r w:rsidRPr="008A4036">
                  <w:rPr>
                    <w:sz w:val="22"/>
                    <w:szCs w:val="22"/>
                    <w:lang w:val="en-AU"/>
                  </w:rPr>
                  <w:t>Approved providers must exercise effective leadership, governance and management to meet their legal obligations. Providers must also employ suitably qualified and experienced nominated supervisors, educational leaders, coordinators and educators.</w:t>
                </w:r>
              </w:p>
              <w:p w14:paraId="57F39FC7" w14:textId="77777777" w:rsidR="0083632F" w:rsidRPr="008A4036" w:rsidRDefault="0083632F" w:rsidP="005A2078">
                <w:pPr>
                  <w:pStyle w:val="BodyText"/>
                  <w:rPr>
                    <w:sz w:val="22"/>
                    <w:szCs w:val="22"/>
                  </w:rPr>
                </w:pPr>
                <w:r w:rsidRPr="008A4036">
                  <w:rPr>
                    <w:sz w:val="22"/>
                    <w:szCs w:val="22"/>
                  </w:rPr>
                  <w:t>In the case of government preschools in the ACT, the approved provider is the ACT Education Directorate.</w:t>
                </w:r>
              </w:p>
            </w:tc>
          </w:tr>
          <w:tr w:rsidR="0083632F" w14:paraId="0FB492E4" w14:textId="77777777" w:rsidTr="005A2078">
            <w:trPr>
              <w:trHeight w:val="70"/>
            </w:trPr>
            <w:tc>
              <w:tcPr>
                <w:tcW w:w="2972" w:type="dxa"/>
              </w:tcPr>
              <w:p w14:paraId="5E827F98" w14:textId="77777777" w:rsidR="0083632F" w:rsidRPr="008A4036" w:rsidRDefault="0083632F" w:rsidP="005A2078">
                <w:pPr>
                  <w:pStyle w:val="BodyText"/>
                  <w:rPr>
                    <w:b/>
                    <w:bCs/>
                    <w:sz w:val="22"/>
                    <w:szCs w:val="22"/>
                  </w:rPr>
                </w:pPr>
                <w:r w:rsidRPr="008A4036">
                  <w:rPr>
                    <w:b/>
                    <w:bCs/>
                    <w:sz w:val="22"/>
                    <w:szCs w:val="22"/>
                  </w:rPr>
                  <w:t>Setting</w:t>
                </w:r>
              </w:p>
            </w:tc>
            <w:tc>
              <w:tcPr>
                <w:tcW w:w="7608" w:type="dxa"/>
              </w:tcPr>
              <w:p w14:paraId="4F65CE9F" w14:textId="77777777" w:rsidR="0083632F" w:rsidRPr="008A4036" w:rsidRDefault="0083632F" w:rsidP="005A2078">
                <w:pPr>
                  <w:pStyle w:val="BodyText"/>
                  <w:rPr>
                    <w:sz w:val="22"/>
                    <w:szCs w:val="22"/>
                  </w:rPr>
                </w:pPr>
                <w:r w:rsidRPr="008A4036">
                  <w:rPr>
                    <w:sz w:val="22"/>
                    <w:szCs w:val="22"/>
                  </w:rPr>
                  <w:t xml:space="preserve">An early childhood education and care service (centre-based) under the </w:t>
                </w:r>
                <w:hyperlink r:id="rId20" w:history="1">
                  <w:r w:rsidRPr="00E4216D">
                    <w:rPr>
                      <w:rStyle w:val="Hyperlink"/>
                      <w:sz w:val="22"/>
                      <w:szCs w:val="22"/>
                    </w:rPr>
                    <w:t>National Law</w:t>
                  </w:r>
                </w:hyperlink>
                <w:r w:rsidRPr="008A4036">
                  <w:rPr>
                    <w:sz w:val="22"/>
                    <w:szCs w:val="22"/>
                  </w:rPr>
                  <w:t xml:space="preserve"> that provide education and care services. For the purposes of this procedure, these settings are public preschools (managed by ACT Education Directorate as the approved provider and undertaking the government preschool program for four-year-olds).</w:t>
                </w:r>
              </w:p>
            </w:tc>
          </w:tr>
          <w:tr w:rsidR="00747860" w14:paraId="66DDE218" w14:textId="77777777" w:rsidTr="005A2078">
            <w:trPr>
              <w:trHeight w:val="70"/>
            </w:trPr>
            <w:tc>
              <w:tcPr>
                <w:tcW w:w="2972" w:type="dxa"/>
              </w:tcPr>
              <w:p w14:paraId="5CA70870" w14:textId="795B135B" w:rsidR="00747860" w:rsidRDefault="00747860" w:rsidP="005A2078">
                <w:pPr>
                  <w:pStyle w:val="BodyText"/>
                  <w:rPr>
                    <w:b/>
                    <w:bCs/>
                    <w:sz w:val="22"/>
                    <w:szCs w:val="22"/>
                  </w:rPr>
                </w:pPr>
                <w:r>
                  <w:rPr>
                    <w:b/>
                    <w:bCs/>
                    <w:sz w:val="22"/>
                    <w:szCs w:val="22"/>
                  </w:rPr>
                  <w:t>Authorised person</w:t>
                </w:r>
              </w:p>
            </w:tc>
            <w:tc>
              <w:tcPr>
                <w:tcW w:w="7608" w:type="dxa"/>
              </w:tcPr>
              <w:p w14:paraId="0EFBA461" w14:textId="611CC6B4" w:rsidR="00747860" w:rsidRDefault="00747860" w:rsidP="005A2078">
                <w:pPr>
                  <w:pStyle w:val="BodyText"/>
                  <w:rPr>
                    <w:sz w:val="22"/>
                    <w:szCs w:val="22"/>
                  </w:rPr>
                </w:pPr>
                <w:r w:rsidRPr="00747860">
                  <w:rPr>
                    <w:sz w:val="22"/>
                    <w:szCs w:val="22"/>
                  </w:rPr>
                  <w:t>A parent or family member of a child who is being educated and cared for by an ACT public preschool; or an authorised nominee of a parent or family member of a child who is being educated and cared for by an ACT public preschool.</w:t>
                </w:r>
              </w:p>
            </w:tc>
          </w:tr>
          <w:tr w:rsidR="00747860" w14:paraId="35719FA4" w14:textId="77777777" w:rsidTr="005A2078">
            <w:trPr>
              <w:trHeight w:val="70"/>
            </w:trPr>
            <w:tc>
              <w:tcPr>
                <w:tcW w:w="2972" w:type="dxa"/>
              </w:tcPr>
              <w:p w14:paraId="01BB1443" w14:textId="3E860340" w:rsidR="00747860" w:rsidRPr="008A4036" w:rsidRDefault="00747860" w:rsidP="005A2078">
                <w:pPr>
                  <w:pStyle w:val="BodyText"/>
                  <w:rPr>
                    <w:b/>
                    <w:bCs/>
                    <w:sz w:val="22"/>
                    <w:szCs w:val="22"/>
                  </w:rPr>
                </w:pPr>
                <w:r>
                  <w:rPr>
                    <w:b/>
                    <w:bCs/>
                    <w:sz w:val="22"/>
                    <w:szCs w:val="22"/>
                  </w:rPr>
                  <w:t>Authorised nominee</w:t>
                </w:r>
              </w:p>
            </w:tc>
            <w:tc>
              <w:tcPr>
                <w:tcW w:w="7608" w:type="dxa"/>
              </w:tcPr>
              <w:p w14:paraId="0104EFD6" w14:textId="4B0BDE7E" w:rsidR="00747860" w:rsidRPr="008A4036" w:rsidRDefault="00747860" w:rsidP="005A2078">
                <w:pPr>
                  <w:pStyle w:val="BodyText"/>
                  <w:rPr>
                    <w:sz w:val="22"/>
                    <w:szCs w:val="22"/>
                  </w:rPr>
                </w:pPr>
                <w:r>
                  <w:rPr>
                    <w:sz w:val="22"/>
                    <w:szCs w:val="22"/>
                  </w:rPr>
                  <w:t xml:space="preserve">A person who has been </w:t>
                </w:r>
                <w:r w:rsidRPr="00747860">
                  <w:rPr>
                    <w:sz w:val="22"/>
                    <w:szCs w:val="22"/>
                  </w:rPr>
                  <w:t>given permission by a parent or family member to collect a child enrolled in an ACT public preschool.</w:t>
                </w:r>
              </w:p>
            </w:tc>
          </w:tr>
          <w:tr w:rsidR="0083632F" w14:paraId="0C1254B5" w14:textId="77777777" w:rsidTr="005A2078">
            <w:trPr>
              <w:trHeight w:val="70"/>
            </w:trPr>
            <w:tc>
              <w:tcPr>
                <w:tcW w:w="2972" w:type="dxa"/>
              </w:tcPr>
              <w:p w14:paraId="1D73E23D" w14:textId="77777777" w:rsidR="0083632F" w:rsidRPr="008A4036" w:rsidRDefault="0083632F" w:rsidP="005A2078">
                <w:pPr>
                  <w:pStyle w:val="BodyText"/>
                  <w:rPr>
                    <w:b/>
                    <w:bCs/>
                    <w:sz w:val="22"/>
                    <w:szCs w:val="22"/>
                  </w:rPr>
                </w:pPr>
                <w:r w:rsidRPr="008A4036">
                  <w:rPr>
                    <w:b/>
                    <w:bCs/>
                    <w:sz w:val="22"/>
                    <w:szCs w:val="22"/>
                  </w:rPr>
                  <w:t>Nominated supervisor</w:t>
                </w:r>
              </w:p>
            </w:tc>
            <w:tc>
              <w:tcPr>
                <w:tcW w:w="7608" w:type="dxa"/>
              </w:tcPr>
              <w:p w14:paraId="01BAF47D" w14:textId="77777777" w:rsidR="0083632F" w:rsidRPr="008A4036" w:rsidRDefault="0083632F" w:rsidP="005A2078">
                <w:pPr>
                  <w:pStyle w:val="BodyText"/>
                  <w:rPr>
                    <w:sz w:val="22"/>
                    <w:szCs w:val="22"/>
                  </w:rPr>
                </w:pPr>
                <w:r w:rsidRPr="008A4036">
                  <w:rPr>
                    <w:sz w:val="22"/>
                    <w:szCs w:val="22"/>
                  </w:rPr>
                  <w:t>As part of an application for service approval, approved providers must identify the nominated supervisor for the service. The nominated supervisor must be over 18 years old, have adequate knowledge and understanding of the provision of education and care to children, and have the ability to effectively supervise and manage an education and care service.</w:t>
                </w:r>
              </w:p>
              <w:p w14:paraId="7C4206F8" w14:textId="77777777" w:rsidR="0083632F" w:rsidRPr="008A4036" w:rsidRDefault="0083632F" w:rsidP="005A2078">
                <w:pPr>
                  <w:pStyle w:val="BodyText"/>
                  <w:rPr>
                    <w:sz w:val="22"/>
                    <w:szCs w:val="22"/>
                  </w:rPr>
                </w:pPr>
                <w:r w:rsidRPr="008A4036">
                  <w:rPr>
                    <w:sz w:val="22"/>
                    <w:szCs w:val="22"/>
                  </w:rPr>
                  <w:t>In the case of government preschools in the ACT, the nominated supervisor tends to be the principal of the associated school campus.</w:t>
                </w:r>
              </w:p>
            </w:tc>
          </w:tr>
          <w:tr w:rsidR="0083632F" w14:paraId="6F959C87" w14:textId="77777777" w:rsidTr="005A2078">
            <w:trPr>
              <w:trHeight w:val="70"/>
            </w:trPr>
            <w:tc>
              <w:tcPr>
                <w:tcW w:w="2972" w:type="dxa"/>
              </w:tcPr>
              <w:p w14:paraId="36484A7E" w14:textId="77777777" w:rsidR="0083632F" w:rsidRPr="008A4036" w:rsidRDefault="0083632F" w:rsidP="005A2078">
                <w:pPr>
                  <w:pStyle w:val="BodyText"/>
                  <w:rPr>
                    <w:b/>
                    <w:bCs/>
                    <w:sz w:val="22"/>
                    <w:szCs w:val="22"/>
                  </w:rPr>
                </w:pPr>
                <w:r w:rsidRPr="008A4036">
                  <w:rPr>
                    <w:b/>
                    <w:bCs/>
                    <w:sz w:val="22"/>
                    <w:szCs w:val="22"/>
                  </w:rPr>
                  <w:t>Person in day-to-day charge</w:t>
                </w:r>
              </w:p>
            </w:tc>
            <w:tc>
              <w:tcPr>
                <w:tcW w:w="7608" w:type="dxa"/>
              </w:tcPr>
              <w:p w14:paraId="0E5E9A18" w14:textId="77777777" w:rsidR="0083632F" w:rsidRPr="008A4036" w:rsidRDefault="0083632F" w:rsidP="005A2078">
                <w:pPr>
                  <w:pStyle w:val="BodyText"/>
                  <w:rPr>
                    <w:sz w:val="22"/>
                    <w:szCs w:val="22"/>
                    <w:lang w:val="en-AU"/>
                  </w:rPr>
                </w:pPr>
                <w:r w:rsidRPr="008A4036">
                  <w:rPr>
                    <w:sz w:val="22"/>
                    <w:szCs w:val="22"/>
                    <w:lang w:val="en-AU"/>
                  </w:rPr>
                  <w:t xml:space="preserve">The approved provider and/or nominated supervisor needs to designate a </w:t>
                </w:r>
                <w:r w:rsidRPr="008A4036">
                  <w:rPr>
                    <w:sz w:val="22"/>
                    <w:szCs w:val="22"/>
                    <w:lang w:val="en-AU"/>
                  </w:rPr>
                  <w:lastRenderedPageBreak/>
                  <w:t>responsible person to be placed in day-to-day charge of a service if the approved provider and/or nominated supervisor is not present. The person in day-to-day charge must be over 18 years old, have adequate knowledge and understanding of the provision of education and care to children, and have the ability to effectively supervise and manage an education and care service.</w:t>
                </w:r>
              </w:p>
              <w:p w14:paraId="5E4A47C9" w14:textId="77777777" w:rsidR="0083632F" w:rsidRPr="008A4036" w:rsidRDefault="0083632F" w:rsidP="005A2078">
                <w:pPr>
                  <w:pStyle w:val="BodyText"/>
                  <w:rPr>
                    <w:sz w:val="22"/>
                    <w:szCs w:val="22"/>
                    <w:lang w:val="en-AU"/>
                  </w:rPr>
                </w:pPr>
                <w:r w:rsidRPr="008A4036">
                  <w:rPr>
                    <w:sz w:val="22"/>
                    <w:szCs w:val="22"/>
                    <w:lang w:val="en-AU"/>
                  </w:rPr>
                  <w:t>The person nominated to be in day-to-day charge must accept this responsibility in writing. The nominated person must have adequate knowledge and understanding of the provision of education and care to children and be able to effectively manage a service.</w:t>
                </w:r>
              </w:p>
              <w:p w14:paraId="62B0C548" w14:textId="77777777" w:rsidR="0083632F" w:rsidRPr="008A4036" w:rsidRDefault="0083632F" w:rsidP="005A2078">
                <w:pPr>
                  <w:pStyle w:val="BodyText"/>
                  <w:rPr>
                    <w:sz w:val="22"/>
                    <w:szCs w:val="22"/>
                    <w:lang w:val="en-AU"/>
                  </w:rPr>
                </w:pPr>
                <w:r w:rsidRPr="008A4036">
                  <w:rPr>
                    <w:sz w:val="22"/>
                    <w:szCs w:val="22"/>
                    <w:lang w:val="en-AU"/>
                  </w:rPr>
                  <w:t xml:space="preserve">A record that demonstrates who is the responsible person in day-to-day charge should be in place. Being in day-to-day charge of a service does not place any additional legal responsibilities on the person under the </w:t>
                </w:r>
                <w:hyperlink r:id="rId21" w:history="1">
                  <w:r w:rsidRPr="00E4216D">
                    <w:rPr>
                      <w:rStyle w:val="Hyperlink"/>
                      <w:sz w:val="22"/>
                      <w:szCs w:val="22"/>
                    </w:rPr>
                    <w:t>National Law</w:t>
                  </w:r>
                </w:hyperlink>
                <w:r w:rsidRPr="008A4036">
                  <w:rPr>
                    <w:sz w:val="22"/>
                    <w:szCs w:val="22"/>
                    <w:lang w:val="en-AU"/>
                  </w:rPr>
                  <w:t xml:space="preserve">. The responsibilities relevant to educators under the </w:t>
                </w:r>
                <w:hyperlink r:id="rId22" w:history="1">
                  <w:r w:rsidRPr="00E4216D">
                    <w:rPr>
                      <w:rStyle w:val="Hyperlink"/>
                      <w:sz w:val="22"/>
                      <w:szCs w:val="22"/>
                    </w:rPr>
                    <w:t>National Law</w:t>
                  </w:r>
                </w:hyperlink>
                <w:r w:rsidRPr="008A4036">
                  <w:rPr>
                    <w:sz w:val="22"/>
                    <w:szCs w:val="22"/>
                  </w:rPr>
                  <w:t xml:space="preserve"> </w:t>
                </w:r>
                <w:r w:rsidRPr="008A4036">
                  <w:rPr>
                    <w:sz w:val="22"/>
                    <w:szCs w:val="22"/>
                    <w:lang w:val="en-AU"/>
                  </w:rPr>
                  <w:t>continue to apply.</w:t>
                </w:r>
              </w:p>
              <w:p w14:paraId="328D3E23" w14:textId="77777777" w:rsidR="0083632F" w:rsidRPr="008A4036" w:rsidRDefault="0083632F" w:rsidP="005A2078">
                <w:pPr>
                  <w:pStyle w:val="BodyText"/>
                  <w:rPr>
                    <w:sz w:val="22"/>
                    <w:szCs w:val="22"/>
                    <w:lang w:val="en-AU"/>
                  </w:rPr>
                </w:pPr>
                <w:r w:rsidRPr="008A4036">
                  <w:rPr>
                    <w:sz w:val="22"/>
                    <w:szCs w:val="22"/>
                    <w:lang w:val="en-AU"/>
                  </w:rPr>
                  <w:t>An approved provider does not have to appoint a person in day-to-day charge if a nominated supervisor(s) or an approved provider is to be the responsible person in attendance during service operational hours.</w:t>
                </w:r>
              </w:p>
            </w:tc>
          </w:tr>
          <w:tr w:rsidR="0083632F" w14:paraId="65F8AEC4" w14:textId="77777777" w:rsidTr="005A2078">
            <w:trPr>
              <w:trHeight w:val="70"/>
            </w:trPr>
            <w:tc>
              <w:tcPr>
                <w:tcW w:w="2972" w:type="dxa"/>
              </w:tcPr>
              <w:p w14:paraId="59A2E2C0" w14:textId="77777777" w:rsidR="0083632F" w:rsidRPr="008A4036" w:rsidRDefault="0083632F" w:rsidP="005A2078">
                <w:pPr>
                  <w:pStyle w:val="BodyText"/>
                  <w:rPr>
                    <w:b/>
                    <w:bCs/>
                    <w:sz w:val="22"/>
                    <w:szCs w:val="22"/>
                  </w:rPr>
                </w:pPr>
                <w:r w:rsidRPr="008A4036">
                  <w:rPr>
                    <w:b/>
                    <w:bCs/>
                    <w:sz w:val="22"/>
                    <w:szCs w:val="22"/>
                  </w:rPr>
                  <w:lastRenderedPageBreak/>
                  <w:t>Educators</w:t>
                </w:r>
              </w:p>
            </w:tc>
            <w:tc>
              <w:tcPr>
                <w:tcW w:w="7608" w:type="dxa"/>
              </w:tcPr>
              <w:p w14:paraId="58E1B564" w14:textId="77777777" w:rsidR="0083632F" w:rsidRPr="008A4036" w:rsidRDefault="0083632F" w:rsidP="005A2078">
                <w:pPr>
                  <w:pStyle w:val="BodyText"/>
                  <w:rPr>
                    <w:sz w:val="22"/>
                    <w:szCs w:val="22"/>
                  </w:rPr>
                </w:pPr>
                <w:r w:rsidRPr="008A4036">
                  <w:rPr>
                    <w:sz w:val="22"/>
                    <w:szCs w:val="22"/>
                  </w:rPr>
                  <w:t>Qualified staff who work directly with children to meet their developmental and educational needs. It includes staff who are tertiary qualified teachers.</w:t>
                </w:r>
              </w:p>
            </w:tc>
          </w:tr>
          <w:tr w:rsidR="0083632F" w14:paraId="35797750" w14:textId="77777777" w:rsidTr="005A2078">
            <w:trPr>
              <w:trHeight w:val="70"/>
            </w:trPr>
            <w:tc>
              <w:tcPr>
                <w:tcW w:w="2972" w:type="dxa"/>
              </w:tcPr>
              <w:p w14:paraId="1055958F" w14:textId="77777777" w:rsidR="0083632F" w:rsidRPr="008A4036" w:rsidRDefault="0083632F" w:rsidP="005A2078">
                <w:pPr>
                  <w:pStyle w:val="BodyText"/>
                  <w:rPr>
                    <w:b/>
                    <w:bCs/>
                    <w:sz w:val="22"/>
                    <w:szCs w:val="22"/>
                  </w:rPr>
                </w:pPr>
                <w:r w:rsidRPr="008A4036">
                  <w:rPr>
                    <w:b/>
                    <w:bCs/>
                    <w:sz w:val="22"/>
                    <w:szCs w:val="22"/>
                  </w:rPr>
                  <w:t>Educational leader</w:t>
                </w:r>
              </w:p>
            </w:tc>
            <w:tc>
              <w:tcPr>
                <w:tcW w:w="7608" w:type="dxa"/>
              </w:tcPr>
              <w:p w14:paraId="3E574832" w14:textId="77777777" w:rsidR="0083632F" w:rsidRPr="008A4036" w:rsidRDefault="0083632F" w:rsidP="005A2078">
                <w:pPr>
                  <w:pStyle w:val="BodyText"/>
                  <w:rPr>
                    <w:sz w:val="22"/>
                    <w:szCs w:val="22"/>
                    <w:lang w:val="en-AU"/>
                  </w:rPr>
                </w:pPr>
                <w:r w:rsidRPr="008A4036">
                  <w:rPr>
                    <w:sz w:val="22"/>
                    <w:szCs w:val="22"/>
                    <w:lang w:val="en-AU"/>
                  </w:rPr>
                  <w:t xml:space="preserve">The </w:t>
                </w:r>
                <w:hyperlink r:id="rId23" w:history="1">
                  <w:r w:rsidRPr="00E4216D">
                    <w:rPr>
                      <w:rStyle w:val="Hyperlink"/>
                      <w:sz w:val="22"/>
                      <w:szCs w:val="22"/>
                    </w:rPr>
                    <w:t>National Law</w:t>
                  </w:r>
                </w:hyperlink>
                <w:r w:rsidRPr="00E4216D">
                  <w:rPr>
                    <w:color w:val="0000FF"/>
                    <w:sz w:val="22"/>
                    <w:szCs w:val="22"/>
                    <w:lang w:val="en-AU"/>
                  </w:rPr>
                  <w:t xml:space="preserve"> </w:t>
                </w:r>
                <w:r w:rsidRPr="008A4036">
                  <w:rPr>
                    <w:sz w:val="22"/>
                    <w:szCs w:val="22"/>
                    <w:lang w:val="en-AU"/>
                  </w:rPr>
                  <w:t>requires approved providers to designate, in writing, a suitably qualified and experienced educator, coordinator or other individual as educational leader.</w:t>
                </w:r>
              </w:p>
            </w:tc>
          </w:tr>
          <w:tr w:rsidR="0083632F" w14:paraId="5BCC2C19" w14:textId="77777777" w:rsidTr="005A2078">
            <w:trPr>
              <w:trHeight w:val="70"/>
            </w:trPr>
            <w:tc>
              <w:tcPr>
                <w:tcW w:w="2972" w:type="dxa"/>
              </w:tcPr>
              <w:p w14:paraId="0FE3070A" w14:textId="77777777" w:rsidR="0083632F" w:rsidRPr="008A4036" w:rsidRDefault="0083632F" w:rsidP="005A2078">
                <w:pPr>
                  <w:pStyle w:val="BodyText"/>
                  <w:rPr>
                    <w:b/>
                    <w:bCs/>
                    <w:sz w:val="22"/>
                    <w:szCs w:val="22"/>
                  </w:rPr>
                </w:pPr>
                <w:r w:rsidRPr="008A4036">
                  <w:rPr>
                    <w:b/>
                    <w:bCs/>
                    <w:sz w:val="22"/>
                    <w:szCs w:val="22"/>
                  </w:rPr>
                  <w:t>Blue Book</w:t>
                </w:r>
              </w:p>
            </w:tc>
            <w:tc>
              <w:tcPr>
                <w:tcW w:w="7608" w:type="dxa"/>
              </w:tcPr>
              <w:p w14:paraId="1391CF58" w14:textId="77777777" w:rsidR="0083632F" w:rsidRPr="008A4036" w:rsidRDefault="0083632F" w:rsidP="005A2078">
                <w:pPr>
                  <w:pStyle w:val="BodyText"/>
                  <w:rPr>
                    <w:sz w:val="22"/>
                    <w:szCs w:val="22"/>
                  </w:rPr>
                </w:pPr>
                <w:r w:rsidRPr="008A4036">
                  <w:rPr>
                    <w:sz w:val="22"/>
                    <w:szCs w:val="22"/>
                  </w:rPr>
                  <w:t>Personal Child Health Record used to record a child’s health, illnesses, injuries, growth and development.</w:t>
                </w:r>
              </w:p>
            </w:tc>
          </w:tr>
          <w:tr w:rsidR="0083632F" w14:paraId="23CF466E" w14:textId="77777777" w:rsidTr="005A2078">
            <w:trPr>
              <w:trHeight w:val="70"/>
            </w:trPr>
            <w:tc>
              <w:tcPr>
                <w:tcW w:w="2972" w:type="dxa"/>
              </w:tcPr>
              <w:p w14:paraId="42C49FB6" w14:textId="77777777" w:rsidR="0083632F" w:rsidRPr="008A4036" w:rsidRDefault="0083632F" w:rsidP="005A2078">
                <w:pPr>
                  <w:pStyle w:val="BodyText"/>
                  <w:rPr>
                    <w:b/>
                    <w:bCs/>
                    <w:sz w:val="22"/>
                    <w:szCs w:val="22"/>
                  </w:rPr>
                </w:pPr>
                <w:r w:rsidRPr="008A4036">
                  <w:rPr>
                    <w:b/>
                    <w:bCs/>
                    <w:sz w:val="22"/>
                    <w:szCs w:val="22"/>
                  </w:rPr>
                  <w:t>Centre-based service</w:t>
                </w:r>
              </w:p>
            </w:tc>
            <w:tc>
              <w:tcPr>
                <w:tcW w:w="7608" w:type="dxa"/>
              </w:tcPr>
              <w:p w14:paraId="0C2FE0C9" w14:textId="77777777" w:rsidR="0083632F" w:rsidRPr="008A4036" w:rsidRDefault="0083632F" w:rsidP="005A2078">
                <w:pPr>
                  <w:pStyle w:val="BodyText"/>
                  <w:rPr>
                    <w:sz w:val="22"/>
                    <w:szCs w:val="22"/>
                  </w:rPr>
                </w:pPr>
                <w:r w:rsidRPr="008A4036">
                  <w:rPr>
                    <w:sz w:val="22"/>
                    <w:szCs w:val="22"/>
                  </w:rPr>
                  <w:t>An education and care service other than a family day care service.</w:t>
                </w:r>
              </w:p>
            </w:tc>
          </w:tr>
          <w:tr w:rsidR="0083632F" w14:paraId="144D698A" w14:textId="77777777" w:rsidTr="005A2078">
            <w:trPr>
              <w:trHeight w:val="70"/>
            </w:trPr>
            <w:tc>
              <w:tcPr>
                <w:tcW w:w="2972" w:type="dxa"/>
              </w:tcPr>
              <w:p w14:paraId="61CDA168" w14:textId="77777777" w:rsidR="0083632F" w:rsidRPr="008A4036" w:rsidRDefault="0083632F" w:rsidP="005A2078">
                <w:pPr>
                  <w:pStyle w:val="BodyText"/>
                  <w:rPr>
                    <w:b/>
                    <w:bCs/>
                    <w:sz w:val="22"/>
                    <w:szCs w:val="22"/>
                  </w:rPr>
                </w:pPr>
                <w:r w:rsidRPr="008A4036">
                  <w:rPr>
                    <w:b/>
                    <w:bCs/>
                    <w:sz w:val="22"/>
                    <w:szCs w:val="22"/>
                  </w:rPr>
                  <w:t>Obligations to notify</w:t>
                </w:r>
              </w:p>
            </w:tc>
            <w:tc>
              <w:tcPr>
                <w:tcW w:w="7608" w:type="dxa"/>
              </w:tcPr>
              <w:p w14:paraId="68A4C604" w14:textId="35460E00" w:rsidR="0083632F" w:rsidRPr="008A4036" w:rsidRDefault="0083632F" w:rsidP="00472C86">
                <w:pPr>
                  <w:pStyle w:val="BodyText"/>
                  <w:rPr>
                    <w:sz w:val="22"/>
                    <w:szCs w:val="22"/>
                    <w:lang w:val="en-AU"/>
                  </w:rPr>
                </w:pPr>
                <w:r w:rsidRPr="008A4036">
                  <w:rPr>
                    <w:sz w:val="22"/>
                    <w:szCs w:val="22"/>
                    <w:lang w:val="en-AU"/>
                  </w:rPr>
                  <w:t>Approved providers and services have an obligation to notify CECA about incidents, complaints and changes to information about the approved provider or approved service.</w:t>
                </w:r>
                <w:r w:rsidR="00472C86">
                  <w:rPr>
                    <w:sz w:val="22"/>
                    <w:szCs w:val="22"/>
                    <w:lang w:val="en-AU"/>
                  </w:rPr>
                  <w:t xml:space="preserve"> </w:t>
                </w:r>
                <w:r w:rsidRPr="008A4036">
                  <w:rPr>
                    <w:sz w:val="22"/>
                    <w:szCs w:val="22"/>
                    <w:lang w:val="en-AU"/>
                  </w:rPr>
                  <w:t>This includes serious incidents, complaints and circumstances where the health, safety or wellbeing of children may have been put at risk.</w:t>
                </w:r>
              </w:p>
            </w:tc>
          </w:tr>
          <w:tr w:rsidR="0083632F" w14:paraId="05A55464" w14:textId="77777777" w:rsidTr="005A2078">
            <w:trPr>
              <w:trHeight w:val="70"/>
            </w:trPr>
            <w:tc>
              <w:tcPr>
                <w:tcW w:w="2972" w:type="dxa"/>
              </w:tcPr>
              <w:p w14:paraId="78D67DB0" w14:textId="77777777" w:rsidR="0083632F" w:rsidRPr="008A4036" w:rsidRDefault="0083632F" w:rsidP="005A2078">
                <w:pPr>
                  <w:pStyle w:val="BodyText"/>
                  <w:rPr>
                    <w:b/>
                    <w:bCs/>
                    <w:sz w:val="22"/>
                    <w:szCs w:val="22"/>
                  </w:rPr>
                </w:pPr>
                <w:r w:rsidRPr="008A4036">
                  <w:rPr>
                    <w:b/>
                    <w:bCs/>
                    <w:sz w:val="22"/>
                    <w:szCs w:val="22"/>
                  </w:rPr>
                  <w:t>Quality improvement obligations</w:t>
                </w:r>
              </w:p>
            </w:tc>
            <w:tc>
              <w:tcPr>
                <w:tcW w:w="7608" w:type="dxa"/>
              </w:tcPr>
              <w:p w14:paraId="57A0CFBB" w14:textId="77777777" w:rsidR="0083632F" w:rsidRPr="008A4036" w:rsidRDefault="0083632F" w:rsidP="005A2078">
                <w:pPr>
                  <w:pStyle w:val="BodyText"/>
                  <w:rPr>
                    <w:sz w:val="22"/>
                    <w:szCs w:val="22"/>
                    <w:lang w:val="en-AU"/>
                  </w:rPr>
                </w:pPr>
                <w:r w:rsidRPr="008A4036">
                  <w:rPr>
                    <w:sz w:val="22"/>
                    <w:szCs w:val="22"/>
                    <w:lang w:val="en-AU"/>
                  </w:rPr>
                  <w:t>Approved provider must ensure a Quality Improvement Plan (QIP) is in place for each service.</w:t>
                </w:r>
              </w:p>
              <w:p w14:paraId="4F4E3072" w14:textId="77777777" w:rsidR="0083632F" w:rsidRPr="008A4036" w:rsidRDefault="0083632F" w:rsidP="005A2078">
                <w:pPr>
                  <w:pStyle w:val="BodyText"/>
                  <w:rPr>
                    <w:sz w:val="22"/>
                    <w:szCs w:val="22"/>
                    <w:lang w:val="en-AU"/>
                  </w:rPr>
                </w:pPr>
                <w:r w:rsidRPr="008A4036">
                  <w:rPr>
                    <w:sz w:val="22"/>
                    <w:szCs w:val="22"/>
                    <w:lang w:val="en-AU"/>
                  </w:rPr>
                  <w:t>The QIP is for providers and services to self-assess their performance in delivering quality education and care and to improve that performance. The QIP should reflect the unique context of a service and be communicated in a way that is meaningful.</w:t>
                </w:r>
              </w:p>
            </w:tc>
          </w:tr>
          <w:tr w:rsidR="0083632F" w14:paraId="25303D43" w14:textId="77777777" w:rsidTr="005A2078">
            <w:trPr>
              <w:trHeight w:val="70"/>
            </w:trPr>
            <w:tc>
              <w:tcPr>
                <w:tcW w:w="2972" w:type="dxa"/>
              </w:tcPr>
              <w:p w14:paraId="32A3450A" w14:textId="77777777" w:rsidR="0083632F" w:rsidRPr="008A4036" w:rsidRDefault="0083632F" w:rsidP="005A2078">
                <w:pPr>
                  <w:pStyle w:val="BodyText"/>
                  <w:rPr>
                    <w:b/>
                    <w:bCs/>
                    <w:sz w:val="22"/>
                    <w:szCs w:val="22"/>
                  </w:rPr>
                </w:pPr>
                <w:r w:rsidRPr="008A4036">
                  <w:rPr>
                    <w:b/>
                    <w:bCs/>
                    <w:sz w:val="22"/>
                    <w:szCs w:val="22"/>
                  </w:rPr>
                  <w:t>Compliance obligations</w:t>
                </w:r>
              </w:p>
            </w:tc>
            <w:tc>
              <w:tcPr>
                <w:tcW w:w="7608" w:type="dxa"/>
              </w:tcPr>
              <w:p w14:paraId="3C9C59C3" w14:textId="77777777" w:rsidR="0083632F" w:rsidRPr="008A4036" w:rsidRDefault="0083632F" w:rsidP="005A2078">
                <w:pPr>
                  <w:pStyle w:val="BodyText"/>
                  <w:rPr>
                    <w:sz w:val="22"/>
                    <w:szCs w:val="22"/>
                    <w:lang w:val="en-AU"/>
                  </w:rPr>
                </w:pPr>
                <w:r w:rsidRPr="008A4036">
                  <w:rPr>
                    <w:sz w:val="22"/>
                    <w:szCs w:val="22"/>
                    <w:lang w:val="en-AU"/>
                  </w:rPr>
                  <w:t>The National Regulations detail the minimum operational requirements for services. Providers, service leaders and educators. There should be embedded processes in place to monitor compliance within each setting.</w:t>
                </w:r>
              </w:p>
              <w:p w14:paraId="552C7278" w14:textId="77777777" w:rsidR="0083632F" w:rsidRPr="008A4036" w:rsidRDefault="0083632F" w:rsidP="005A2078">
                <w:pPr>
                  <w:pStyle w:val="BodyText"/>
                  <w:rPr>
                    <w:sz w:val="22"/>
                    <w:szCs w:val="22"/>
                    <w:lang w:val="en-AU"/>
                  </w:rPr>
                </w:pPr>
                <w:r w:rsidRPr="008A4036">
                  <w:rPr>
                    <w:sz w:val="22"/>
                    <w:szCs w:val="22"/>
                  </w:rPr>
                  <w:t>This </w:t>
                </w:r>
                <w:hyperlink r:id="rId24" w:history="1">
                  <w:r w:rsidRPr="00E4216D">
                    <w:rPr>
                      <w:rStyle w:val="Hyperlink"/>
                      <w:sz w:val="22"/>
                      <w:szCs w:val="22"/>
                    </w:rPr>
                    <w:t>Self-assessment of Compliance Tool</w:t>
                  </w:r>
                </w:hyperlink>
                <w:r w:rsidRPr="008A4036">
                  <w:rPr>
                    <w:sz w:val="22"/>
                    <w:szCs w:val="22"/>
                  </w:rPr>
                  <w:t> has been developed by CECA to assist providers, service leaders and educators to gain a knowledge and application of the National Regulations.</w:t>
                </w:r>
              </w:p>
            </w:tc>
          </w:tr>
        </w:tbl>
        <w:p w14:paraId="4315A7C1" w14:textId="5B93F78E" w:rsidR="0083632F" w:rsidRDefault="004B7F77" w:rsidP="0083632F">
          <w:pPr>
            <w:pStyle w:val="Directoratename"/>
            <w:rPr>
              <w:noProof/>
            </w:rPr>
          </w:pPr>
        </w:p>
      </w:sdtContent>
    </w:sdt>
    <w:p w14:paraId="64FA1F8A" w14:textId="2E7214AA" w:rsidR="00925E82" w:rsidRDefault="00925E82" w:rsidP="00925E82">
      <w:pPr>
        <w:pStyle w:val="Subtitle"/>
        <w:rPr>
          <w:rStyle w:val="fontsizexlarge"/>
        </w:rPr>
      </w:pPr>
      <w:bookmarkStart w:id="2" w:name="_Toc128558478"/>
      <w:r>
        <w:rPr>
          <w:rStyle w:val="fontsizexlarge"/>
        </w:rPr>
        <w:t>Obligations</w:t>
      </w:r>
    </w:p>
    <w:p w14:paraId="74407B58" w14:textId="6B52DD21" w:rsidR="00925E82" w:rsidRDefault="00925E82" w:rsidP="00925E82">
      <w:pPr>
        <w:pStyle w:val="BodyText"/>
        <w:rPr>
          <w:rStyle w:val="fontsizexlarge"/>
        </w:rPr>
      </w:pPr>
      <w:r w:rsidRPr="00925E82">
        <w:rPr>
          <w:rStyle w:val="fontsizexlarge"/>
        </w:rPr>
        <w:t>ACT Public Preschools must meet the obligations of the </w:t>
      </w:r>
      <w:hyperlink r:id="rId25" w:history="1">
        <w:r w:rsidRPr="000317E7">
          <w:rPr>
            <w:rStyle w:val="Hyperlink"/>
          </w:rPr>
          <w:t>National Law</w:t>
        </w:r>
      </w:hyperlink>
      <w:r w:rsidRPr="00925E82">
        <w:rPr>
          <w:rStyle w:val="fontsizexlarge"/>
        </w:rPr>
        <w:t>, including Regulation 168</w:t>
      </w:r>
      <w:r>
        <w:rPr>
          <w:rStyle w:val="fontsizexlarge"/>
        </w:rPr>
        <w:t xml:space="preserve">, which states </w:t>
      </w:r>
      <w:r>
        <w:rPr>
          <w:rStyle w:val="fontsizexlarge"/>
        </w:rPr>
        <w:lastRenderedPageBreak/>
        <w:t>that education and care services must have policies and procedures in relation to the following:</w:t>
      </w:r>
    </w:p>
    <w:p w14:paraId="1E5DDAD7" w14:textId="77777777" w:rsidR="00925E82" w:rsidRDefault="00925E82" w:rsidP="00925E82">
      <w:pPr>
        <w:pStyle w:val="ListParagraph"/>
        <w:numPr>
          <w:ilvl w:val="2"/>
          <w:numId w:val="2"/>
        </w:numPr>
        <w:ind w:left="1134"/>
      </w:pPr>
      <w:r w:rsidRPr="00925E82">
        <w:t>health and safety, including matters relating to:</w:t>
      </w:r>
    </w:p>
    <w:p w14:paraId="00E3D1D6" w14:textId="258B827D" w:rsidR="00925E82" w:rsidRDefault="00925E82" w:rsidP="00925E82">
      <w:pPr>
        <w:pStyle w:val="ListParagraph"/>
        <w:numPr>
          <w:ilvl w:val="3"/>
          <w:numId w:val="2"/>
        </w:numPr>
        <w:ind w:left="1494"/>
      </w:pPr>
      <w:r w:rsidRPr="00925E82">
        <w:t>nutrition, food and beverages</w:t>
      </w:r>
      <w:r>
        <w:t>, and</w:t>
      </w:r>
      <w:r w:rsidRPr="00925E82">
        <w:t xml:space="preserve"> dietary requirement</w:t>
      </w:r>
      <w:r>
        <w:t>s;</w:t>
      </w:r>
    </w:p>
    <w:p w14:paraId="0DA14B21" w14:textId="7419BF10" w:rsidR="00925E82" w:rsidRDefault="00925E82" w:rsidP="00925E82">
      <w:pPr>
        <w:pStyle w:val="ListParagraph"/>
        <w:numPr>
          <w:ilvl w:val="3"/>
          <w:numId w:val="2"/>
        </w:numPr>
        <w:ind w:left="1494"/>
      </w:pPr>
      <w:r w:rsidRPr="00925E82">
        <w:t>sun protection</w:t>
      </w:r>
      <w:r>
        <w:t>;</w:t>
      </w:r>
    </w:p>
    <w:p w14:paraId="1D683553" w14:textId="1AC3B7DC" w:rsidR="00925E82" w:rsidRDefault="00925E82" w:rsidP="00925E82">
      <w:pPr>
        <w:pStyle w:val="ListParagraph"/>
        <w:numPr>
          <w:ilvl w:val="3"/>
          <w:numId w:val="2"/>
        </w:numPr>
        <w:ind w:left="1494"/>
      </w:pPr>
      <w:r w:rsidRPr="00925E82">
        <w:t>water safety, including safety during any water-based activities</w:t>
      </w:r>
      <w:r>
        <w:t>;</w:t>
      </w:r>
    </w:p>
    <w:p w14:paraId="6A799C07" w14:textId="5ABBD2DF" w:rsidR="00925E82" w:rsidRDefault="00925E82" w:rsidP="00925E82">
      <w:pPr>
        <w:pStyle w:val="ListParagraph"/>
        <w:numPr>
          <w:ilvl w:val="3"/>
          <w:numId w:val="2"/>
        </w:numPr>
        <w:ind w:left="1494"/>
      </w:pPr>
      <w:r w:rsidRPr="00925E82">
        <w:t>the administration of first aid</w:t>
      </w:r>
      <w:r>
        <w:t>; and</w:t>
      </w:r>
    </w:p>
    <w:p w14:paraId="73946672" w14:textId="72958C13" w:rsidR="00925E82" w:rsidRPr="00925E82" w:rsidRDefault="00925E82" w:rsidP="00925E82">
      <w:pPr>
        <w:pStyle w:val="ListParagraph"/>
        <w:numPr>
          <w:ilvl w:val="3"/>
          <w:numId w:val="2"/>
        </w:numPr>
        <w:ind w:left="1494"/>
      </w:pPr>
      <w:r w:rsidRPr="00925E82">
        <w:t>sleep and rest for children</w:t>
      </w:r>
      <w:r>
        <w:t>.</w:t>
      </w:r>
    </w:p>
    <w:p w14:paraId="1F2B16E2" w14:textId="665C9E4D" w:rsidR="00925E82" w:rsidRPr="00925E82" w:rsidRDefault="00925E82" w:rsidP="00925E82">
      <w:pPr>
        <w:pStyle w:val="ListParagraph"/>
        <w:numPr>
          <w:ilvl w:val="2"/>
          <w:numId w:val="2"/>
        </w:numPr>
        <w:ind w:left="1134"/>
      </w:pPr>
      <w:r w:rsidRPr="00925E82">
        <w:t>incident, injury, trauma and illness procedures</w:t>
      </w:r>
      <w:r>
        <w:t>;</w:t>
      </w:r>
    </w:p>
    <w:p w14:paraId="53198C21" w14:textId="5B9898DB" w:rsidR="00925E82" w:rsidRPr="00925E82" w:rsidRDefault="00925E82" w:rsidP="00925E82">
      <w:pPr>
        <w:pStyle w:val="ListParagraph"/>
        <w:numPr>
          <w:ilvl w:val="2"/>
          <w:numId w:val="2"/>
        </w:numPr>
        <w:ind w:left="1134"/>
      </w:pPr>
      <w:r w:rsidRPr="00925E82">
        <w:t>dealing with infectious diseases</w:t>
      </w:r>
      <w:r>
        <w:t>;</w:t>
      </w:r>
    </w:p>
    <w:p w14:paraId="1621B864" w14:textId="3D1C91BA" w:rsidR="00925E82" w:rsidRPr="00925E82" w:rsidRDefault="00925E82" w:rsidP="00925E82">
      <w:pPr>
        <w:pStyle w:val="ListParagraph"/>
        <w:numPr>
          <w:ilvl w:val="2"/>
          <w:numId w:val="2"/>
        </w:numPr>
        <w:ind w:left="1134"/>
      </w:pPr>
      <w:r w:rsidRPr="00925E82">
        <w:t>dealing with medical conditions in children</w:t>
      </w:r>
      <w:r>
        <w:t>;</w:t>
      </w:r>
    </w:p>
    <w:p w14:paraId="26AB851C" w14:textId="45C75C98" w:rsidR="00925E82" w:rsidRPr="00925E82" w:rsidRDefault="00925E82" w:rsidP="00925E82">
      <w:pPr>
        <w:pStyle w:val="ListParagraph"/>
        <w:numPr>
          <w:ilvl w:val="2"/>
          <w:numId w:val="2"/>
        </w:numPr>
        <w:ind w:left="1134"/>
      </w:pPr>
      <w:r w:rsidRPr="00925E82">
        <w:t>emergency and evacuation</w:t>
      </w:r>
      <w:r>
        <w:t>;</w:t>
      </w:r>
    </w:p>
    <w:p w14:paraId="1D1E402A" w14:textId="5B3D626F" w:rsidR="00925E82" w:rsidRPr="00925E82" w:rsidRDefault="00925E82" w:rsidP="00925E82">
      <w:pPr>
        <w:pStyle w:val="ListParagraph"/>
        <w:numPr>
          <w:ilvl w:val="2"/>
          <w:numId w:val="2"/>
        </w:numPr>
        <w:ind w:left="1134"/>
      </w:pPr>
      <w:r w:rsidRPr="00925E82">
        <w:t>delivery of children to, and collection of children from, education and care service premises</w:t>
      </w:r>
      <w:r>
        <w:t>;</w:t>
      </w:r>
    </w:p>
    <w:p w14:paraId="2C905F8E" w14:textId="49B873B3" w:rsidR="00925E82" w:rsidRPr="00925E82" w:rsidRDefault="00925E82" w:rsidP="00925E82">
      <w:pPr>
        <w:pStyle w:val="ListParagraph"/>
        <w:numPr>
          <w:ilvl w:val="2"/>
          <w:numId w:val="2"/>
        </w:numPr>
        <w:ind w:left="1134"/>
      </w:pPr>
      <w:r w:rsidRPr="00925E82">
        <w:t>excursions</w:t>
      </w:r>
      <w:r>
        <w:t>;</w:t>
      </w:r>
    </w:p>
    <w:p w14:paraId="426F9095" w14:textId="24170138" w:rsidR="00477AE8" w:rsidRDefault="00925E82" w:rsidP="00925E82">
      <w:pPr>
        <w:pStyle w:val="ListParagraph"/>
        <w:numPr>
          <w:ilvl w:val="2"/>
          <w:numId w:val="2"/>
        </w:numPr>
        <w:ind w:left="1134"/>
      </w:pPr>
      <w:r w:rsidRPr="00925E82">
        <w:t>providing child</w:t>
      </w:r>
      <w:r>
        <w:t>-</w:t>
      </w:r>
      <w:r w:rsidRPr="00925E82">
        <w:t>safe environment</w:t>
      </w:r>
      <w:r>
        <w:t>s</w:t>
      </w:r>
      <w:r w:rsidR="00477AE8">
        <w:t xml:space="preserve">, including matters relating to – </w:t>
      </w:r>
    </w:p>
    <w:p w14:paraId="469EAA0D" w14:textId="77777777" w:rsidR="00477AE8" w:rsidRDefault="00477AE8" w:rsidP="004B7F77">
      <w:pPr>
        <w:pStyle w:val="ListParagraph"/>
        <w:numPr>
          <w:ilvl w:val="2"/>
          <w:numId w:val="9"/>
        </w:numPr>
        <w:ind w:left="1560" w:hanging="426"/>
      </w:pPr>
      <w:r>
        <w:t>the promotion of a culture of child safety and wellbeing within the service; and</w:t>
      </w:r>
    </w:p>
    <w:p w14:paraId="39AE8B53" w14:textId="68F7B747" w:rsidR="00925E82" w:rsidRPr="00925E82" w:rsidRDefault="00477AE8" w:rsidP="004B7F77">
      <w:pPr>
        <w:pStyle w:val="ListParagraph"/>
        <w:numPr>
          <w:ilvl w:val="2"/>
          <w:numId w:val="9"/>
        </w:numPr>
        <w:ind w:left="1560" w:hanging="426"/>
      </w:pPr>
      <w:r>
        <w:t xml:space="preserve">the safe use of online environments at the </w:t>
      </w:r>
      <w:r w:rsidR="00AA35BD">
        <w:t>service</w:t>
      </w:r>
    </w:p>
    <w:p w14:paraId="21B5C239" w14:textId="77777777" w:rsidR="00925E82" w:rsidRDefault="00925E82" w:rsidP="00925E82">
      <w:pPr>
        <w:pStyle w:val="ListParagraph"/>
        <w:numPr>
          <w:ilvl w:val="2"/>
          <w:numId w:val="2"/>
        </w:numPr>
        <w:ind w:left="1134"/>
      </w:pPr>
      <w:r w:rsidRPr="00925E82">
        <w:t>staffing, including:</w:t>
      </w:r>
    </w:p>
    <w:p w14:paraId="10389B24" w14:textId="2475B0B6" w:rsidR="00925E82" w:rsidRDefault="00925E82" w:rsidP="00925E82">
      <w:pPr>
        <w:pStyle w:val="ListParagraph"/>
        <w:numPr>
          <w:ilvl w:val="3"/>
          <w:numId w:val="2"/>
        </w:numPr>
        <w:ind w:left="1494"/>
      </w:pPr>
      <w:r w:rsidRPr="00925E82">
        <w:t>a code of conduct for staff members</w:t>
      </w:r>
      <w:r>
        <w:t>;</w:t>
      </w:r>
    </w:p>
    <w:p w14:paraId="53F2CB7F" w14:textId="3E1F61C4" w:rsidR="00925E82" w:rsidRDefault="00925E82" w:rsidP="00925E82">
      <w:pPr>
        <w:pStyle w:val="ListParagraph"/>
        <w:numPr>
          <w:ilvl w:val="3"/>
          <w:numId w:val="2"/>
        </w:numPr>
        <w:ind w:left="1494"/>
      </w:pPr>
      <w:r w:rsidRPr="00925E82">
        <w:t>determining the responsible person present at the service</w:t>
      </w:r>
      <w:r>
        <w:t>; and</w:t>
      </w:r>
    </w:p>
    <w:p w14:paraId="7823C697" w14:textId="54F67332" w:rsidR="00925E82" w:rsidRPr="00925E82" w:rsidRDefault="00925E82" w:rsidP="00925E82">
      <w:pPr>
        <w:pStyle w:val="ListParagraph"/>
        <w:numPr>
          <w:ilvl w:val="3"/>
          <w:numId w:val="2"/>
        </w:numPr>
        <w:ind w:left="1494"/>
      </w:pPr>
      <w:r w:rsidRPr="00925E82">
        <w:t>the participation of volunteers and students on practicum placements​​​​​​​</w:t>
      </w:r>
      <w:r>
        <w:t>.</w:t>
      </w:r>
    </w:p>
    <w:p w14:paraId="0F868E16" w14:textId="6B3EA2AA" w:rsidR="00925E82" w:rsidRPr="00925E82" w:rsidRDefault="00925E82" w:rsidP="00925E82">
      <w:pPr>
        <w:pStyle w:val="ListParagraph"/>
        <w:numPr>
          <w:ilvl w:val="2"/>
          <w:numId w:val="2"/>
        </w:numPr>
        <w:ind w:left="1134"/>
      </w:pPr>
      <w:r w:rsidRPr="00925E82">
        <w:t>interactions with children</w:t>
      </w:r>
      <w:r>
        <w:t>;</w:t>
      </w:r>
    </w:p>
    <w:p w14:paraId="3805A5F4" w14:textId="5CF33A1C" w:rsidR="00925E82" w:rsidRPr="00925E82" w:rsidRDefault="00925E82" w:rsidP="00925E82">
      <w:pPr>
        <w:pStyle w:val="ListParagraph"/>
        <w:numPr>
          <w:ilvl w:val="2"/>
          <w:numId w:val="2"/>
        </w:numPr>
        <w:ind w:left="1134"/>
      </w:pPr>
      <w:r w:rsidRPr="00925E82">
        <w:t>enrolment and orientation</w:t>
      </w:r>
      <w:r>
        <w:t>;</w:t>
      </w:r>
    </w:p>
    <w:p w14:paraId="4BBC51D0" w14:textId="7A0922CE" w:rsidR="00925E82" w:rsidRPr="00925E82" w:rsidRDefault="00925E82" w:rsidP="00925E82">
      <w:pPr>
        <w:pStyle w:val="ListParagraph"/>
        <w:numPr>
          <w:ilvl w:val="2"/>
          <w:numId w:val="2"/>
        </w:numPr>
        <w:ind w:left="1134"/>
      </w:pPr>
      <w:r w:rsidRPr="00925E82">
        <w:t>governance and management of the service, including confidentiality of records</w:t>
      </w:r>
      <w:r>
        <w:t>;</w:t>
      </w:r>
    </w:p>
    <w:p w14:paraId="129B800B" w14:textId="4B89227C" w:rsidR="00925E82" w:rsidRPr="00925E82" w:rsidRDefault="00925E82" w:rsidP="00925E82">
      <w:pPr>
        <w:pStyle w:val="ListParagraph"/>
        <w:numPr>
          <w:ilvl w:val="2"/>
          <w:numId w:val="2"/>
        </w:numPr>
        <w:ind w:left="1134"/>
      </w:pPr>
      <w:r w:rsidRPr="00925E82">
        <w:t>the acceptance and refusal of authorisations</w:t>
      </w:r>
      <w:r>
        <w:t>;</w:t>
      </w:r>
    </w:p>
    <w:p w14:paraId="728BD38D" w14:textId="4D1A1F29" w:rsidR="00925E82" w:rsidRPr="00925E82" w:rsidRDefault="00925E82" w:rsidP="00925E82">
      <w:pPr>
        <w:pStyle w:val="ListParagraph"/>
        <w:numPr>
          <w:ilvl w:val="2"/>
          <w:numId w:val="2"/>
        </w:numPr>
        <w:ind w:left="1134"/>
      </w:pPr>
      <w:r w:rsidRPr="00925E82">
        <w:t>payment of fees and provision of a statement of fees charged by the education ad care service</w:t>
      </w:r>
      <w:r>
        <w:t>; and</w:t>
      </w:r>
    </w:p>
    <w:p w14:paraId="146B9B9B" w14:textId="6DFDDDE9" w:rsidR="00633E78" w:rsidRDefault="00925E82" w:rsidP="00925E82">
      <w:pPr>
        <w:pStyle w:val="ListParagraph"/>
        <w:numPr>
          <w:ilvl w:val="2"/>
          <w:numId w:val="2"/>
        </w:numPr>
        <w:ind w:left="1134"/>
      </w:pPr>
      <w:r w:rsidRPr="00925E82">
        <w:t>dealing with complaints​</w:t>
      </w:r>
      <w:r w:rsidR="00633E78">
        <w:t xml:space="preserve">, including matters relating to – </w:t>
      </w:r>
    </w:p>
    <w:p w14:paraId="38EAF607" w14:textId="77777777" w:rsidR="00633E78" w:rsidRDefault="00633E78" w:rsidP="004B7F77">
      <w:pPr>
        <w:pStyle w:val="ListParagraph"/>
        <w:numPr>
          <w:ilvl w:val="3"/>
          <w:numId w:val="2"/>
        </w:numPr>
        <w:ind w:left="1560" w:hanging="426"/>
      </w:pPr>
      <w:r>
        <w:t>the provision of a complaint handling system at the service that is child focused; and</w:t>
      </w:r>
    </w:p>
    <w:p w14:paraId="4DEFAAA3" w14:textId="49C8D77E" w:rsidR="00925E82" w:rsidRPr="00925E82" w:rsidRDefault="00633E78" w:rsidP="004B7F77">
      <w:pPr>
        <w:pStyle w:val="ListParagraph"/>
        <w:numPr>
          <w:ilvl w:val="3"/>
          <w:numId w:val="2"/>
        </w:numPr>
        <w:ind w:left="1560" w:hanging="426"/>
        <w:sectPr w:rsidR="00925E82" w:rsidRPr="00925E82" w:rsidSect="004B7F77">
          <w:headerReference w:type="default" r:id="rId26"/>
          <w:pgSz w:w="11910" w:h="16840"/>
          <w:pgMar w:top="720" w:right="720" w:bottom="720" w:left="720" w:header="0" w:footer="1417" w:gutter="0"/>
          <w:pgNumType w:fmt="lowerRoman" w:start="1"/>
          <w:cols w:space="720"/>
          <w:docGrid w:linePitch="326"/>
        </w:sectPr>
      </w:pPr>
      <w:r>
        <w:t xml:space="preserve">the management of a complaint that alleges a child is exhibiting harmful sexual </w:t>
      </w:r>
      <w:proofErr w:type="spellStart"/>
      <w:r w:rsidR="008D35CA">
        <w:t>behaviours</w:t>
      </w:r>
      <w:proofErr w:type="spellEnd"/>
      <w:r>
        <w:t>.</w:t>
      </w:r>
    </w:p>
    <w:p w14:paraId="0DFFEECB" w14:textId="568EE5E0" w:rsidR="00403CBA" w:rsidRDefault="00403CBA" w:rsidP="00D87522">
      <w:pPr>
        <w:pStyle w:val="Heading2"/>
        <w:numPr>
          <w:ilvl w:val="0"/>
          <w:numId w:val="7"/>
        </w:numPr>
        <w:spacing w:before="0"/>
      </w:pPr>
      <w:r w:rsidRPr="00362305">
        <w:lastRenderedPageBreak/>
        <w:t>Overview</w:t>
      </w:r>
      <w:bookmarkEnd w:id="2"/>
    </w:p>
    <w:p w14:paraId="1183BB7E" w14:textId="77777777" w:rsidR="00D87522" w:rsidRPr="00D87522" w:rsidRDefault="00D87522" w:rsidP="00D87522">
      <w:pPr>
        <w:pStyle w:val="ListParagraph"/>
      </w:pPr>
      <w:r w:rsidRPr="00D87522">
        <w:t>This procedure outlines strategies for making and the resolution of complaints made in reference to a public preschool.</w:t>
      </w:r>
    </w:p>
    <w:p w14:paraId="492345D9" w14:textId="53282DC4" w:rsidR="000317E7" w:rsidRDefault="000317E7" w:rsidP="00E4216D">
      <w:pPr>
        <w:pStyle w:val="ListParagraph"/>
      </w:pPr>
      <w:r>
        <w:t xml:space="preserve">This procedure relates to obligations under </w:t>
      </w:r>
      <w:hyperlink r:id="rId27" w:history="1">
        <w:r w:rsidR="00BA228B" w:rsidRPr="00BA228B">
          <w:rPr>
            <w:rStyle w:val="Hyperlink"/>
          </w:rPr>
          <w:t>Regulations 168 and 173</w:t>
        </w:r>
      </w:hyperlink>
      <w:r w:rsidR="00BA228B" w:rsidRPr="00BA228B">
        <w:t xml:space="preserve"> </w:t>
      </w:r>
      <w:r>
        <w:t xml:space="preserve">of the </w:t>
      </w:r>
      <w:hyperlink r:id="rId28" w:history="1">
        <w:r w:rsidRPr="000317E7">
          <w:rPr>
            <w:rStyle w:val="Hyperlink"/>
          </w:rPr>
          <w:t>National Law</w:t>
        </w:r>
      </w:hyperlink>
      <w:r>
        <w:t xml:space="preserve"> and should be used to ensure compliance against the </w:t>
      </w:r>
      <w:r w:rsidRPr="00796024">
        <w:t>Compliance Guide</w:t>
      </w:r>
      <w:r>
        <w:t>.</w:t>
      </w:r>
    </w:p>
    <w:p w14:paraId="6269243B" w14:textId="52E6B07B" w:rsidR="00403CBA" w:rsidRDefault="00403CBA" w:rsidP="008A4036">
      <w:pPr>
        <w:pStyle w:val="Heading2"/>
      </w:pPr>
      <w:bookmarkStart w:id="3" w:name="_Toc128468924"/>
      <w:bookmarkStart w:id="4" w:name="_Toc128558479"/>
      <w:r w:rsidRPr="00362305">
        <w:t>Rationale</w:t>
      </w:r>
      <w:bookmarkEnd w:id="3"/>
      <w:bookmarkEnd w:id="4"/>
    </w:p>
    <w:p w14:paraId="5C4566E3" w14:textId="17684890" w:rsidR="00747860" w:rsidRDefault="00747860" w:rsidP="00747860">
      <w:pPr>
        <w:pStyle w:val="ListParagraph"/>
        <w:rPr>
          <w:i/>
        </w:rPr>
      </w:pPr>
      <w:bookmarkStart w:id="5" w:name="_Toc128468925"/>
      <w:r>
        <w:t>In</w:t>
      </w:r>
      <w:r>
        <w:rPr>
          <w:spacing w:val="-3"/>
        </w:rPr>
        <w:t xml:space="preserve"> </w:t>
      </w:r>
      <w:r>
        <w:t>accordance</w:t>
      </w:r>
      <w:r>
        <w:rPr>
          <w:spacing w:val="-3"/>
        </w:rPr>
        <w:t xml:space="preserve"> </w:t>
      </w:r>
      <w:r>
        <w:t>with</w:t>
      </w:r>
      <w:r>
        <w:rPr>
          <w:spacing w:val="-5"/>
        </w:rPr>
        <w:t xml:space="preserve"> </w:t>
      </w:r>
      <w:r w:rsidR="00472C86">
        <w:t>provider approval conditions</w:t>
      </w:r>
      <w:r>
        <w:t xml:space="preserve">, this procedure aims to comply with the requirements set out within </w:t>
      </w:r>
      <w:r w:rsidR="00472C86">
        <w:t xml:space="preserve">the </w:t>
      </w:r>
      <w:hyperlink r:id="rId29" w:history="1">
        <w:r w:rsidR="00472C86" w:rsidRPr="000317E7">
          <w:rPr>
            <w:rStyle w:val="Hyperlink"/>
          </w:rPr>
          <w:t>National Law</w:t>
        </w:r>
      </w:hyperlink>
      <w:r>
        <w:rPr>
          <w:i/>
        </w:rPr>
        <w:t>.</w:t>
      </w:r>
    </w:p>
    <w:p w14:paraId="085EA9A8" w14:textId="50ABA1A5" w:rsidR="00BA228B" w:rsidRPr="00BA228B" w:rsidRDefault="00BA228B" w:rsidP="00BA228B">
      <w:pPr>
        <w:pStyle w:val="Heading2"/>
        <w:rPr>
          <w:b w:val="0"/>
          <w:bCs w:val="0"/>
          <w:spacing w:val="-4"/>
        </w:rPr>
      </w:pPr>
      <w:bookmarkStart w:id="6" w:name="_Toc128558480"/>
      <w:r w:rsidRPr="00BA228B">
        <w:rPr>
          <w:b w:val="0"/>
          <w:bCs w:val="0"/>
          <w:spacing w:val="-4"/>
        </w:rPr>
        <w:t xml:space="preserve">It is important that this </w:t>
      </w:r>
      <w:r>
        <w:rPr>
          <w:b w:val="0"/>
          <w:bCs w:val="0"/>
          <w:spacing w:val="-4"/>
        </w:rPr>
        <w:t>procedure</w:t>
      </w:r>
      <w:r w:rsidRPr="00BA228B">
        <w:rPr>
          <w:b w:val="0"/>
          <w:bCs w:val="0"/>
          <w:spacing w:val="-4"/>
        </w:rPr>
        <w:t xml:space="preserve"> be used in conjunction with the </w:t>
      </w:r>
      <w:hyperlink r:id="rId30" w:history="1">
        <w:r w:rsidRPr="00BA228B">
          <w:rPr>
            <w:rStyle w:val="Hyperlink"/>
            <w:b w:val="0"/>
            <w:bCs w:val="0"/>
            <w:spacing w:val="-4"/>
          </w:rPr>
          <w:t>Directorate Complaints Policy</w:t>
        </w:r>
      </w:hyperlink>
      <w:r w:rsidRPr="00BA228B">
        <w:rPr>
          <w:b w:val="0"/>
          <w:bCs w:val="0"/>
          <w:spacing w:val="-4"/>
        </w:rPr>
        <w:t xml:space="preserve"> which guides but does not meet the requirements of the </w:t>
      </w:r>
      <w:hyperlink r:id="rId31" w:history="1">
        <w:r w:rsidRPr="00BA228B">
          <w:rPr>
            <w:rStyle w:val="Hyperlink"/>
            <w:b w:val="0"/>
            <w:bCs w:val="0"/>
          </w:rPr>
          <w:t>National Law</w:t>
        </w:r>
      </w:hyperlink>
      <w:r w:rsidRPr="00BA228B">
        <w:rPr>
          <w:b w:val="0"/>
          <w:bCs w:val="0"/>
          <w:spacing w:val="-4"/>
        </w:rPr>
        <w:t>.</w:t>
      </w:r>
    </w:p>
    <w:p w14:paraId="329F5132" w14:textId="77777777" w:rsidR="00BA228B" w:rsidRPr="00BA228B" w:rsidRDefault="00BA228B" w:rsidP="00BA228B">
      <w:pPr>
        <w:pStyle w:val="Heading2"/>
        <w:rPr>
          <w:b w:val="0"/>
          <w:bCs w:val="0"/>
          <w:spacing w:val="-4"/>
        </w:rPr>
      </w:pPr>
      <w:r w:rsidRPr="00BA228B">
        <w:rPr>
          <w:b w:val="0"/>
          <w:bCs w:val="0"/>
          <w:spacing w:val="-4"/>
        </w:rPr>
        <w:t>The following procedures are in place to ensure that complaints made in reference to public preschools are resolved effectively.</w:t>
      </w:r>
    </w:p>
    <w:p w14:paraId="51237AC0" w14:textId="243FA489" w:rsidR="00403CBA" w:rsidRDefault="00403CBA" w:rsidP="008A4036">
      <w:pPr>
        <w:pStyle w:val="Heading2"/>
      </w:pPr>
      <w:r>
        <w:t>Procedures</w:t>
      </w:r>
      <w:bookmarkEnd w:id="5"/>
      <w:bookmarkEnd w:id="6"/>
    </w:p>
    <w:bookmarkStart w:id="7" w:name="_Toc128558481"/>
    <w:p w14:paraId="39891046" w14:textId="1F799FF4" w:rsidR="00BA228B" w:rsidRDefault="00A438DA" w:rsidP="00A438DA">
      <w:pPr>
        <w:pStyle w:val="ListParagraph"/>
      </w:pPr>
      <w:r>
        <w:fldChar w:fldCharType="begin"/>
      </w:r>
      <w:r>
        <w:instrText xml:space="preserve"> HYPERLINK "https://www.facebook.com/CECAACT/" </w:instrText>
      </w:r>
      <w:r>
        <w:fldChar w:fldCharType="separate"/>
      </w:r>
      <w:r w:rsidR="00BA228B" w:rsidRPr="00A438DA">
        <w:rPr>
          <w:rStyle w:val="Hyperlink"/>
        </w:rPr>
        <w:t>Children’s</w:t>
      </w:r>
      <w:r w:rsidR="00BA228B" w:rsidRPr="00A438DA">
        <w:rPr>
          <w:rStyle w:val="Hyperlink"/>
          <w:spacing w:val="-5"/>
        </w:rPr>
        <w:t xml:space="preserve"> </w:t>
      </w:r>
      <w:r w:rsidR="00BA228B" w:rsidRPr="00A438DA">
        <w:rPr>
          <w:rStyle w:val="Hyperlink"/>
        </w:rPr>
        <w:t>Education</w:t>
      </w:r>
      <w:r w:rsidR="00BA228B" w:rsidRPr="00A438DA">
        <w:rPr>
          <w:rStyle w:val="Hyperlink"/>
          <w:spacing w:val="-2"/>
        </w:rPr>
        <w:t xml:space="preserve"> </w:t>
      </w:r>
      <w:r w:rsidR="00BA228B" w:rsidRPr="00A438DA">
        <w:rPr>
          <w:rStyle w:val="Hyperlink"/>
        </w:rPr>
        <w:t>and Care</w:t>
      </w:r>
      <w:r w:rsidR="00BA228B" w:rsidRPr="00A438DA">
        <w:rPr>
          <w:rStyle w:val="Hyperlink"/>
          <w:spacing w:val="-2"/>
        </w:rPr>
        <w:t xml:space="preserve"> </w:t>
      </w:r>
      <w:r w:rsidR="00BA228B" w:rsidRPr="00A438DA">
        <w:rPr>
          <w:rStyle w:val="Hyperlink"/>
        </w:rPr>
        <w:t>Assurance</w:t>
      </w:r>
      <w:r w:rsidR="00BA228B" w:rsidRPr="00A438DA">
        <w:rPr>
          <w:rStyle w:val="Hyperlink"/>
          <w:spacing w:val="-2"/>
        </w:rPr>
        <w:t xml:space="preserve"> </w:t>
      </w:r>
      <w:r w:rsidR="00BA228B" w:rsidRPr="00A438DA">
        <w:rPr>
          <w:rStyle w:val="Hyperlink"/>
        </w:rPr>
        <w:t>(CECA)</w:t>
      </w:r>
      <w:r>
        <w:fldChar w:fldCharType="end"/>
      </w:r>
      <w:r w:rsidR="00BA228B">
        <w:t xml:space="preserve"> acts</w:t>
      </w:r>
      <w:r w:rsidR="00BA228B">
        <w:rPr>
          <w:spacing w:val="-3"/>
        </w:rPr>
        <w:t xml:space="preserve"> </w:t>
      </w:r>
      <w:r w:rsidR="00BA228B">
        <w:t>as</w:t>
      </w:r>
      <w:r w:rsidR="00BA228B">
        <w:rPr>
          <w:spacing w:val="-3"/>
        </w:rPr>
        <w:t xml:space="preserve"> </w:t>
      </w:r>
      <w:r w:rsidR="00BA228B">
        <w:t>the</w:t>
      </w:r>
      <w:r w:rsidR="00BA228B">
        <w:rPr>
          <w:spacing w:val="-3"/>
        </w:rPr>
        <w:t xml:space="preserve"> </w:t>
      </w:r>
      <w:r w:rsidR="00BA228B">
        <w:t>ACT</w:t>
      </w:r>
      <w:r w:rsidR="00BA228B">
        <w:rPr>
          <w:spacing w:val="-3"/>
        </w:rPr>
        <w:t xml:space="preserve"> </w:t>
      </w:r>
      <w:r w:rsidR="00BA228B">
        <w:t>Regulatory</w:t>
      </w:r>
      <w:r w:rsidR="00BA228B">
        <w:rPr>
          <w:spacing w:val="-2"/>
        </w:rPr>
        <w:t xml:space="preserve"> Authority</w:t>
      </w:r>
      <w:r>
        <w:rPr>
          <w:spacing w:val="-2"/>
        </w:rPr>
        <w:t xml:space="preserve"> </w:t>
      </w:r>
      <w:r w:rsidR="00BA228B">
        <w:t>for</w:t>
      </w:r>
      <w:r w:rsidR="00BA228B" w:rsidRPr="00A438DA">
        <w:rPr>
          <w:spacing w:val="-5"/>
        </w:rPr>
        <w:t xml:space="preserve"> </w:t>
      </w:r>
      <w:r w:rsidR="00BA228B">
        <w:t>education</w:t>
      </w:r>
      <w:r w:rsidR="00BA228B" w:rsidRPr="00A438DA">
        <w:rPr>
          <w:spacing w:val="-2"/>
        </w:rPr>
        <w:t xml:space="preserve"> </w:t>
      </w:r>
      <w:r w:rsidR="00BA228B">
        <w:t>and</w:t>
      </w:r>
      <w:r w:rsidR="00BA228B" w:rsidRPr="00A438DA">
        <w:rPr>
          <w:spacing w:val="-1"/>
        </w:rPr>
        <w:t xml:space="preserve"> </w:t>
      </w:r>
      <w:r w:rsidR="00BA228B">
        <w:t>care</w:t>
      </w:r>
      <w:r w:rsidR="00BA228B" w:rsidRPr="00A438DA">
        <w:rPr>
          <w:spacing w:val="-3"/>
        </w:rPr>
        <w:t xml:space="preserve"> </w:t>
      </w:r>
      <w:r w:rsidR="00BA228B">
        <w:t>services,</w:t>
      </w:r>
      <w:r w:rsidR="00BA228B" w:rsidRPr="00A438DA">
        <w:rPr>
          <w:spacing w:val="-1"/>
        </w:rPr>
        <w:t xml:space="preserve"> </w:t>
      </w:r>
      <w:r w:rsidR="00BA228B">
        <w:t>including</w:t>
      </w:r>
      <w:r w:rsidR="00BA228B" w:rsidRPr="00A438DA">
        <w:rPr>
          <w:spacing w:val="-1"/>
        </w:rPr>
        <w:t xml:space="preserve"> </w:t>
      </w:r>
      <w:r w:rsidR="00BA228B">
        <w:t>public</w:t>
      </w:r>
      <w:r w:rsidR="00BA228B" w:rsidRPr="00A438DA">
        <w:rPr>
          <w:spacing w:val="-5"/>
        </w:rPr>
        <w:t xml:space="preserve"> </w:t>
      </w:r>
      <w:r w:rsidR="00BA228B">
        <w:t>preschools, in</w:t>
      </w:r>
      <w:r w:rsidR="00BA228B" w:rsidRPr="00A438DA">
        <w:rPr>
          <w:spacing w:val="-3"/>
        </w:rPr>
        <w:t xml:space="preserve"> </w:t>
      </w:r>
      <w:r w:rsidR="00BA228B">
        <w:t>the ACT.</w:t>
      </w:r>
    </w:p>
    <w:p w14:paraId="7AB6E16F" w14:textId="716237A7" w:rsidR="00633E78" w:rsidRDefault="00BA228B" w:rsidP="002A3778">
      <w:pPr>
        <w:pStyle w:val="ListParagraph"/>
      </w:pPr>
      <w:r>
        <w:t>CECA</w:t>
      </w:r>
      <w:r>
        <w:rPr>
          <w:spacing w:val="-2"/>
        </w:rPr>
        <w:t xml:space="preserve"> </w:t>
      </w:r>
      <w:r>
        <w:t>is</w:t>
      </w:r>
      <w:r>
        <w:rPr>
          <w:spacing w:val="-2"/>
        </w:rPr>
        <w:t xml:space="preserve"> </w:t>
      </w:r>
      <w:r>
        <w:t>authorised</w:t>
      </w:r>
      <w:r>
        <w:rPr>
          <w:spacing w:val="-3"/>
        </w:rPr>
        <w:t xml:space="preserve"> </w:t>
      </w:r>
      <w:r>
        <w:t>to</w:t>
      </w:r>
      <w:r>
        <w:rPr>
          <w:spacing w:val="-3"/>
        </w:rPr>
        <w:t xml:space="preserve"> </w:t>
      </w:r>
      <w:r>
        <w:t>receive</w:t>
      </w:r>
      <w:r>
        <w:rPr>
          <w:spacing w:val="-1"/>
        </w:rPr>
        <w:t xml:space="preserve"> </w:t>
      </w:r>
      <w:r>
        <w:t>complaints which</w:t>
      </w:r>
      <w:r>
        <w:rPr>
          <w:spacing w:val="-1"/>
        </w:rPr>
        <w:t xml:space="preserve"> </w:t>
      </w:r>
      <w:r>
        <w:t>allege</w:t>
      </w:r>
      <w:r>
        <w:rPr>
          <w:spacing w:val="-1"/>
        </w:rPr>
        <w:t xml:space="preserve"> </w:t>
      </w:r>
      <w:r>
        <w:t>the</w:t>
      </w:r>
      <w:r>
        <w:rPr>
          <w:spacing w:val="-3"/>
        </w:rPr>
        <w:t xml:space="preserve"> </w:t>
      </w:r>
      <w:r>
        <w:t>health, safety</w:t>
      </w:r>
      <w:r>
        <w:rPr>
          <w:spacing w:val="-2"/>
        </w:rPr>
        <w:t xml:space="preserve"> </w:t>
      </w:r>
      <w:r>
        <w:t>or</w:t>
      </w:r>
      <w:r>
        <w:rPr>
          <w:spacing w:val="-6"/>
        </w:rPr>
        <w:t xml:space="preserve"> </w:t>
      </w:r>
      <w:r>
        <w:t>wellbeing of a child is at risk.</w:t>
      </w:r>
    </w:p>
    <w:p w14:paraId="385F02ED" w14:textId="415EF1CF" w:rsidR="00BA228B" w:rsidRDefault="00BA228B" w:rsidP="00BA228B">
      <w:pPr>
        <w:pStyle w:val="ListParagraph"/>
      </w:pPr>
      <w:r>
        <w:t xml:space="preserve">Public preschools </w:t>
      </w:r>
      <w:r w:rsidR="00A438DA">
        <w:t>must</w:t>
      </w:r>
      <w:r>
        <w:t xml:space="preserve"> display the contact details for CECA to inform parents of the option</w:t>
      </w:r>
      <w:r>
        <w:rPr>
          <w:spacing w:val="-3"/>
        </w:rPr>
        <w:t xml:space="preserve"> </w:t>
      </w:r>
      <w:r>
        <w:t>to</w:t>
      </w:r>
      <w:r>
        <w:rPr>
          <w:spacing w:val="-5"/>
        </w:rPr>
        <w:t xml:space="preserve"> </w:t>
      </w:r>
      <w:r>
        <w:t>make</w:t>
      </w:r>
      <w:r>
        <w:rPr>
          <w:spacing w:val="-2"/>
        </w:rPr>
        <w:t xml:space="preserve"> </w:t>
      </w:r>
      <w:r>
        <w:t>a</w:t>
      </w:r>
      <w:r>
        <w:rPr>
          <w:spacing w:val="-3"/>
        </w:rPr>
        <w:t xml:space="preserve"> </w:t>
      </w:r>
      <w:r>
        <w:t>complaint directly</w:t>
      </w:r>
      <w:r>
        <w:rPr>
          <w:spacing w:val="-3"/>
        </w:rPr>
        <w:t xml:space="preserve"> </w:t>
      </w:r>
      <w:r>
        <w:t>to</w:t>
      </w:r>
      <w:r>
        <w:rPr>
          <w:spacing w:val="-5"/>
        </w:rPr>
        <w:t xml:space="preserve"> </w:t>
      </w:r>
      <w:r>
        <w:t>the regulatory authority</w:t>
      </w:r>
      <w:r>
        <w:rPr>
          <w:spacing w:val="-3"/>
        </w:rPr>
        <w:t xml:space="preserve"> </w:t>
      </w:r>
      <w:r>
        <w:t>(</w:t>
      </w:r>
      <w:r w:rsidR="00A438DA" w:rsidRPr="006C6F73">
        <w:t>a</w:t>
      </w:r>
      <w:r w:rsidRPr="006C6F73">
        <w:rPr>
          <w:spacing w:val="-5"/>
        </w:rPr>
        <w:t xml:space="preserve"> </w:t>
      </w:r>
      <w:r w:rsidRPr="006C6F73">
        <w:t>notice</w:t>
      </w:r>
      <w:r>
        <w:rPr>
          <w:spacing w:val="-2"/>
        </w:rPr>
        <w:t xml:space="preserve"> </w:t>
      </w:r>
      <w:r>
        <w:t>is</w:t>
      </w:r>
      <w:r>
        <w:rPr>
          <w:spacing w:val="-5"/>
        </w:rPr>
        <w:t xml:space="preserve"> </w:t>
      </w:r>
      <w:r>
        <w:t>provided to display at each public preschool).</w:t>
      </w:r>
    </w:p>
    <w:p w14:paraId="300018D6" w14:textId="14D90379" w:rsidR="00BA228B" w:rsidRDefault="00BA228B" w:rsidP="00BA228B">
      <w:pPr>
        <w:pStyle w:val="ListParagraph"/>
      </w:pPr>
      <w:r>
        <w:t>It</w:t>
      </w:r>
      <w:r>
        <w:rPr>
          <w:spacing w:val="-1"/>
        </w:rPr>
        <w:t xml:space="preserve"> </w:t>
      </w:r>
      <w:r>
        <w:t>is</w:t>
      </w:r>
      <w:r>
        <w:rPr>
          <w:spacing w:val="-2"/>
        </w:rPr>
        <w:t xml:space="preserve"> </w:t>
      </w:r>
      <w:r>
        <w:t>encouraged</w:t>
      </w:r>
      <w:r>
        <w:rPr>
          <w:spacing w:val="-2"/>
        </w:rPr>
        <w:t xml:space="preserve"> </w:t>
      </w:r>
      <w:r>
        <w:t>that</w:t>
      </w:r>
      <w:r>
        <w:rPr>
          <w:spacing w:val="-3"/>
        </w:rPr>
        <w:t xml:space="preserve"> </w:t>
      </w:r>
      <w:r>
        <w:t>the</w:t>
      </w:r>
      <w:r>
        <w:rPr>
          <w:spacing w:val="-3"/>
        </w:rPr>
        <w:t xml:space="preserve"> </w:t>
      </w:r>
      <w:r>
        <w:t>process</w:t>
      </w:r>
      <w:r>
        <w:rPr>
          <w:spacing w:val="-2"/>
        </w:rPr>
        <w:t xml:space="preserve"> </w:t>
      </w:r>
      <w:r>
        <w:t>of</w:t>
      </w:r>
      <w:r>
        <w:rPr>
          <w:spacing w:val="-3"/>
        </w:rPr>
        <w:t xml:space="preserve"> </w:t>
      </w:r>
      <w:r>
        <w:t>discussing the matter</w:t>
      </w:r>
      <w:r>
        <w:rPr>
          <w:spacing w:val="-1"/>
        </w:rPr>
        <w:t xml:space="preserve"> </w:t>
      </w:r>
      <w:r>
        <w:t>is firstly</w:t>
      </w:r>
      <w:r>
        <w:rPr>
          <w:spacing w:val="-2"/>
        </w:rPr>
        <w:t xml:space="preserve"> </w:t>
      </w:r>
      <w:r>
        <w:t>taken</w:t>
      </w:r>
      <w:r>
        <w:rPr>
          <w:spacing w:val="-2"/>
        </w:rPr>
        <w:t xml:space="preserve"> </w:t>
      </w:r>
      <w:r>
        <w:t>up</w:t>
      </w:r>
      <w:r>
        <w:rPr>
          <w:spacing w:val="-3"/>
        </w:rPr>
        <w:t xml:space="preserve"> </w:t>
      </w:r>
      <w:r>
        <w:t>with</w:t>
      </w:r>
      <w:r>
        <w:rPr>
          <w:spacing w:val="-3"/>
        </w:rPr>
        <w:t xml:space="preserve"> </w:t>
      </w:r>
      <w:r>
        <w:t>the nominated supervisor of the public preschool.</w:t>
      </w:r>
      <w:r w:rsidR="00477AE8">
        <w:t xml:space="preserve"> This includes any complaints alleging a child is exhibiting harmful sexual behaviours.</w:t>
      </w:r>
      <w:r w:rsidR="00360744">
        <w:t xml:space="preserve"> The process to respond to complaints is child focused.</w:t>
      </w:r>
    </w:p>
    <w:p w14:paraId="0EC5A250" w14:textId="6747B3C8" w:rsidR="00BA228B" w:rsidRDefault="00BA228B" w:rsidP="00BA228B">
      <w:pPr>
        <w:pStyle w:val="ListParagraph"/>
      </w:pPr>
      <w:r>
        <w:t xml:space="preserve">If a complaint is made to the Directorate </w:t>
      </w:r>
      <w:r w:rsidR="004108AB">
        <w:t>Feedback and Complaints team</w:t>
      </w:r>
      <w:r>
        <w:t xml:space="preserve">, a referral must be made to </w:t>
      </w:r>
      <w:r w:rsidR="004108AB">
        <w:t xml:space="preserve">School Operations to notify </w:t>
      </w:r>
      <w:r>
        <w:t>CECA</w:t>
      </w:r>
      <w:r>
        <w:rPr>
          <w:spacing w:val="-2"/>
        </w:rPr>
        <w:t xml:space="preserve"> </w:t>
      </w:r>
      <w:r>
        <w:t>if</w:t>
      </w:r>
      <w:r>
        <w:rPr>
          <w:spacing w:val="-1"/>
        </w:rPr>
        <w:t xml:space="preserve"> </w:t>
      </w:r>
      <w:r>
        <w:t>it</w:t>
      </w:r>
      <w:r>
        <w:rPr>
          <w:spacing w:val="-1"/>
        </w:rPr>
        <w:t xml:space="preserve"> </w:t>
      </w:r>
      <w:r>
        <w:t>is</w:t>
      </w:r>
      <w:r>
        <w:rPr>
          <w:spacing w:val="-2"/>
        </w:rPr>
        <w:t xml:space="preserve"> </w:t>
      </w:r>
      <w:r>
        <w:t>alleged</w:t>
      </w:r>
      <w:r>
        <w:rPr>
          <w:spacing w:val="-3"/>
        </w:rPr>
        <w:t xml:space="preserve"> </w:t>
      </w:r>
      <w:r>
        <w:t>that</w:t>
      </w:r>
      <w:r>
        <w:rPr>
          <w:spacing w:val="-3"/>
        </w:rPr>
        <w:t xml:space="preserve"> </w:t>
      </w:r>
      <w:r>
        <w:t>there</w:t>
      </w:r>
      <w:r>
        <w:rPr>
          <w:spacing w:val="-3"/>
        </w:rPr>
        <w:t xml:space="preserve"> </w:t>
      </w:r>
      <w:r>
        <w:t>has been</w:t>
      </w:r>
      <w:r>
        <w:rPr>
          <w:spacing w:val="-1"/>
        </w:rPr>
        <w:t xml:space="preserve"> </w:t>
      </w:r>
      <w:r>
        <w:t>a breach</w:t>
      </w:r>
      <w:r>
        <w:rPr>
          <w:spacing w:val="-3"/>
        </w:rPr>
        <w:t xml:space="preserve"> </w:t>
      </w:r>
      <w:r>
        <w:t>of</w:t>
      </w:r>
      <w:r>
        <w:rPr>
          <w:spacing w:val="-2"/>
        </w:rPr>
        <w:t xml:space="preserve"> </w:t>
      </w:r>
      <w:r>
        <w:t>the</w:t>
      </w:r>
      <w:r w:rsidR="00A438DA">
        <w:t xml:space="preserve"> </w:t>
      </w:r>
      <w:hyperlink r:id="rId32" w:history="1">
        <w:r w:rsidR="00A438DA" w:rsidRPr="000317E7">
          <w:rPr>
            <w:rStyle w:val="Hyperlink"/>
          </w:rPr>
          <w:t>National Law</w:t>
        </w:r>
      </w:hyperlink>
      <w:r>
        <w:t>.</w:t>
      </w:r>
      <w:r w:rsidR="002A3778" w:rsidRPr="002A3778">
        <w:t xml:space="preserve"> </w:t>
      </w:r>
      <w:r w:rsidR="002A3778">
        <w:t>The Directorate will ensure that complaints notified to CECA will remain child focused.</w:t>
      </w:r>
    </w:p>
    <w:p w14:paraId="4EF07F00" w14:textId="70CD30F1" w:rsidR="00BA228B" w:rsidRDefault="00BA228B" w:rsidP="00BA228B">
      <w:pPr>
        <w:pStyle w:val="ListParagraph"/>
      </w:pPr>
      <w:r>
        <w:t>The nominated</w:t>
      </w:r>
      <w:r>
        <w:rPr>
          <w:spacing w:val="-1"/>
        </w:rPr>
        <w:t xml:space="preserve"> </w:t>
      </w:r>
      <w:r>
        <w:t>supervisor</w:t>
      </w:r>
      <w:r>
        <w:rPr>
          <w:spacing w:val="-2"/>
        </w:rPr>
        <w:t xml:space="preserve"> </w:t>
      </w:r>
      <w:r>
        <w:t>must notify</w:t>
      </w:r>
      <w:r>
        <w:rPr>
          <w:spacing w:val="-3"/>
        </w:rPr>
        <w:t xml:space="preserve"> </w:t>
      </w:r>
      <w:r>
        <w:t>CECA,</w:t>
      </w:r>
      <w:r>
        <w:rPr>
          <w:spacing w:val="-5"/>
        </w:rPr>
        <w:t xml:space="preserve"> </w:t>
      </w:r>
      <w:r>
        <w:t>through Schools</w:t>
      </w:r>
      <w:r>
        <w:rPr>
          <w:spacing w:val="-5"/>
        </w:rPr>
        <w:t xml:space="preserve"> </w:t>
      </w:r>
      <w:r>
        <w:t>Operations</w:t>
      </w:r>
      <w:r w:rsidR="00A438DA">
        <w:t>,</w:t>
      </w:r>
      <w:r>
        <w:rPr>
          <w:spacing w:val="-3"/>
        </w:rPr>
        <w:t xml:space="preserve"> </w:t>
      </w:r>
      <w:r>
        <w:t>in the</w:t>
      </w:r>
      <w:r>
        <w:rPr>
          <w:spacing w:val="-5"/>
        </w:rPr>
        <w:t xml:space="preserve"> </w:t>
      </w:r>
      <w:r>
        <w:t>event of a complaint being made which alleges the health, safety or wellbeing of a child is at risk.</w:t>
      </w:r>
    </w:p>
    <w:p w14:paraId="7B44F5B8" w14:textId="6357BB46" w:rsidR="00BA228B" w:rsidRDefault="00BA228B" w:rsidP="00BA228B">
      <w:pPr>
        <w:pStyle w:val="ListParagraph"/>
      </w:pPr>
      <w:r>
        <w:t>In the event of a complaint being made</w:t>
      </w:r>
      <w:r w:rsidR="00A438DA">
        <w:t xml:space="preserve"> to CECA</w:t>
      </w:r>
      <w:r>
        <w:t>, either directly or by notification, an investigation</w:t>
      </w:r>
      <w:r>
        <w:rPr>
          <w:spacing w:val="-3"/>
        </w:rPr>
        <w:t xml:space="preserve"> </w:t>
      </w:r>
      <w:r>
        <w:t>may</w:t>
      </w:r>
      <w:r>
        <w:rPr>
          <w:spacing w:val="-3"/>
        </w:rPr>
        <w:t xml:space="preserve"> </w:t>
      </w:r>
      <w:r>
        <w:t>be undertaken by</w:t>
      </w:r>
      <w:r>
        <w:rPr>
          <w:spacing w:val="-3"/>
        </w:rPr>
        <w:t xml:space="preserve"> </w:t>
      </w:r>
      <w:r>
        <w:t>Investigations</w:t>
      </w:r>
      <w:r>
        <w:rPr>
          <w:spacing w:val="-5"/>
        </w:rPr>
        <w:t xml:space="preserve"> </w:t>
      </w:r>
      <w:r>
        <w:t>to</w:t>
      </w:r>
      <w:r>
        <w:rPr>
          <w:spacing w:val="-2"/>
        </w:rPr>
        <w:t xml:space="preserve"> </w:t>
      </w:r>
      <w:r>
        <w:t>establish</w:t>
      </w:r>
      <w:r>
        <w:rPr>
          <w:spacing w:val="-2"/>
        </w:rPr>
        <w:t xml:space="preserve"> </w:t>
      </w:r>
      <w:r>
        <w:t>if</w:t>
      </w:r>
      <w:r>
        <w:rPr>
          <w:spacing w:val="-2"/>
        </w:rPr>
        <w:t xml:space="preserve"> </w:t>
      </w:r>
      <w:r>
        <w:t xml:space="preserve">an offence under the </w:t>
      </w:r>
      <w:hyperlink r:id="rId33" w:history="1">
        <w:r w:rsidR="00A438DA" w:rsidRPr="000317E7">
          <w:rPr>
            <w:rStyle w:val="Hyperlink"/>
          </w:rPr>
          <w:t>National Law</w:t>
        </w:r>
      </w:hyperlink>
      <w:r w:rsidR="00A438DA">
        <w:t xml:space="preserve"> h</w:t>
      </w:r>
      <w:r>
        <w:t>as been made.</w:t>
      </w:r>
    </w:p>
    <w:p w14:paraId="1F938211" w14:textId="5D40204B" w:rsidR="00BA228B" w:rsidRDefault="00A438DA" w:rsidP="00BA228B">
      <w:pPr>
        <w:pStyle w:val="ListParagraph"/>
      </w:pPr>
      <w:r>
        <w:t>The c</w:t>
      </w:r>
      <w:r w:rsidR="00BA228B">
        <w:t>ontact</w:t>
      </w:r>
      <w:r w:rsidR="00BA228B">
        <w:rPr>
          <w:spacing w:val="-3"/>
        </w:rPr>
        <w:t xml:space="preserve"> </w:t>
      </w:r>
      <w:r w:rsidR="00BA228B">
        <w:t>details for</w:t>
      </w:r>
      <w:r w:rsidR="00BA228B">
        <w:rPr>
          <w:spacing w:val="-3"/>
        </w:rPr>
        <w:t xml:space="preserve"> </w:t>
      </w:r>
      <w:r w:rsidR="00BA228B">
        <w:t>CECA</w:t>
      </w:r>
      <w:r w:rsidR="00BA228B">
        <w:rPr>
          <w:spacing w:val="-3"/>
        </w:rPr>
        <w:t xml:space="preserve"> </w:t>
      </w:r>
      <w:r w:rsidR="00BA228B">
        <w:t>are:</w:t>
      </w:r>
    </w:p>
    <w:p w14:paraId="143047EC" w14:textId="77777777" w:rsidR="00A438DA" w:rsidRDefault="00BA228B" w:rsidP="00A438DA">
      <w:pPr>
        <w:pStyle w:val="BodyText"/>
        <w:spacing w:before="120"/>
        <w:ind w:left="1795"/>
      </w:pPr>
      <w:r>
        <w:t>Children’s</w:t>
      </w:r>
      <w:r>
        <w:rPr>
          <w:spacing w:val="-3"/>
        </w:rPr>
        <w:t xml:space="preserve"> </w:t>
      </w:r>
      <w:r>
        <w:t>Education</w:t>
      </w:r>
      <w:r>
        <w:rPr>
          <w:spacing w:val="-2"/>
        </w:rPr>
        <w:t xml:space="preserve"> </w:t>
      </w:r>
      <w:r>
        <w:t>and</w:t>
      </w:r>
      <w:r>
        <w:rPr>
          <w:spacing w:val="-3"/>
        </w:rPr>
        <w:t xml:space="preserve"> </w:t>
      </w:r>
      <w:r>
        <w:t>Care</w:t>
      </w:r>
      <w:r>
        <w:rPr>
          <w:spacing w:val="-2"/>
        </w:rPr>
        <w:t xml:space="preserve"> Assurance</w:t>
      </w:r>
    </w:p>
    <w:p w14:paraId="2C57B936" w14:textId="4FE16018" w:rsidR="00BA228B" w:rsidRPr="00A438DA" w:rsidRDefault="00A438DA" w:rsidP="00A438DA">
      <w:pPr>
        <w:pStyle w:val="BodyText"/>
        <w:spacing w:before="120"/>
        <w:ind w:left="1795"/>
        <w:rPr>
          <w:rStyle w:val="Hyperlink"/>
          <w:color w:val="auto"/>
          <w:u w:val="none"/>
        </w:rPr>
      </w:pPr>
      <w:r w:rsidRPr="00E4216D">
        <w:rPr>
          <w:u w:color="0000FF"/>
        </w:rPr>
        <w:t>(02)</w:t>
      </w:r>
      <w:r w:rsidRPr="00E4216D">
        <w:rPr>
          <w:spacing w:val="-3"/>
          <w:u w:color="0000FF"/>
        </w:rPr>
        <w:t xml:space="preserve"> </w:t>
      </w:r>
      <w:r w:rsidRPr="00E4216D">
        <w:rPr>
          <w:u w:color="0000FF"/>
        </w:rPr>
        <w:t>6207</w:t>
      </w:r>
      <w:r w:rsidRPr="00E4216D">
        <w:rPr>
          <w:spacing w:val="-1"/>
          <w:u w:color="0000FF"/>
        </w:rPr>
        <w:t xml:space="preserve"> </w:t>
      </w:r>
      <w:r w:rsidRPr="00E4216D">
        <w:rPr>
          <w:u w:color="0000FF"/>
        </w:rPr>
        <w:t>1</w:t>
      </w:r>
      <w:r>
        <w:rPr>
          <w:u w:color="0000FF"/>
        </w:rPr>
        <w:t>114</w:t>
      </w:r>
      <w:r>
        <w:t xml:space="preserve"> or </w:t>
      </w:r>
      <w:hyperlink r:id="rId34" w:history="1">
        <w:r w:rsidRPr="00D572CD">
          <w:rPr>
            <w:rStyle w:val="Hyperlink"/>
          </w:rPr>
          <w:t>complaintsCECA@act.gov.au</w:t>
        </w:r>
      </w:hyperlink>
    </w:p>
    <w:p w14:paraId="77F519AF" w14:textId="1C849733" w:rsidR="00403CBA" w:rsidRDefault="00747860" w:rsidP="00220ACF">
      <w:pPr>
        <w:pStyle w:val="Heading2"/>
      </w:pPr>
      <w:r>
        <w:lastRenderedPageBreak/>
        <w:t>Responsibilities</w:t>
      </w:r>
      <w:bookmarkEnd w:id="7"/>
    </w:p>
    <w:p w14:paraId="015A6369" w14:textId="406ADD9D" w:rsidR="00747860" w:rsidRDefault="00747860" w:rsidP="00747860">
      <w:pPr>
        <w:pStyle w:val="ListParagraph"/>
      </w:pPr>
      <w:r>
        <w:t>The nominated supervisor</w:t>
      </w:r>
      <w:r>
        <w:rPr>
          <w:spacing w:val="-3"/>
        </w:rPr>
        <w:t xml:space="preserve"> </w:t>
      </w:r>
      <w:r>
        <w:t>is</w:t>
      </w:r>
      <w:r>
        <w:rPr>
          <w:spacing w:val="-5"/>
        </w:rPr>
        <w:t xml:space="preserve"> </w:t>
      </w:r>
      <w:r>
        <w:t>responsible</w:t>
      </w:r>
      <w:r>
        <w:rPr>
          <w:spacing w:val="-5"/>
        </w:rPr>
        <w:t xml:space="preserve"> </w:t>
      </w:r>
      <w:r>
        <w:t>for ensuring</w:t>
      </w:r>
      <w:r>
        <w:rPr>
          <w:spacing w:val="-5"/>
        </w:rPr>
        <w:t xml:space="preserve"> </w:t>
      </w:r>
      <w:r>
        <w:t>processes are</w:t>
      </w:r>
      <w:r>
        <w:rPr>
          <w:spacing w:val="-3"/>
        </w:rPr>
        <w:t xml:space="preserve"> </w:t>
      </w:r>
      <w:r>
        <w:t>in place to support this procedure.</w:t>
      </w:r>
    </w:p>
    <w:p w14:paraId="03A4631A" w14:textId="00FF9D1C" w:rsidR="00747860" w:rsidRDefault="00747860" w:rsidP="00747860">
      <w:pPr>
        <w:pStyle w:val="ListParagraph"/>
      </w:pPr>
      <w:r>
        <w:t>The</w:t>
      </w:r>
      <w:r>
        <w:rPr>
          <w:spacing w:val="-5"/>
        </w:rPr>
        <w:t xml:space="preserve"> </w:t>
      </w:r>
      <w:r>
        <w:t>nominated</w:t>
      </w:r>
      <w:r>
        <w:rPr>
          <w:spacing w:val="-5"/>
        </w:rPr>
        <w:t xml:space="preserve"> </w:t>
      </w:r>
      <w:r>
        <w:t>supervisor</w:t>
      </w:r>
      <w:r>
        <w:rPr>
          <w:spacing w:val="-3"/>
        </w:rPr>
        <w:t xml:space="preserve"> </w:t>
      </w:r>
      <w:r>
        <w:t>is</w:t>
      </w:r>
      <w:r>
        <w:rPr>
          <w:spacing w:val="-6"/>
        </w:rPr>
        <w:t xml:space="preserve"> </w:t>
      </w:r>
      <w:r>
        <w:t>responsible</w:t>
      </w:r>
      <w:r>
        <w:rPr>
          <w:spacing w:val="-6"/>
        </w:rPr>
        <w:t xml:space="preserve"> </w:t>
      </w:r>
      <w:r>
        <w:t>for</w:t>
      </w:r>
      <w:r>
        <w:rPr>
          <w:spacing w:val="-5"/>
        </w:rPr>
        <w:t xml:space="preserve"> </w:t>
      </w:r>
      <w:r>
        <w:t>ensuring</w:t>
      </w:r>
      <w:r>
        <w:rPr>
          <w:spacing w:val="-6"/>
        </w:rPr>
        <w:t xml:space="preserve"> </w:t>
      </w:r>
      <w:r>
        <w:t>all authorisation forms and requests meet requirements</w:t>
      </w:r>
      <w:r w:rsidR="00220ACF">
        <w:t xml:space="preserve"> as set out in the </w:t>
      </w:r>
      <w:hyperlink r:id="rId35" w:history="1">
        <w:r w:rsidR="00E55A2E" w:rsidRPr="00220ACF">
          <w:rPr>
            <w:rStyle w:val="Hyperlink"/>
            <w:i/>
            <w:iCs/>
          </w:rPr>
          <w:t>Education and Care Services National Law (ACT) Act 2011</w:t>
        </w:r>
      </w:hyperlink>
      <w:r w:rsidR="00220ACF">
        <w:t xml:space="preserve"> (the application of the </w:t>
      </w:r>
      <w:hyperlink r:id="rId36" w:history="1">
        <w:r w:rsidR="00220ACF" w:rsidRPr="000317E7">
          <w:rPr>
            <w:rStyle w:val="Hyperlink"/>
          </w:rPr>
          <w:t>National Law</w:t>
        </w:r>
      </w:hyperlink>
      <w:r w:rsidR="00220ACF">
        <w:rPr>
          <w:spacing w:val="-2"/>
        </w:rPr>
        <w:t xml:space="preserve"> in the ACT).</w:t>
      </w:r>
    </w:p>
    <w:p w14:paraId="7E601D59" w14:textId="2776D6C5" w:rsidR="00747860" w:rsidRDefault="00747860" w:rsidP="00747860">
      <w:pPr>
        <w:pStyle w:val="ListParagraph"/>
      </w:pPr>
      <w:r>
        <w:t>The</w:t>
      </w:r>
      <w:r>
        <w:rPr>
          <w:spacing w:val="-5"/>
        </w:rPr>
        <w:t xml:space="preserve"> </w:t>
      </w:r>
      <w:r>
        <w:t>nominated</w:t>
      </w:r>
      <w:r>
        <w:rPr>
          <w:spacing w:val="-5"/>
        </w:rPr>
        <w:t xml:space="preserve"> </w:t>
      </w:r>
      <w:r>
        <w:t>supervisor</w:t>
      </w:r>
      <w:r>
        <w:rPr>
          <w:spacing w:val="-3"/>
        </w:rPr>
        <w:t xml:space="preserve"> </w:t>
      </w:r>
      <w:r>
        <w:t>is</w:t>
      </w:r>
      <w:r>
        <w:rPr>
          <w:spacing w:val="-6"/>
        </w:rPr>
        <w:t xml:space="preserve"> </w:t>
      </w:r>
      <w:r>
        <w:t>responsible</w:t>
      </w:r>
      <w:r>
        <w:rPr>
          <w:spacing w:val="-6"/>
        </w:rPr>
        <w:t xml:space="preserve"> </w:t>
      </w:r>
      <w:r>
        <w:t>for</w:t>
      </w:r>
      <w:r>
        <w:rPr>
          <w:spacing w:val="-5"/>
        </w:rPr>
        <w:t xml:space="preserve"> </w:t>
      </w:r>
      <w:r>
        <w:t>refusing</w:t>
      </w:r>
      <w:r>
        <w:rPr>
          <w:spacing w:val="-6"/>
        </w:rPr>
        <w:t xml:space="preserve"> </w:t>
      </w:r>
      <w:r>
        <w:t>authorisations where the wellbeing, health or safety of a child may be compromised.</w:t>
      </w:r>
    </w:p>
    <w:p w14:paraId="4852C95B" w14:textId="4F1FF7CA" w:rsidR="00747860" w:rsidRDefault="00747860" w:rsidP="00747860">
      <w:pPr>
        <w:pStyle w:val="ListParagraph"/>
      </w:pPr>
      <w:r>
        <w:t>All</w:t>
      </w:r>
      <w:r>
        <w:rPr>
          <w:spacing w:val="-3"/>
        </w:rPr>
        <w:t xml:space="preserve"> </w:t>
      </w:r>
      <w:r>
        <w:t>Education</w:t>
      </w:r>
      <w:r>
        <w:rPr>
          <w:spacing w:val="-3"/>
        </w:rPr>
        <w:t xml:space="preserve"> </w:t>
      </w:r>
      <w:r w:rsidR="00220ACF">
        <w:t xml:space="preserve">Directorate </w:t>
      </w:r>
      <w:r>
        <w:t>staff</w:t>
      </w:r>
      <w:r>
        <w:rPr>
          <w:spacing w:val="-5"/>
        </w:rPr>
        <w:t xml:space="preserve"> </w:t>
      </w:r>
      <w:r>
        <w:t>are</w:t>
      </w:r>
      <w:r>
        <w:rPr>
          <w:spacing w:val="-3"/>
        </w:rPr>
        <w:t xml:space="preserve"> </w:t>
      </w:r>
      <w:r>
        <w:t>responsible</w:t>
      </w:r>
      <w:r>
        <w:rPr>
          <w:spacing w:val="-5"/>
        </w:rPr>
        <w:t xml:space="preserve"> </w:t>
      </w:r>
      <w:r>
        <w:t>for</w:t>
      </w:r>
      <w:r>
        <w:rPr>
          <w:spacing w:val="-5"/>
        </w:rPr>
        <w:t xml:space="preserve"> </w:t>
      </w:r>
      <w:r>
        <w:t>the</w:t>
      </w:r>
      <w:r>
        <w:rPr>
          <w:spacing w:val="-1"/>
        </w:rPr>
        <w:t xml:space="preserve"> </w:t>
      </w:r>
      <w:r>
        <w:t>day-to-day implementation</w:t>
      </w:r>
      <w:r>
        <w:rPr>
          <w:spacing w:val="-5"/>
        </w:rPr>
        <w:t xml:space="preserve"> </w:t>
      </w:r>
      <w:r>
        <w:t>of</w:t>
      </w:r>
      <w:r>
        <w:rPr>
          <w:spacing w:val="-5"/>
        </w:rPr>
        <w:t xml:space="preserve"> </w:t>
      </w:r>
      <w:r>
        <w:t>these processes and must ensure that decisions in relation to children are only made by those who are authorised to do so.</w:t>
      </w:r>
    </w:p>
    <w:p w14:paraId="11E8444B" w14:textId="0023B79D" w:rsidR="00220ACF" w:rsidRPr="00747860" w:rsidRDefault="00220ACF" w:rsidP="00220ACF">
      <w:pPr>
        <w:pStyle w:val="Heading2"/>
      </w:pPr>
      <w:bookmarkStart w:id="8" w:name="_Toc128558482"/>
      <w:r>
        <w:t>Contact</w:t>
      </w:r>
      <w:bookmarkEnd w:id="8"/>
    </w:p>
    <w:p w14:paraId="16909DFB" w14:textId="79943E74" w:rsidR="00220ACF" w:rsidRDefault="00220ACF" w:rsidP="00220ACF">
      <w:pPr>
        <w:pStyle w:val="ListParagraph"/>
      </w:pPr>
      <w:bookmarkStart w:id="9" w:name="_Toc128558483"/>
      <w:r>
        <w:t>The</w:t>
      </w:r>
      <w:r>
        <w:rPr>
          <w:spacing w:val="-6"/>
        </w:rPr>
        <w:t xml:space="preserve"> </w:t>
      </w:r>
      <w:r w:rsidR="004108AB">
        <w:t>Executive Education Leader</w:t>
      </w:r>
      <w:r>
        <w:rPr>
          <w:spacing w:val="-2"/>
        </w:rPr>
        <w:t xml:space="preserve"> </w:t>
      </w:r>
      <w:r>
        <w:t>is</w:t>
      </w:r>
      <w:r>
        <w:rPr>
          <w:spacing w:val="-5"/>
        </w:rPr>
        <w:t xml:space="preserve"> </w:t>
      </w:r>
      <w:r>
        <w:t>responsible</w:t>
      </w:r>
      <w:r>
        <w:rPr>
          <w:spacing w:val="-1"/>
        </w:rPr>
        <w:t xml:space="preserve"> </w:t>
      </w:r>
      <w:r w:rsidRPr="00E4216D">
        <w:rPr>
          <w:bCs/>
        </w:rPr>
        <w:t>for</w:t>
      </w:r>
      <w:r w:rsidRPr="00E4216D">
        <w:rPr>
          <w:bCs/>
          <w:spacing w:val="-3"/>
        </w:rPr>
        <w:t xml:space="preserve"> </w:t>
      </w:r>
      <w:r w:rsidRPr="00E4216D">
        <w:rPr>
          <w:bCs/>
        </w:rPr>
        <w:t>this</w:t>
      </w:r>
      <w:r w:rsidRPr="00E4216D">
        <w:rPr>
          <w:bCs/>
          <w:spacing w:val="-2"/>
        </w:rPr>
        <w:t xml:space="preserve"> procedure.</w:t>
      </w:r>
    </w:p>
    <w:p w14:paraId="45096A85" w14:textId="77777777" w:rsidR="00220ACF" w:rsidRDefault="00220ACF" w:rsidP="00220ACF">
      <w:pPr>
        <w:pStyle w:val="ListParagraph"/>
      </w:pPr>
      <w:r>
        <w:t>For</w:t>
      </w:r>
      <w:r>
        <w:rPr>
          <w:spacing w:val="-3"/>
        </w:rPr>
        <w:t xml:space="preserve"> </w:t>
      </w:r>
      <w:r>
        <w:t>support</w:t>
      </w:r>
      <w:r>
        <w:rPr>
          <w:spacing w:val="-3"/>
        </w:rPr>
        <w:t xml:space="preserve"> </w:t>
      </w:r>
      <w:r>
        <w:t xml:space="preserve">contact </w:t>
      </w:r>
      <w:r>
        <w:rPr>
          <w:bCs/>
        </w:rPr>
        <w:t>School Operations</w:t>
      </w:r>
      <w:r>
        <w:rPr>
          <w:b/>
        </w:rPr>
        <w:t xml:space="preserve"> </w:t>
      </w:r>
      <w:r>
        <w:t xml:space="preserve">on 6205 3313 </w:t>
      </w:r>
      <w:r w:rsidRPr="00E4216D">
        <w:rPr>
          <w:bCs/>
        </w:rPr>
        <w:t>or</w:t>
      </w:r>
      <w:r w:rsidRPr="00E4216D">
        <w:rPr>
          <w:bCs/>
          <w:spacing w:val="-2"/>
        </w:rPr>
        <w:t xml:space="preserve"> </w:t>
      </w:r>
      <w:r>
        <w:t xml:space="preserve">email </w:t>
      </w:r>
      <w:hyperlink r:id="rId37">
        <w:r w:rsidRPr="00E4216D">
          <w:rPr>
            <w:color w:val="0000FF"/>
            <w:u w:val="single" w:color="005577"/>
          </w:rPr>
          <w:t>SchoolOperations@act.gov.au</w:t>
        </w:r>
      </w:hyperlink>
    </w:p>
    <w:p w14:paraId="15483CF9" w14:textId="77777777" w:rsidR="00220ACF" w:rsidRDefault="00220ACF" w:rsidP="00220ACF">
      <w:pPr>
        <w:pStyle w:val="Heading2"/>
      </w:pPr>
      <w:r>
        <w:t>Monitoring</w:t>
      </w:r>
      <w:r>
        <w:rPr>
          <w:spacing w:val="-4"/>
        </w:rPr>
        <w:t xml:space="preserve"> </w:t>
      </w:r>
      <w:r>
        <w:t>and</w:t>
      </w:r>
      <w:r>
        <w:rPr>
          <w:spacing w:val="1"/>
        </w:rPr>
        <w:t xml:space="preserve"> </w:t>
      </w:r>
      <w:r>
        <w:t>review</w:t>
      </w:r>
      <w:bookmarkEnd w:id="9"/>
    </w:p>
    <w:p w14:paraId="0F57C8F8" w14:textId="77777777" w:rsidR="00220ACF" w:rsidRDefault="00220ACF" w:rsidP="00220ACF">
      <w:pPr>
        <w:pStyle w:val="ListParagraph"/>
      </w:pPr>
      <w:r>
        <w:t>The procedure owner will</w:t>
      </w:r>
      <w:r>
        <w:rPr>
          <w:spacing w:val="-3"/>
        </w:rPr>
        <w:t xml:space="preserve"> </w:t>
      </w:r>
      <w:r>
        <w:t>be</w:t>
      </w:r>
      <w:r>
        <w:rPr>
          <w:spacing w:val="-5"/>
        </w:rPr>
        <w:t xml:space="preserve"> </w:t>
      </w:r>
      <w:r>
        <w:t>responsible for</w:t>
      </w:r>
      <w:r>
        <w:rPr>
          <w:spacing w:val="-2"/>
        </w:rPr>
        <w:t xml:space="preserve"> </w:t>
      </w:r>
      <w:r>
        <w:t>monitoring</w:t>
      </w:r>
      <w:r>
        <w:rPr>
          <w:spacing w:val="-5"/>
        </w:rPr>
        <w:t xml:space="preserve"> </w:t>
      </w:r>
      <w:r>
        <w:t>the procedure through annual scans. A full review will occur as necessary, or within a three-year period.</w:t>
      </w:r>
    </w:p>
    <w:p w14:paraId="35C58186" w14:textId="77777777" w:rsidR="00220ACF" w:rsidRDefault="00220ACF" w:rsidP="00220ACF">
      <w:pPr>
        <w:pStyle w:val="Heading2"/>
      </w:pPr>
      <w:bookmarkStart w:id="10" w:name="_Toc128558484"/>
      <w:r>
        <w:t>Complaints</w:t>
      </w:r>
      <w:bookmarkEnd w:id="10"/>
    </w:p>
    <w:p w14:paraId="7506CAB1" w14:textId="77777777" w:rsidR="00220ACF" w:rsidRDefault="00220ACF" w:rsidP="00220ACF">
      <w:pPr>
        <w:pStyle w:val="ListParagraph"/>
      </w:pPr>
      <w:r>
        <w:t>Any</w:t>
      </w:r>
      <w:r>
        <w:rPr>
          <w:spacing w:val="-3"/>
        </w:rPr>
        <w:t xml:space="preserve"> </w:t>
      </w:r>
      <w:r>
        <w:t>concerns</w:t>
      </w:r>
      <w:r>
        <w:rPr>
          <w:spacing w:val="-3"/>
        </w:rPr>
        <w:t xml:space="preserve"> </w:t>
      </w:r>
      <w:r>
        <w:t>about the</w:t>
      </w:r>
      <w:r>
        <w:rPr>
          <w:spacing w:val="-6"/>
        </w:rPr>
        <w:t xml:space="preserve"> </w:t>
      </w:r>
      <w:r>
        <w:t>application of this</w:t>
      </w:r>
      <w:r>
        <w:rPr>
          <w:spacing w:val="-3"/>
        </w:rPr>
        <w:t xml:space="preserve"> </w:t>
      </w:r>
      <w:r>
        <w:t>procedure or the procedure itself, should be raised with:</w:t>
      </w:r>
    </w:p>
    <w:p w14:paraId="209AE06A" w14:textId="77777777" w:rsidR="00220ACF" w:rsidRDefault="00220ACF" w:rsidP="00220ACF">
      <w:pPr>
        <w:pStyle w:val="ListParagraph"/>
        <w:numPr>
          <w:ilvl w:val="2"/>
          <w:numId w:val="2"/>
        </w:numPr>
      </w:pPr>
      <w:r>
        <w:t>the school principal</w:t>
      </w:r>
      <w:r>
        <w:rPr>
          <w:spacing w:val="-3"/>
        </w:rPr>
        <w:t xml:space="preserve"> </w:t>
      </w:r>
      <w:r>
        <w:t>in</w:t>
      </w:r>
      <w:r>
        <w:rPr>
          <w:spacing w:val="-3"/>
        </w:rPr>
        <w:t xml:space="preserve"> </w:t>
      </w:r>
      <w:r>
        <w:t>the</w:t>
      </w:r>
      <w:r>
        <w:rPr>
          <w:spacing w:val="-1"/>
        </w:rPr>
        <w:t xml:space="preserve"> </w:t>
      </w:r>
      <w:r>
        <w:t xml:space="preserve">first </w:t>
      </w:r>
      <w:r>
        <w:rPr>
          <w:spacing w:val="-2"/>
        </w:rPr>
        <w:t>instance;</w:t>
      </w:r>
    </w:p>
    <w:p w14:paraId="709FFC93" w14:textId="77777777" w:rsidR="00220ACF" w:rsidRDefault="00220ACF" w:rsidP="00220ACF">
      <w:pPr>
        <w:pStyle w:val="ListParagraph"/>
        <w:numPr>
          <w:ilvl w:val="2"/>
          <w:numId w:val="2"/>
        </w:numPr>
      </w:pPr>
      <w:r>
        <w:t>the</w:t>
      </w:r>
      <w:r>
        <w:rPr>
          <w:spacing w:val="-7"/>
        </w:rPr>
        <w:t xml:space="preserve"> </w:t>
      </w:r>
      <w:r>
        <w:t>Directorate Feedback and Complaints team</w:t>
      </w:r>
      <w:r>
        <w:rPr>
          <w:spacing w:val="-3"/>
        </w:rPr>
        <w:t xml:space="preserve"> </w:t>
      </w:r>
      <w:r>
        <w:t>on (02)</w:t>
      </w:r>
      <w:r>
        <w:rPr>
          <w:spacing w:val="-3"/>
        </w:rPr>
        <w:t xml:space="preserve"> </w:t>
      </w:r>
      <w:r>
        <w:t>6205</w:t>
      </w:r>
      <w:r>
        <w:rPr>
          <w:spacing w:val="-3"/>
        </w:rPr>
        <w:t xml:space="preserve"> </w:t>
      </w:r>
      <w:r>
        <w:t>5429</w:t>
      </w:r>
      <w:r>
        <w:rPr>
          <w:spacing w:val="-1"/>
        </w:rPr>
        <w:t xml:space="preserve"> </w:t>
      </w:r>
      <w:r>
        <w:t>or</w:t>
      </w:r>
      <w:r>
        <w:rPr>
          <w:spacing w:val="-3"/>
        </w:rPr>
        <w:t xml:space="preserve"> </w:t>
      </w:r>
      <w:r>
        <w:t>through the</w:t>
      </w:r>
      <w:r>
        <w:rPr>
          <w:spacing w:val="2"/>
        </w:rPr>
        <w:t xml:space="preserve"> </w:t>
      </w:r>
      <w:hyperlink r:id="rId38">
        <w:r>
          <w:rPr>
            <w:color w:val="0000FF"/>
            <w:u w:val="single" w:color="0000FF"/>
          </w:rPr>
          <w:t>online</w:t>
        </w:r>
        <w:r>
          <w:rPr>
            <w:color w:val="0000FF"/>
            <w:spacing w:val="-1"/>
            <w:u w:val="single" w:color="0000FF"/>
          </w:rPr>
          <w:t xml:space="preserve"> </w:t>
        </w:r>
        <w:r>
          <w:rPr>
            <w:color w:val="0000FF"/>
            <w:spacing w:val="-2"/>
            <w:u w:val="single" w:color="0000FF"/>
          </w:rPr>
          <w:t>form</w:t>
        </w:r>
      </w:hyperlink>
      <w:r>
        <w:rPr>
          <w:spacing w:val="-2"/>
        </w:rPr>
        <w:t>; and</w:t>
      </w:r>
    </w:p>
    <w:p w14:paraId="44A98AD7" w14:textId="77777777" w:rsidR="00220ACF" w:rsidRDefault="00220ACF" w:rsidP="00220ACF">
      <w:pPr>
        <w:pStyle w:val="ListParagraph"/>
        <w:numPr>
          <w:ilvl w:val="2"/>
          <w:numId w:val="2"/>
        </w:numPr>
      </w:pPr>
      <w:r w:rsidRPr="00A438DA">
        <w:t>ACT Education’s Regulatory Authority, Children’s Education and Care Assurance on (02) 6207 1114</w:t>
      </w:r>
      <w:r w:rsidRPr="00E4216D">
        <w:rPr>
          <w:color w:val="0000FF"/>
          <w:spacing w:val="-1"/>
        </w:rPr>
        <w:t xml:space="preserve"> </w:t>
      </w:r>
      <w:r>
        <w:t>or</w:t>
      </w:r>
      <w:r w:rsidRPr="00E4216D">
        <w:rPr>
          <w:spacing w:val="-2"/>
        </w:rPr>
        <w:t xml:space="preserve"> </w:t>
      </w:r>
      <w:hyperlink r:id="rId39">
        <w:r w:rsidRPr="00E4216D">
          <w:rPr>
            <w:color w:val="0000FF"/>
            <w:spacing w:val="-2"/>
            <w:u w:val="single" w:color="0000FF"/>
          </w:rPr>
          <w:t>complaintsCECA@act.gov.au</w:t>
        </w:r>
      </w:hyperlink>
      <w:r w:rsidRPr="00E4216D">
        <w:rPr>
          <w:spacing w:val="-2"/>
        </w:rPr>
        <w:t>.</w:t>
      </w:r>
    </w:p>
    <w:p w14:paraId="37402243" w14:textId="77777777" w:rsidR="00220ACF" w:rsidRDefault="00220ACF" w:rsidP="00220ACF">
      <w:pPr>
        <w:pStyle w:val="ListParagraph"/>
      </w:pPr>
      <w:r>
        <w:t>For more</w:t>
      </w:r>
      <w:r>
        <w:rPr>
          <w:spacing w:val="-2"/>
        </w:rPr>
        <w:t xml:space="preserve"> </w:t>
      </w:r>
      <w:r>
        <w:t>information</w:t>
      </w:r>
      <w:r>
        <w:rPr>
          <w:spacing w:val="-1"/>
        </w:rPr>
        <w:t xml:space="preserve"> </w:t>
      </w:r>
      <w:r>
        <w:t>also</w:t>
      </w:r>
      <w:r>
        <w:rPr>
          <w:spacing w:val="-2"/>
        </w:rPr>
        <w:t xml:space="preserve"> </w:t>
      </w:r>
      <w:r>
        <w:t>refer</w:t>
      </w:r>
      <w:r>
        <w:rPr>
          <w:spacing w:val="-3"/>
        </w:rPr>
        <w:t xml:space="preserve"> </w:t>
      </w:r>
      <w:r>
        <w:t>to the</w:t>
      </w:r>
      <w:r>
        <w:rPr>
          <w:spacing w:val="2"/>
        </w:rPr>
        <w:t xml:space="preserve"> </w:t>
      </w:r>
      <w:hyperlink r:id="rId40">
        <w:r>
          <w:rPr>
            <w:i/>
            <w:color w:val="0000FF"/>
            <w:u w:val="single" w:color="0000FF"/>
          </w:rPr>
          <w:t>Complaints</w:t>
        </w:r>
        <w:r>
          <w:rPr>
            <w:i/>
            <w:color w:val="0000FF"/>
            <w:spacing w:val="-2"/>
            <w:u w:val="single" w:color="0000FF"/>
          </w:rPr>
          <w:t xml:space="preserve"> </w:t>
        </w:r>
        <w:r>
          <w:rPr>
            <w:i/>
            <w:color w:val="0000FF"/>
            <w:u w:val="single" w:color="0000FF"/>
          </w:rPr>
          <w:t>Policy</w:t>
        </w:r>
      </w:hyperlink>
      <w:r>
        <w:rPr>
          <w:i/>
          <w:color w:val="0000FF"/>
        </w:rPr>
        <w:t xml:space="preserve"> </w:t>
      </w:r>
      <w:r>
        <w:t>on</w:t>
      </w:r>
      <w:r>
        <w:rPr>
          <w:spacing w:val="-3"/>
        </w:rPr>
        <w:t xml:space="preserve"> </w:t>
      </w:r>
      <w:r>
        <w:t>the Directorate’s</w:t>
      </w:r>
      <w:r>
        <w:rPr>
          <w:spacing w:val="-1"/>
        </w:rPr>
        <w:t xml:space="preserve"> </w:t>
      </w:r>
      <w:r>
        <w:rPr>
          <w:spacing w:val="-2"/>
        </w:rPr>
        <w:t>website.</w:t>
      </w:r>
    </w:p>
    <w:p w14:paraId="326F3B1C" w14:textId="77777777" w:rsidR="00220ACF" w:rsidRDefault="00220ACF" w:rsidP="00220ACF">
      <w:pPr>
        <w:pStyle w:val="Heading2"/>
      </w:pPr>
      <w:bookmarkStart w:id="11" w:name="_Toc128558485"/>
      <w:r>
        <w:t>Related</w:t>
      </w:r>
      <w:r>
        <w:rPr>
          <w:spacing w:val="-3"/>
        </w:rPr>
        <w:t xml:space="preserve"> </w:t>
      </w:r>
      <w:r>
        <w:t>Policies</w:t>
      </w:r>
      <w:r>
        <w:rPr>
          <w:spacing w:val="-4"/>
        </w:rPr>
        <w:t xml:space="preserve"> </w:t>
      </w:r>
      <w:r>
        <w:t>and</w:t>
      </w:r>
      <w:r>
        <w:rPr>
          <w:spacing w:val="-5"/>
        </w:rPr>
        <w:t xml:space="preserve"> </w:t>
      </w:r>
      <w:r>
        <w:t>Implementation Documents</w:t>
      </w:r>
      <w:bookmarkEnd w:id="11"/>
    </w:p>
    <w:p w14:paraId="343A06F1" w14:textId="77777777" w:rsidR="00BA228B" w:rsidRPr="006C6F73" w:rsidRDefault="00BA228B" w:rsidP="00BA228B">
      <w:pPr>
        <w:pStyle w:val="ListParagraph"/>
        <w:numPr>
          <w:ilvl w:val="2"/>
          <w:numId w:val="5"/>
        </w:numPr>
      </w:pPr>
      <w:r w:rsidRPr="006C6F73">
        <w:t>Complaints Procedure</w:t>
      </w:r>
    </w:p>
    <w:p w14:paraId="31290D6A" w14:textId="42640FD5" w:rsidR="00BA228B" w:rsidRPr="006C6F73" w:rsidRDefault="004B7F77" w:rsidP="00BA228B">
      <w:pPr>
        <w:pStyle w:val="ListParagraph"/>
        <w:numPr>
          <w:ilvl w:val="2"/>
          <w:numId w:val="5"/>
        </w:numPr>
      </w:pPr>
      <w:hyperlink r:id="rId41" w:history="1">
        <w:r w:rsidR="00BA228B" w:rsidRPr="00D445C6">
          <w:rPr>
            <w:rStyle w:val="Hyperlink"/>
          </w:rPr>
          <w:t xml:space="preserve">Guide to </w:t>
        </w:r>
        <w:r w:rsidR="00D445C6">
          <w:rPr>
            <w:rStyle w:val="Hyperlink"/>
          </w:rPr>
          <w:t>H</w:t>
        </w:r>
        <w:r w:rsidR="00BA228B" w:rsidRPr="00D445C6">
          <w:rPr>
            <w:rStyle w:val="Hyperlink"/>
          </w:rPr>
          <w:t xml:space="preserve">andling Complaints </w:t>
        </w:r>
        <w:r w:rsidR="00D445C6">
          <w:rPr>
            <w:rStyle w:val="Hyperlink"/>
          </w:rPr>
          <w:t>A</w:t>
        </w:r>
        <w:r w:rsidR="00BA228B" w:rsidRPr="00D445C6">
          <w:rPr>
            <w:rStyle w:val="Hyperlink"/>
          </w:rPr>
          <w:t>bout ACT Public Schools and the Education Directorate</w:t>
        </w:r>
      </w:hyperlink>
    </w:p>
    <w:p w14:paraId="2A603474" w14:textId="11FFC7C3" w:rsidR="00220ACF" w:rsidRPr="006C6F73" w:rsidRDefault="00BA228B" w:rsidP="00BA228B">
      <w:pPr>
        <w:pStyle w:val="ListParagraph"/>
        <w:numPr>
          <w:ilvl w:val="2"/>
          <w:numId w:val="5"/>
        </w:numPr>
      </w:pPr>
      <w:r w:rsidRPr="006C6F73">
        <w:t>CECA Role Notice</w:t>
      </w:r>
    </w:p>
    <w:p w14:paraId="47C913FE" w14:textId="77777777" w:rsidR="00220ACF" w:rsidRDefault="00220ACF" w:rsidP="00220ACF">
      <w:pPr>
        <w:pStyle w:val="Heading2"/>
      </w:pPr>
      <w:bookmarkStart w:id="12" w:name="_Toc128558486"/>
      <w:r>
        <w:t>References</w:t>
      </w:r>
      <w:bookmarkEnd w:id="12"/>
    </w:p>
    <w:p w14:paraId="29CD4819" w14:textId="1183D6A0" w:rsidR="00747860" w:rsidRPr="00747860" w:rsidRDefault="004B7F77" w:rsidP="00220ACF">
      <w:pPr>
        <w:pStyle w:val="ListParagraph"/>
        <w:numPr>
          <w:ilvl w:val="2"/>
          <w:numId w:val="2"/>
        </w:numPr>
      </w:pPr>
      <w:hyperlink r:id="rId42" w:history="1">
        <w:r w:rsidR="00220ACF" w:rsidRPr="000317E7">
          <w:rPr>
            <w:rStyle w:val="Hyperlink"/>
          </w:rPr>
          <w:t>Education and</w:t>
        </w:r>
        <w:r w:rsidR="00220ACF" w:rsidRPr="000317E7">
          <w:rPr>
            <w:rStyle w:val="Hyperlink"/>
            <w:spacing w:val="-2"/>
          </w:rPr>
          <w:t xml:space="preserve"> </w:t>
        </w:r>
        <w:r w:rsidR="00220ACF" w:rsidRPr="000317E7">
          <w:rPr>
            <w:rStyle w:val="Hyperlink"/>
          </w:rPr>
          <w:t>Care Services</w:t>
        </w:r>
        <w:r w:rsidR="00220ACF" w:rsidRPr="000317E7">
          <w:rPr>
            <w:rStyle w:val="Hyperlink"/>
            <w:spacing w:val="-2"/>
          </w:rPr>
          <w:t xml:space="preserve"> </w:t>
        </w:r>
        <w:r w:rsidR="00220ACF" w:rsidRPr="000317E7">
          <w:rPr>
            <w:rStyle w:val="Hyperlink"/>
          </w:rPr>
          <w:t xml:space="preserve">National </w:t>
        </w:r>
        <w:r w:rsidR="00220ACF" w:rsidRPr="000317E7">
          <w:rPr>
            <w:rStyle w:val="Hyperlink"/>
            <w:spacing w:val="-2"/>
          </w:rPr>
          <w:t>Regulations</w:t>
        </w:r>
      </w:hyperlink>
    </w:p>
    <w:sectPr w:rsidR="00747860" w:rsidRPr="00747860" w:rsidSect="001901C6">
      <w:pgSz w:w="11910" w:h="16840"/>
      <w:pgMar w:top="720" w:right="720" w:bottom="720" w:left="720" w:header="0" w:footer="158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D26F" w14:textId="77777777" w:rsidR="00403CBA" w:rsidRDefault="00403CBA" w:rsidP="008A4036">
      <w:r>
        <w:separator/>
      </w:r>
    </w:p>
    <w:p w14:paraId="793941A9" w14:textId="77777777" w:rsidR="00DF55AC" w:rsidRDefault="00DF55AC" w:rsidP="008A4036"/>
  </w:endnote>
  <w:endnote w:type="continuationSeparator" w:id="0">
    <w:p w14:paraId="3BC2BB7E" w14:textId="77777777" w:rsidR="00403CBA" w:rsidRDefault="00403CBA" w:rsidP="008A4036">
      <w:r>
        <w:continuationSeparator/>
      </w:r>
    </w:p>
    <w:p w14:paraId="2BD77942" w14:textId="77777777" w:rsidR="00DF55AC" w:rsidRDefault="00DF55AC" w:rsidP="008A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635842"/>
      <w:docPartObj>
        <w:docPartGallery w:val="Page Numbers (Bottom of Page)"/>
        <w:docPartUnique/>
      </w:docPartObj>
    </w:sdtPr>
    <w:sdtEndPr>
      <w:rPr>
        <w:rStyle w:val="PageNumber"/>
      </w:rPr>
    </w:sdtEndPr>
    <w:sdtContent>
      <w:p w14:paraId="47CB959C" w14:textId="37042E5C" w:rsidR="0083632F" w:rsidRDefault="0083632F" w:rsidP="00B46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7860">
          <w:rPr>
            <w:rStyle w:val="PageNumber"/>
            <w:noProof/>
          </w:rPr>
          <w:t>3</w:t>
        </w:r>
        <w:r>
          <w:rPr>
            <w:rStyle w:val="PageNumber"/>
          </w:rPr>
          <w:fldChar w:fldCharType="end"/>
        </w:r>
      </w:p>
    </w:sdtContent>
  </w:sdt>
  <w:p w14:paraId="68375870" w14:textId="77777777" w:rsidR="0083632F" w:rsidRDefault="0083632F" w:rsidP="00D67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59D3" w14:textId="77777777" w:rsidR="00220ACF" w:rsidRDefault="00220ACF" w:rsidP="004B7F77">
    <w:pPr>
      <w:ind w:left="0"/>
      <w:rPr>
        <w:sz w:val="18"/>
        <w:szCs w:val="18"/>
      </w:rPr>
    </w:pPr>
  </w:p>
  <w:p w14:paraId="288084D9" w14:textId="4132BDF6" w:rsidR="0083632F" w:rsidRPr="00220ACF" w:rsidRDefault="00220ACF" w:rsidP="00220ACF">
    <w:pPr>
      <w:jc w:val="both"/>
      <w:rPr>
        <w:b/>
        <w:i/>
        <w:sz w:val="18"/>
        <w:szCs w:val="18"/>
      </w:rPr>
    </w:pPr>
    <w:r w:rsidRPr="008A4036">
      <w:rPr>
        <w:sz w:val="18"/>
        <w:szCs w:val="18"/>
      </w:rPr>
      <w:t xml:space="preserve">This document relates to obligations under </w:t>
    </w:r>
    <w:r w:rsidRPr="00472C86">
      <w:rPr>
        <w:b/>
        <w:bCs/>
        <w:sz w:val="18"/>
        <w:szCs w:val="18"/>
      </w:rPr>
      <w:t>Regulation</w:t>
    </w:r>
    <w:r w:rsidR="00BA228B">
      <w:rPr>
        <w:b/>
        <w:bCs/>
        <w:sz w:val="18"/>
        <w:szCs w:val="18"/>
      </w:rPr>
      <w:t>s</w:t>
    </w:r>
    <w:r w:rsidRPr="00472C86">
      <w:rPr>
        <w:b/>
        <w:bCs/>
        <w:sz w:val="18"/>
        <w:szCs w:val="18"/>
      </w:rPr>
      <w:t xml:space="preserve"> </w:t>
    </w:r>
    <w:r w:rsidR="00BA228B">
      <w:rPr>
        <w:b/>
        <w:bCs/>
        <w:sz w:val="18"/>
        <w:szCs w:val="18"/>
      </w:rPr>
      <w:t>168 and 173</w:t>
    </w:r>
    <w:r w:rsidRPr="008A4036">
      <w:rPr>
        <w:b/>
        <w:bCs/>
        <w:sz w:val="18"/>
        <w:szCs w:val="18"/>
      </w:rPr>
      <w:t xml:space="preserve"> </w:t>
    </w:r>
    <w:r w:rsidRPr="008A4036">
      <w:rPr>
        <w:sz w:val="18"/>
        <w:szCs w:val="18"/>
      </w:rPr>
      <w:t>of</w:t>
    </w:r>
    <w:r w:rsidRPr="008A4036">
      <w:rPr>
        <w:b/>
        <w:bCs/>
        <w:sz w:val="18"/>
        <w:szCs w:val="18"/>
      </w:rPr>
      <w:t xml:space="preserve"> </w:t>
    </w:r>
    <w:r w:rsidRPr="008A4036">
      <w:rPr>
        <w:rFonts w:eastAsiaTheme="minorHAnsi"/>
        <w:sz w:val="18"/>
        <w:szCs w:val="18"/>
        <w:lang w:val="en-AU"/>
      </w:rPr>
      <w:t xml:space="preserve">the </w:t>
    </w:r>
    <w:hyperlink r:id="rId1" w:history="1">
      <w:r w:rsidRPr="008A4036">
        <w:rPr>
          <w:rStyle w:val="Hyperlink"/>
          <w:rFonts w:asciiTheme="minorHAnsi" w:eastAsiaTheme="minorHAnsi" w:hAnsiTheme="minorHAnsi" w:cstheme="minorHAnsi"/>
          <w:sz w:val="18"/>
          <w:szCs w:val="18"/>
          <w:lang w:val="en-AU"/>
        </w:rPr>
        <w:t>Education and Care Services National Law</w:t>
      </w:r>
    </w:hyperlink>
    <w:r w:rsidRPr="008A4036">
      <w:rPr>
        <w:rFonts w:eastAsiaTheme="minorHAnsi"/>
        <w:color w:val="0000FF"/>
        <w:sz w:val="18"/>
        <w:szCs w:val="18"/>
        <w:lang w:val="en-AU"/>
      </w:rPr>
      <w:t>.</w:t>
    </w:r>
    <w:r>
      <w:rPr>
        <w:b/>
        <w:sz w:val="18"/>
        <w:szCs w:val="18"/>
      </w:rPr>
      <w:br/>
    </w:r>
    <w:r w:rsidR="00260967" w:rsidRPr="00260967">
      <w:rPr>
        <w:b/>
        <w:sz w:val="18"/>
        <w:szCs w:val="18"/>
      </w:rPr>
      <w:t>00PPP-2</w:t>
    </w:r>
    <w:r w:rsidR="00260967">
      <w:rPr>
        <w:b/>
        <w:sz w:val="18"/>
        <w:szCs w:val="18"/>
      </w:rPr>
      <w:t xml:space="preserve"> </w:t>
    </w:r>
    <w:r w:rsidRPr="008A4036">
      <w:rPr>
        <w:sz w:val="18"/>
        <w:szCs w:val="18"/>
      </w:rPr>
      <w:t>is</w:t>
    </w:r>
    <w:r w:rsidRPr="008A4036">
      <w:rPr>
        <w:spacing w:val="-2"/>
        <w:sz w:val="18"/>
        <w:szCs w:val="18"/>
      </w:rPr>
      <w:t xml:space="preserve"> </w:t>
    </w:r>
    <w:r w:rsidRPr="008A4036">
      <w:rPr>
        <w:sz w:val="18"/>
        <w:szCs w:val="18"/>
      </w:rPr>
      <w:t>the</w:t>
    </w:r>
    <w:r w:rsidRPr="008A4036">
      <w:rPr>
        <w:spacing w:val="-2"/>
        <w:sz w:val="18"/>
        <w:szCs w:val="18"/>
      </w:rPr>
      <w:t xml:space="preserve"> </w:t>
    </w:r>
    <w:r w:rsidRPr="008A4036">
      <w:rPr>
        <w:sz w:val="18"/>
        <w:szCs w:val="18"/>
      </w:rPr>
      <w:t>unique</w:t>
    </w:r>
    <w:r w:rsidRPr="008A4036">
      <w:rPr>
        <w:spacing w:val="-2"/>
        <w:sz w:val="18"/>
        <w:szCs w:val="18"/>
      </w:rPr>
      <w:t xml:space="preserve"> </w:t>
    </w:r>
    <w:r w:rsidRPr="008A4036">
      <w:rPr>
        <w:sz w:val="18"/>
        <w:szCs w:val="18"/>
      </w:rPr>
      <w:t>identifier</w:t>
    </w:r>
    <w:r w:rsidRPr="008A4036">
      <w:rPr>
        <w:spacing w:val="1"/>
        <w:sz w:val="18"/>
        <w:szCs w:val="18"/>
      </w:rPr>
      <w:t xml:space="preserve"> </w:t>
    </w:r>
    <w:r w:rsidRPr="008A4036">
      <w:rPr>
        <w:sz w:val="18"/>
        <w:szCs w:val="18"/>
      </w:rPr>
      <w:t>of</w:t>
    </w:r>
    <w:r w:rsidRPr="008A4036">
      <w:rPr>
        <w:spacing w:val="-2"/>
        <w:sz w:val="18"/>
        <w:szCs w:val="18"/>
      </w:rPr>
      <w:t xml:space="preserve"> </w:t>
    </w:r>
    <w:r w:rsidRPr="008A4036">
      <w:rPr>
        <w:sz w:val="18"/>
        <w:szCs w:val="18"/>
      </w:rPr>
      <w:t>this</w:t>
    </w:r>
    <w:r w:rsidRPr="008A4036">
      <w:rPr>
        <w:spacing w:val="-2"/>
        <w:sz w:val="18"/>
        <w:szCs w:val="18"/>
      </w:rPr>
      <w:t xml:space="preserve"> </w:t>
    </w:r>
    <w:r w:rsidRPr="008A4036">
      <w:rPr>
        <w:sz w:val="18"/>
        <w:szCs w:val="18"/>
      </w:rPr>
      <w:t>document. It</w:t>
    </w:r>
    <w:r w:rsidRPr="008A4036">
      <w:rPr>
        <w:spacing w:val="-2"/>
        <w:sz w:val="18"/>
        <w:szCs w:val="18"/>
      </w:rPr>
      <w:t xml:space="preserve"> </w:t>
    </w:r>
    <w:r w:rsidRPr="008A4036">
      <w:rPr>
        <w:sz w:val="18"/>
        <w:szCs w:val="18"/>
      </w:rPr>
      <w:t>is</w:t>
    </w:r>
    <w:r w:rsidRPr="008A4036">
      <w:rPr>
        <w:spacing w:val="-2"/>
        <w:sz w:val="18"/>
        <w:szCs w:val="18"/>
      </w:rPr>
      <w:t xml:space="preserve"> </w:t>
    </w:r>
    <w:r w:rsidRPr="008A4036">
      <w:rPr>
        <w:sz w:val="18"/>
        <w:szCs w:val="18"/>
      </w:rPr>
      <w:t>the</w:t>
    </w:r>
    <w:r w:rsidRPr="008A4036">
      <w:rPr>
        <w:spacing w:val="-2"/>
        <w:sz w:val="18"/>
        <w:szCs w:val="18"/>
      </w:rPr>
      <w:t xml:space="preserve"> </w:t>
    </w:r>
    <w:r w:rsidRPr="008A4036">
      <w:rPr>
        <w:sz w:val="18"/>
        <w:szCs w:val="18"/>
      </w:rPr>
      <w:t>responsibility</w:t>
    </w:r>
    <w:r w:rsidRPr="008A4036">
      <w:rPr>
        <w:spacing w:val="-1"/>
        <w:sz w:val="18"/>
        <w:szCs w:val="18"/>
      </w:rPr>
      <w:t xml:space="preserve"> </w:t>
    </w:r>
    <w:r w:rsidRPr="008A4036">
      <w:rPr>
        <w:sz w:val="18"/>
        <w:szCs w:val="18"/>
      </w:rPr>
      <w:t>of</w:t>
    </w:r>
    <w:r w:rsidRPr="008A4036">
      <w:rPr>
        <w:spacing w:val="-2"/>
        <w:sz w:val="18"/>
        <w:szCs w:val="18"/>
      </w:rPr>
      <w:t xml:space="preserve"> </w:t>
    </w:r>
    <w:r w:rsidRPr="008A4036">
      <w:rPr>
        <w:sz w:val="18"/>
        <w:szCs w:val="18"/>
      </w:rPr>
      <w:t>the</w:t>
    </w:r>
    <w:r w:rsidRPr="008A4036">
      <w:rPr>
        <w:spacing w:val="-2"/>
        <w:sz w:val="18"/>
        <w:szCs w:val="18"/>
      </w:rPr>
      <w:t xml:space="preserve"> </w:t>
    </w:r>
    <w:r w:rsidRPr="008A4036">
      <w:rPr>
        <w:sz w:val="18"/>
        <w:szCs w:val="18"/>
      </w:rPr>
      <w:t>user</w:t>
    </w:r>
    <w:r w:rsidRPr="008A4036">
      <w:rPr>
        <w:spacing w:val="-1"/>
        <w:sz w:val="18"/>
        <w:szCs w:val="18"/>
      </w:rPr>
      <w:t xml:space="preserve"> </w:t>
    </w:r>
    <w:r w:rsidRPr="008A4036">
      <w:rPr>
        <w:sz w:val="18"/>
        <w:szCs w:val="18"/>
      </w:rPr>
      <w:t>to</w:t>
    </w:r>
    <w:r w:rsidRPr="008A4036">
      <w:rPr>
        <w:spacing w:val="-1"/>
        <w:sz w:val="18"/>
        <w:szCs w:val="18"/>
      </w:rPr>
      <w:t xml:space="preserve"> </w:t>
    </w:r>
    <w:r w:rsidRPr="008A4036">
      <w:rPr>
        <w:sz w:val="18"/>
        <w:szCs w:val="18"/>
      </w:rPr>
      <w:t>verify</w:t>
    </w:r>
    <w:r w:rsidRPr="008A4036">
      <w:rPr>
        <w:spacing w:val="-2"/>
        <w:sz w:val="18"/>
        <w:szCs w:val="18"/>
      </w:rPr>
      <w:t xml:space="preserve"> </w:t>
    </w:r>
    <w:r w:rsidRPr="008A4036">
      <w:rPr>
        <w:sz w:val="18"/>
        <w:szCs w:val="18"/>
      </w:rPr>
      <w:t>that this</w:t>
    </w:r>
    <w:r w:rsidRPr="008A4036">
      <w:rPr>
        <w:spacing w:val="-3"/>
        <w:sz w:val="18"/>
        <w:szCs w:val="18"/>
      </w:rPr>
      <w:t xml:space="preserve"> </w:t>
    </w:r>
    <w:r w:rsidRPr="008A4036">
      <w:rPr>
        <w:sz w:val="18"/>
        <w:szCs w:val="18"/>
      </w:rPr>
      <w:t>is</w:t>
    </w:r>
    <w:r w:rsidRPr="008A4036">
      <w:rPr>
        <w:spacing w:val="-2"/>
        <w:sz w:val="18"/>
        <w:szCs w:val="18"/>
      </w:rPr>
      <w:t xml:space="preserve"> </w:t>
    </w:r>
    <w:r w:rsidRPr="008A4036">
      <w:rPr>
        <w:sz w:val="18"/>
        <w:szCs w:val="18"/>
      </w:rPr>
      <w:t>the</w:t>
    </w:r>
    <w:r w:rsidRPr="008A4036">
      <w:rPr>
        <w:spacing w:val="-3"/>
        <w:sz w:val="18"/>
        <w:szCs w:val="18"/>
      </w:rPr>
      <w:t xml:space="preserve"> </w:t>
    </w:r>
    <w:r w:rsidRPr="008A4036">
      <w:rPr>
        <w:sz w:val="18"/>
        <w:szCs w:val="18"/>
      </w:rPr>
      <w:t>current</w:t>
    </w:r>
    <w:r w:rsidRPr="008A4036">
      <w:rPr>
        <w:spacing w:val="-1"/>
        <w:sz w:val="18"/>
        <w:szCs w:val="18"/>
      </w:rPr>
      <w:t xml:space="preserve"> </w:t>
    </w:r>
    <w:r w:rsidRPr="008A4036">
      <w:rPr>
        <w:spacing w:val="-1"/>
        <w:sz w:val="18"/>
        <w:szCs w:val="18"/>
      </w:rPr>
      <w:br/>
    </w:r>
    <w:r w:rsidRPr="008A4036">
      <w:rPr>
        <w:sz w:val="18"/>
        <w:szCs w:val="18"/>
      </w:rPr>
      <w:t>and</w:t>
    </w:r>
    <w:r w:rsidRPr="008A4036">
      <w:rPr>
        <w:spacing w:val="-2"/>
        <w:sz w:val="18"/>
        <w:szCs w:val="18"/>
      </w:rPr>
      <w:t xml:space="preserve"> </w:t>
    </w:r>
    <w:r w:rsidRPr="008A4036">
      <w:rPr>
        <w:sz w:val="18"/>
        <w:szCs w:val="18"/>
      </w:rPr>
      <w:t>complete version</w:t>
    </w:r>
    <w:r w:rsidRPr="008A4036">
      <w:rPr>
        <w:spacing w:val="-2"/>
        <w:sz w:val="18"/>
        <w:szCs w:val="18"/>
      </w:rPr>
      <w:t xml:space="preserve"> </w:t>
    </w:r>
    <w:r w:rsidRPr="008A4036">
      <w:rPr>
        <w:sz w:val="18"/>
        <w:szCs w:val="18"/>
      </w:rPr>
      <w:t>of</w:t>
    </w:r>
    <w:r w:rsidRPr="008A4036">
      <w:rPr>
        <w:spacing w:val="-3"/>
        <w:sz w:val="18"/>
        <w:szCs w:val="18"/>
      </w:rPr>
      <w:t xml:space="preserve"> </w:t>
    </w:r>
    <w:r w:rsidRPr="008A4036">
      <w:rPr>
        <w:sz w:val="18"/>
        <w:szCs w:val="18"/>
      </w:rPr>
      <w:t xml:space="preserve">the document. </w:t>
    </w:r>
    <w:r w:rsidRPr="008A4036">
      <w:rPr>
        <w:spacing w:val="-1"/>
        <w:sz w:val="18"/>
        <w:szCs w:val="18"/>
      </w:rPr>
      <w:t xml:space="preserve">Current documents are </w:t>
    </w:r>
    <w:r w:rsidRPr="008A4036">
      <w:rPr>
        <w:sz w:val="18"/>
        <w:szCs w:val="18"/>
      </w:rPr>
      <w:t>available</w:t>
    </w:r>
    <w:r w:rsidRPr="008A4036">
      <w:rPr>
        <w:spacing w:val="-1"/>
        <w:sz w:val="18"/>
        <w:szCs w:val="18"/>
      </w:rPr>
      <w:t xml:space="preserve"> </w:t>
    </w:r>
    <w:r w:rsidRPr="008A4036">
      <w:rPr>
        <w:sz w:val="18"/>
        <w:szCs w:val="18"/>
      </w:rPr>
      <w:t>on</w:t>
    </w:r>
    <w:r w:rsidRPr="008A4036">
      <w:rPr>
        <w:spacing w:val="-2"/>
        <w:sz w:val="18"/>
        <w:szCs w:val="18"/>
      </w:rPr>
      <w:t xml:space="preserve"> </w:t>
    </w:r>
    <w:r w:rsidRPr="008A4036">
      <w:rPr>
        <w:sz w:val="18"/>
        <w:szCs w:val="18"/>
      </w:rPr>
      <w:t>the</w:t>
    </w:r>
    <w:r w:rsidRPr="008A4036">
      <w:rPr>
        <w:spacing w:val="-3"/>
        <w:sz w:val="18"/>
        <w:szCs w:val="18"/>
      </w:rPr>
      <w:t xml:space="preserve"> </w:t>
    </w:r>
    <w:hyperlink r:id="rId2" w:history="1">
      <w:r w:rsidRPr="008A4036">
        <w:rPr>
          <w:rStyle w:val="Hyperlink"/>
          <w:rFonts w:asciiTheme="minorHAnsi" w:hAnsiTheme="minorHAnsi" w:cstheme="minorHAnsi"/>
          <w:sz w:val="18"/>
          <w:szCs w:val="18"/>
        </w:rPr>
        <w:t>Directorate’s</w:t>
      </w:r>
      <w:r w:rsidRPr="008A4036">
        <w:rPr>
          <w:rStyle w:val="Hyperlink"/>
          <w:rFonts w:asciiTheme="minorHAnsi" w:hAnsiTheme="minorHAnsi" w:cstheme="minorHAnsi"/>
          <w:spacing w:val="-2"/>
          <w:sz w:val="18"/>
          <w:szCs w:val="18"/>
        </w:rPr>
        <w:t xml:space="preserve"> </w:t>
      </w:r>
      <w:r w:rsidRPr="008A4036">
        <w:rPr>
          <w:rStyle w:val="Hyperlink"/>
          <w:rFonts w:asciiTheme="minorHAnsi" w:hAnsiTheme="minorHAnsi" w:cstheme="minorHAnsi"/>
          <w:sz w:val="18"/>
          <w:szCs w:val="18"/>
        </w:rPr>
        <w:t>website</w:t>
      </w:r>
    </w:hyperlink>
    <w:r w:rsidRPr="008A4036">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17A1" w14:textId="77777777" w:rsidR="00403CBA" w:rsidRDefault="00403CBA" w:rsidP="008A4036">
      <w:r>
        <w:separator/>
      </w:r>
    </w:p>
    <w:p w14:paraId="570F03C6" w14:textId="77777777" w:rsidR="00DF55AC" w:rsidRDefault="00DF55AC" w:rsidP="008A4036"/>
  </w:footnote>
  <w:footnote w:type="continuationSeparator" w:id="0">
    <w:p w14:paraId="01166B89" w14:textId="77777777" w:rsidR="00403CBA" w:rsidRDefault="00403CBA" w:rsidP="008A4036">
      <w:r>
        <w:continuationSeparator/>
      </w:r>
    </w:p>
    <w:p w14:paraId="3238B4B8" w14:textId="77777777" w:rsidR="00DF55AC" w:rsidRDefault="00DF55AC" w:rsidP="008A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6F82" w14:textId="77777777" w:rsidR="0083632F" w:rsidRDefault="004B7F77">
    <w:pPr>
      <w:pStyle w:val="Header"/>
    </w:pPr>
    <w:r>
      <w:rPr>
        <w:noProof/>
      </w:rPr>
      <w:pict w14:anchorId="1AF67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571788" o:spid="_x0000_s4097" type="#_x0000_t75" alt="" style="position:absolute;left:0;text-align:left;margin-left:0;margin-top:0;width:491.1pt;height:694.55pt;z-index:-251658752;mso-wrap-edited:f;mso-width-percent:0;mso-height-percent:0;mso-position-horizontal:center;mso-position-horizontal-relative:margin;mso-position-vertical:center;mso-position-vertical-relative:margin;mso-width-percent:0;mso-height-percent:0" o:allowincell="f">
          <v:imagedata r:id="rId1" o:title="ACT_Gov_Templates_Report_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54514533"/>
      <w:docPartObj>
        <w:docPartGallery w:val="Page Numbers (Top of Page)"/>
        <w:docPartUnique/>
      </w:docPartObj>
    </w:sdtPr>
    <w:sdtEndPr>
      <w:rPr>
        <w:b/>
        <w:bCs/>
        <w:noProof/>
        <w:color w:val="auto"/>
        <w:spacing w:val="-4"/>
      </w:rPr>
    </w:sdtEndPr>
    <w:sdtContent>
      <w:p w14:paraId="6296C5A5" w14:textId="77777777" w:rsidR="00747860" w:rsidRDefault="00747860">
        <w:pPr>
          <w:pStyle w:val="Header"/>
          <w:pBdr>
            <w:bottom w:val="single" w:sz="4" w:space="1" w:color="D9D9D9" w:themeColor="background1" w:themeShade="D9"/>
          </w:pBdr>
          <w:jc w:val="right"/>
          <w:rPr>
            <w:color w:val="7F7F7F" w:themeColor="background1" w:themeShade="7F"/>
            <w:spacing w:val="60"/>
          </w:rPr>
        </w:pPr>
      </w:p>
      <w:p w14:paraId="541A5B02" w14:textId="0765AC7C" w:rsidR="00747860" w:rsidRDefault="007478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2ADEFA" w14:textId="77777777" w:rsidR="00747860" w:rsidRDefault="0074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85796093"/>
      <w:docPartObj>
        <w:docPartGallery w:val="Page Numbers (Top of Page)"/>
        <w:docPartUnique/>
      </w:docPartObj>
    </w:sdtPr>
    <w:sdtEndPr>
      <w:rPr>
        <w:b/>
        <w:bCs/>
        <w:noProof/>
        <w:color w:val="auto"/>
        <w:spacing w:val="-4"/>
      </w:rPr>
    </w:sdtEndPr>
    <w:sdtContent>
      <w:p w14:paraId="7EF95194" w14:textId="77777777" w:rsidR="00220ACF" w:rsidRDefault="00220ACF" w:rsidP="00220ACF">
        <w:pPr>
          <w:pStyle w:val="Header"/>
          <w:pBdr>
            <w:bottom w:val="single" w:sz="4" w:space="1" w:color="D9D9D9" w:themeColor="background1" w:themeShade="D9"/>
          </w:pBdr>
          <w:jc w:val="right"/>
          <w:rPr>
            <w:color w:val="7F7F7F" w:themeColor="background1" w:themeShade="7F"/>
            <w:spacing w:val="60"/>
          </w:rPr>
        </w:pPr>
      </w:p>
      <w:p w14:paraId="1A5191C0" w14:textId="6E639FE0" w:rsidR="000317E7" w:rsidRPr="00220ACF" w:rsidRDefault="000317E7" w:rsidP="00220AC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74B5BF" w14:textId="77777777" w:rsidR="00B21696" w:rsidRDefault="00B216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CD"/>
    <w:multiLevelType w:val="hybridMultilevel"/>
    <w:tmpl w:val="BAA4AE44"/>
    <w:lvl w:ilvl="0" w:tplc="FB2A3620">
      <w:start w:val="1"/>
      <w:numFmt w:val="decimal"/>
      <w:lvlText w:val="%1."/>
      <w:lvlJc w:val="left"/>
      <w:pPr>
        <w:ind w:left="1512" w:hanging="425"/>
      </w:pPr>
      <w:rPr>
        <w:rFonts w:ascii="Calibri" w:eastAsia="Calibri" w:hAnsi="Calibri" w:cs="Calibri" w:hint="default"/>
        <w:b w:val="0"/>
        <w:bCs w:val="0"/>
        <w:i w:val="0"/>
        <w:iCs w:val="0"/>
        <w:spacing w:val="-1"/>
        <w:w w:val="99"/>
        <w:sz w:val="20"/>
        <w:szCs w:val="20"/>
        <w:lang w:val="en-US" w:eastAsia="en-US" w:bidi="ar-SA"/>
      </w:rPr>
    </w:lvl>
    <w:lvl w:ilvl="1" w:tplc="BEF8ACA8">
      <w:numFmt w:val="bullet"/>
      <w:lvlText w:val="•"/>
      <w:lvlJc w:val="left"/>
      <w:pPr>
        <w:ind w:left="2426" w:hanging="425"/>
      </w:pPr>
      <w:rPr>
        <w:rFonts w:hint="default"/>
        <w:lang w:val="en-US" w:eastAsia="en-US" w:bidi="ar-SA"/>
      </w:rPr>
    </w:lvl>
    <w:lvl w:ilvl="2" w:tplc="1A66FCE0">
      <w:numFmt w:val="bullet"/>
      <w:lvlText w:val="•"/>
      <w:lvlJc w:val="left"/>
      <w:pPr>
        <w:ind w:left="3333" w:hanging="425"/>
      </w:pPr>
      <w:rPr>
        <w:rFonts w:hint="default"/>
        <w:lang w:val="en-US" w:eastAsia="en-US" w:bidi="ar-SA"/>
      </w:rPr>
    </w:lvl>
    <w:lvl w:ilvl="3" w:tplc="D5CA2E10">
      <w:numFmt w:val="bullet"/>
      <w:lvlText w:val="•"/>
      <w:lvlJc w:val="left"/>
      <w:pPr>
        <w:ind w:left="4239" w:hanging="425"/>
      </w:pPr>
      <w:rPr>
        <w:rFonts w:hint="default"/>
        <w:lang w:val="en-US" w:eastAsia="en-US" w:bidi="ar-SA"/>
      </w:rPr>
    </w:lvl>
    <w:lvl w:ilvl="4" w:tplc="85C8AE08">
      <w:numFmt w:val="bullet"/>
      <w:lvlText w:val="•"/>
      <w:lvlJc w:val="left"/>
      <w:pPr>
        <w:ind w:left="5146" w:hanging="425"/>
      </w:pPr>
      <w:rPr>
        <w:rFonts w:hint="default"/>
        <w:lang w:val="en-US" w:eastAsia="en-US" w:bidi="ar-SA"/>
      </w:rPr>
    </w:lvl>
    <w:lvl w:ilvl="5" w:tplc="FA369BAE">
      <w:numFmt w:val="bullet"/>
      <w:lvlText w:val="•"/>
      <w:lvlJc w:val="left"/>
      <w:pPr>
        <w:ind w:left="6053" w:hanging="425"/>
      </w:pPr>
      <w:rPr>
        <w:rFonts w:hint="default"/>
        <w:lang w:val="en-US" w:eastAsia="en-US" w:bidi="ar-SA"/>
      </w:rPr>
    </w:lvl>
    <w:lvl w:ilvl="6" w:tplc="D60E91FE">
      <w:numFmt w:val="bullet"/>
      <w:lvlText w:val="•"/>
      <w:lvlJc w:val="left"/>
      <w:pPr>
        <w:ind w:left="6959" w:hanging="425"/>
      </w:pPr>
      <w:rPr>
        <w:rFonts w:hint="default"/>
        <w:lang w:val="en-US" w:eastAsia="en-US" w:bidi="ar-SA"/>
      </w:rPr>
    </w:lvl>
    <w:lvl w:ilvl="7" w:tplc="468E45AA">
      <w:numFmt w:val="bullet"/>
      <w:lvlText w:val="•"/>
      <w:lvlJc w:val="left"/>
      <w:pPr>
        <w:ind w:left="7866" w:hanging="425"/>
      </w:pPr>
      <w:rPr>
        <w:rFonts w:hint="default"/>
        <w:lang w:val="en-US" w:eastAsia="en-US" w:bidi="ar-SA"/>
      </w:rPr>
    </w:lvl>
    <w:lvl w:ilvl="8" w:tplc="E0D04674">
      <w:numFmt w:val="bullet"/>
      <w:lvlText w:val="•"/>
      <w:lvlJc w:val="left"/>
      <w:pPr>
        <w:ind w:left="8773" w:hanging="425"/>
      </w:pPr>
      <w:rPr>
        <w:rFonts w:hint="default"/>
        <w:lang w:val="en-US" w:eastAsia="en-US" w:bidi="ar-SA"/>
      </w:rPr>
    </w:lvl>
  </w:abstractNum>
  <w:abstractNum w:abstractNumId="1" w15:restartNumberingAfterBreak="0">
    <w:nsid w:val="10B07010"/>
    <w:multiLevelType w:val="multilevel"/>
    <w:tmpl w:val="D374B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3045B"/>
    <w:multiLevelType w:val="multilevel"/>
    <w:tmpl w:val="0BF640F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455CD"/>
    <w:multiLevelType w:val="multilevel"/>
    <w:tmpl w:val="C20CD8F0"/>
    <w:lvl w:ilvl="0">
      <w:start w:val="3"/>
      <w:numFmt w:val="decimal"/>
      <w:lvlText w:val="%1"/>
      <w:lvlJc w:val="left"/>
      <w:pPr>
        <w:ind w:left="1226" w:hanging="708"/>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246" w:hanging="699"/>
      </w:pPr>
      <w:rPr>
        <w:rFonts w:hint="default"/>
        <w:w w:val="100"/>
        <w:lang w:val="en-US" w:eastAsia="en-US" w:bidi="ar-SA"/>
      </w:rPr>
    </w:lvl>
    <w:lvl w:ilvl="2">
      <w:numFmt w:val="bullet"/>
      <w:lvlText w:val=""/>
      <w:lvlJc w:val="left"/>
      <w:pPr>
        <w:ind w:left="1651" w:hanging="699"/>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788" w:hanging="699"/>
      </w:pPr>
      <w:rPr>
        <w:rFonts w:hint="default"/>
        <w:lang w:val="en-US" w:eastAsia="en-US" w:bidi="ar-SA"/>
      </w:rPr>
    </w:lvl>
    <w:lvl w:ilvl="4">
      <w:numFmt w:val="bullet"/>
      <w:lvlText w:val="•"/>
      <w:lvlJc w:val="left"/>
      <w:pPr>
        <w:ind w:left="3916" w:hanging="699"/>
      </w:pPr>
      <w:rPr>
        <w:rFonts w:hint="default"/>
        <w:lang w:val="en-US" w:eastAsia="en-US" w:bidi="ar-SA"/>
      </w:rPr>
    </w:lvl>
    <w:lvl w:ilvl="5">
      <w:numFmt w:val="bullet"/>
      <w:lvlText w:val="•"/>
      <w:lvlJc w:val="left"/>
      <w:pPr>
        <w:ind w:left="5044" w:hanging="699"/>
      </w:pPr>
      <w:rPr>
        <w:rFonts w:hint="default"/>
        <w:lang w:val="en-US" w:eastAsia="en-US" w:bidi="ar-SA"/>
      </w:rPr>
    </w:lvl>
    <w:lvl w:ilvl="6">
      <w:numFmt w:val="bullet"/>
      <w:lvlText w:val="•"/>
      <w:lvlJc w:val="left"/>
      <w:pPr>
        <w:ind w:left="6173" w:hanging="699"/>
      </w:pPr>
      <w:rPr>
        <w:rFonts w:hint="default"/>
        <w:lang w:val="en-US" w:eastAsia="en-US" w:bidi="ar-SA"/>
      </w:rPr>
    </w:lvl>
    <w:lvl w:ilvl="7">
      <w:numFmt w:val="bullet"/>
      <w:lvlText w:val="•"/>
      <w:lvlJc w:val="left"/>
      <w:pPr>
        <w:ind w:left="7301" w:hanging="699"/>
      </w:pPr>
      <w:rPr>
        <w:rFonts w:hint="default"/>
        <w:lang w:val="en-US" w:eastAsia="en-US" w:bidi="ar-SA"/>
      </w:rPr>
    </w:lvl>
    <w:lvl w:ilvl="8">
      <w:numFmt w:val="bullet"/>
      <w:lvlText w:val="•"/>
      <w:lvlJc w:val="left"/>
      <w:pPr>
        <w:ind w:left="8429" w:hanging="699"/>
      </w:pPr>
      <w:rPr>
        <w:rFonts w:hint="default"/>
        <w:lang w:val="en-US" w:eastAsia="en-US" w:bidi="ar-SA"/>
      </w:rPr>
    </w:lvl>
  </w:abstractNum>
  <w:abstractNum w:abstractNumId="4" w15:restartNumberingAfterBreak="0">
    <w:nsid w:val="28E211C8"/>
    <w:multiLevelType w:val="multilevel"/>
    <w:tmpl w:val="63E6DCE4"/>
    <w:lvl w:ilvl="0">
      <w:start w:val="1"/>
      <w:numFmt w:val="decimal"/>
      <w:pStyle w:val="Heading2"/>
      <w:lvlText w:val="%1."/>
      <w:lvlJc w:val="left"/>
      <w:pPr>
        <w:ind w:left="1085" w:hanging="567"/>
      </w:pPr>
      <w:rPr>
        <w:rFonts w:ascii="Calibri" w:eastAsia="Calibri" w:hAnsi="Calibri" w:cs="Calibri" w:hint="default"/>
        <w:b/>
        <w:bCs/>
        <w:i w:val="0"/>
        <w:iCs w:val="0"/>
        <w:w w:val="100"/>
        <w:sz w:val="24"/>
        <w:szCs w:val="24"/>
        <w:lang w:val="en-US" w:eastAsia="en-US" w:bidi="ar-SA"/>
      </w:rPr>
    </w:lvl>
    <w:lvl w:ilvl="1">
      <w:start w:val="1"/>
      <w:numFmt w:val="decimal"/>
      <w:pStyle w:val="ListParagraph"/>
      <w:lvlText w:val="%1.%2."/>
      <w:lvlJc w:val="left"/>
      <w:pPr>
        <w:ind w:left="1085" w:hanging="567"/>
      </w:pPr>
      <w:rPr>
        <w:rFonts w:hint="default"/>
        <w:i w:val="0"/>
        <w:iCs/>
        <w:w w:val="100"/>
        <w:lang w:val="en-US" w:eastAsia="en-US" w:bidi="ar-SA"/>
      </w:rPr>
    </w:lvl>
    <w:lvl w:ilvl="2">
      <w:numFmt w:val="bullet"/>
      <w:lvlText w:val=""/>
      <w:lvlJc w:val="left"/>
      <w:pPr>
        <w:ind w:left="1512" w:hanging="567"/>
      </w:pPr>
      <w:rPr>
        <w:rFonts w:ascii="Symbol" w:eastAsia="Symbol" w:hAnsi="Symbol" w:cs="Symbol" w:hint="default"/>
        <w:b w:val="0"/>
        <w:bCs w:val="0"/>
        <w:i w:val="0"/>
        <w:iCs w:val="0"/>
        <w:w w:val="100"/>
        <w:sz w:val="24"/>
        <w:szCs w:val="24"/>
        <w:lang w:val="en-US" w:eastAsia="en-US" w:bidi="ar-SA"/>
      </w:rPr>
    </w:lvl>
    <w:lvl w:ilvl="3">
      <w:start w:val="1"/>
      <w:numFmt w:val="bullet"/>
      <w:lvlText w:val="o"/>
      <w:lvlJc w:val="left"/>
      <w:pPr>
        <w:ind w:left="2568" w:hanging="360"/>
      </w:pPr>
      <w:rPr>
        <w:rFonts w:ascii="Courier New" w:hAnsi="Courier New" w:cs="Courier New" w:hint="default"/>
      </w:rPr>
    </w:lvl>
    <w:lvl w:ilvl="4">
      <w:numFmt w:val="bullet"/>
      <w:lvlText w:val="•"/>
      <w:lvlJc w:val="left"/>
      <w:pPr>
        <w:ind w:left="3891" w:hanging="567"/>
      </w:pPr>
      <w:rPr>
        <w:rFonts w:hint="default"/>
        <w:lang w:val="en-US" w:eastAsia="en-US" w:bidi="ar-SA"/>
      </w:rPr>
    </w:lvl>
    <w:lvl w:ilvl="5">
      <w:numFmt w:val="bullet"/>
      <w:lvlText w:val="•"/>
      <w:lvlJc w:val="left"/>
      <w:pPr>
        <w:ind w:left="5007" w:hanging="567"/>
      </w:pPr>
      <w:rPr>
        <w:rFonts w:hint="default"/>
        <w:lang w:val="en-US" w:eastAsia="en-US" w:bidi="ar-SA"/>
      </w:rPr>
    </w:lvl>
    <w:lvl w:ilvl="6">
      <w:numFmt w:val="bullet"/>
      <w:lvlText w:val="•"/>
      <w:lvlJc w:val="left"/>
      <w:pPr>
        <w:ind w:left="6123" w:hanging="567"/>
      </w:pPr>
      <w:rPr>
        <w:rFonts w:hint="default"/>
        <w:lang w:val="en-US" w:eastAsia="en-US" w:bidi="ar-SA"/>
      </w:rPr>
    </w:lvl>
    <w:lvl w:ilvl="7">
      <w:numFmt w:val="bullet"/>
      <w:lvlText w:val="•"/>
      <w:lvlJc w:val="left"/>
      <w:pPr>
        <w:ind w:left="7239" w:hanging="567"/>
      </w:pPr>
      <w:rPr>
        <w:rFonts w:hint="default"/>
        <w:lang w:val="en-US" w:eastAsia="en-US" w:bidi="ar-SA"/>
      </w:rPr>
    </w:lvl>
    <w:lvl w:ilvl="8">
      <w:numFmt w:val="bullet"/>
      <w:lvlText w:val="•"/>
      <w:lvlJc w:val="left"/>
      <w:pPr>
        <w:ind w:left="8354" w:hanging="567"/>
      </w:pPr>
      <w:rPr>
        <w:rFonts w:hint="default"/>
        <w:lang w:val="en-US" w:eastAsia="en-US" w:bidi="ar-SA"/>
      </w:rPr>
    </w:lvl>
  </w:abstractNum>
  <w:abstractNum w:abstractNumId="5" w15:restartNumberingAfterBreak="0">
    <w:nsid w:val="50E522E1"/>
    <w:multiLevelType w:val="multilevel"/>
    <w:tmpl w:val="991C40B8"/>
    <w:lvl w:ilvl="0">
      <w:start w:val="1"/>
      <w:numFmt w:val="decimal"/>
      <w:lvlText w:val="%1."/>
      <w:lvlJc w:val="left"/>
      <w:pPr>
        <w:ind w:left="1085" w:hanging="567"/>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085" w:hanging="567"/>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1651"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660" w:hanging="567"/>
      </w:pPr>
      <w:rPr>
        <w:rFonts w:hint="default"/>
        <w:lang w:val="en-US" w:eastAsia="en-US" w:bidi="ar-SA"/>
      </w:rPr>
    </w:lvl>
    <w:lvl w:ilvl="4">
      <w:numFmt w:val="bullet"/>
      <w:lvlText w:val="•"/>
      <w:lvlJc w:val="left"/>
      <w:pPr>
        <w:ind w:left="2949" w:hanging="567"/>
      </w:pPr>
      <w:rPr>
        <w:rFonts w:hint="default"/>
        <w:lang w:val="en-US" w:eastAsia="en-US" w:bidi="ar-SA"/>
      </w:rPr>
    </w:lvl>
    <w:lvl w:ilvl="5">
      <w:numFmt w:val="bullet"/>
      <w:lvlText w:val="•"/>
      <w:lvlJc w:val="left"/>
      <w:pPr>
        <w:ind w:left="4238" w:hanging="567"/>
      </w:pPr>
      <w:rPr>
        <w:rFonts w:hint="default"/>
        <w:lang w:val="en-US" w:eastAsia="en-US" w:bidi="ar-SA"/>
      </w:rPr>
    </w:lvl>
    <w:lvl w:ilvl="6">
      <w:numFmt w:val="bullet"/>
      <w:lvlText w:val="•"/>
      <w:lvlJc w:val="left"/>
      <w:pPr>
        <w:ind w:left="5528" w:hanging="567"/>
      </w:pPr>
      <w:rPr>
        <w:rFonts w:hint="default"/>
        <w:lang w:val="en-US" w:eastAsia="en-US" w:bidi="ar-SA"/>
      </w:rPr>
    </w:lvl>
    <w:lvl w:ilvl="7">
      <w:numFmt w:val="bullet"/>
      <w:lvlText w:val="•"/>
      <w:lvlJc w:val="left"/>
      <w:pPr>
        <w:ind w:left="6817" w:hanging="567"/>
      </w:pPr>
      <w:rPr>
        <w:rFonts w:hint="default"/>
        <w:lang w:val="en-US" w:eastAsia="en-US" w:bidi="ar-SA"/>
      </w:rPr>
    </w:lvl>
    <w:lvl w:ilvl="8">
      <w:numFmt w:val="bullet"/>
      <w:lvlText w:val="•"/>
      <w:lvlJc w:val="left"/>
      <w:pPr>
        <w:ind w:left="8107" w:hanging="567"/>
      </w:pPr>
      <w:rPr>
        <w:rFonts w:hint="default"/>
        <w:lang w:val="en-US" w:eastAsia="en-US" w:bidi="ar-SA"/>
      </w:rPr>
    </w:lvl>
  </w:abstractNum>
  <w:abstractNum w:abstractNumId="6" w15:restartNumberingAfterBreak="0">
    <w:nsid w:val="665F096D"/>
    <w:multiLevelType w:val="multilevel"/>
    <w:tmpl w:val="57C23E78"/>
    <w:lvl w:ilvl="0">
      <w:start w:val="1"/>
      <w:numFmt w:val="decimal"/>
      <w:lvlText w:val="%1."/>
      <w:lvlJc w:val="left"/>
      <w:pPr>
        <w:ind w:left="1085" w:hanging="567"/>
      </w:pPr>
      <w:rPr>
        <w:rFonts w:ascii="Calibri" w:eastAsia="Calibri" w:hAnsi="Calibri" w:cs="Calibri"/>
        <w:b/>
        <w:bCs/>
        <w:i w:val="0"/>
        <w:iCs w:val="0"/>
        <w:w w:val="100"/>
        <w:sz w:val="24"/>
        <w:szCs w:val="24"/>
        <w:lang w:val="en-US" w:eastAsia="en-US" w:bidi="ar-SA"/>
      </w:rPr>
    </w:lvl>
    <w:lvl w:ilvl="1">
      <w:start w:val="1"/>
      <w:numFmt w:val="bullet"/>
      <w:lvlText w:val=""/>
      <w:lvlJc w:val="left"/>
      <w:pPr>
        <w:ind w:left="878" w:hanging="360"/>
      </w:pPr>
      <w:rPr>
        <w:rFonts w:ascii="Symbol" w:hAnsi="Symbol" w:hint="default"/>
      </w:rPr>
    </w:lvl>
    <w:lvl w:ilvl="2">
      <w:numFmt w:val="bullet"/>
      <w:lvlText w:val=""/>
      <w:lvlJc w:val="left"/>
      <w:pPr>
        <w:ind w:left="1512"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775" w:hanging="567"/>
      </w:pPr>
      <w:rPr>
        <w:rFonts w:hint="default"/>
        <w:lang w:val="en-US" w:eastAsia="en-US" w:bidi="ar-SA"/>
      </w:rPr>
    </w:lvl>
    <w:lvl w:ilvl="4">
      <w:numFmt w:val="bullet"/>
      <w:lvlText w:val="•"/>
      <w:lvlJc w:val="left"/>
      <w:pPr>
        <w:ind w:left="3891" w:hanging="567"/>
      </w:pPr>
      <w:rPr>
        <w:rFonts w:hint="default"/>
        <w:lang w:val="en-US" w:eastAsia="en-US" w:bidi="ar-SA"/>
      </w:rPr>
    </w:lvl>
    <w:lvl w:ilvl="5">
      <w:numFmt w:val="bullet"/>
      <w:lvlText w:val="•"/>
      <w:lvlJc w:val="left"/>
      <w:pPr>
        <w:ind w:left="5007" w:hanging="567"/>
      </w:pPr>
      <w:rPr>
        <w:rFonts w:hint="default"/>
        <w:lang w:val="en-US" w:eastAsia="en-US" w:bidi="ar-SA"/>
      </w:rPr>
    </w:lvl>
    <w:lvl w:ilvl="6">
      <w:numFmt w:val="bullet"/>
      <w:lvlText w:val="•"/>
      <w:lvlJc w:val="left"/>
      <w:pPr>
        <w:ind w:left="6123" w:hanging="567"/>
      </w:pPr>
      <w:rPr>
        <w:rFonts w:hint="default"/>
        <w:lang w:val="en-US" w:eastAsia="en-US" w:bidi="ar-SA"/>
      </w:rPr>
    </w:lvl>
    <w:lvl w:ilvl="7">
      <w:numFmt w:val="bullet"/>
      <w:lvlText w:val="•"/>
      <w:lvlJc w:val="left"/>
      <w:pPr>
        <w:ind w:left="7239" w:hanging="567"/>
      </w:pPr>
      <w:rPr>
        <w:rFonts w:hint="default"/>
        <w:lang w:val="en-US" w:eastAsia="en-US" w:bidi="ar-SA"/>
      </w:rPr>
    </w:lvl>
    <w:lvl w:ilvl="8">
      <w:numFmt w:val="bullet"/>
      <w:lvlText w:val="•"/>
      <w:lvlJc w:val="left"/>
      <w:pPr>
        <w:ind w:left="8354" w:hanging="567"/>
      </w:pPr>
      <w:rPr>
        <w:rFonts w:hint="default"/>
        <w:lang w:val="en-US" w:eastAsia="en-US" w:bidi="ar-SA"/>
      </w:rPr>
    </w:lvl>
  </w:abstractNum>
  <w:abstractNum w:abstractNumId="7" w15:restartNumberingAfterBreak="0">
    <w:nsid w:val="707A5919"/>
    <w:multiLevelType w:val="multilevel"/>
    <w:tmpl w:val="88F0086C"/>
    <w:lvl w:ilvl="0">
      <w:start w:val="1"/>
      <w:numFmt w:val="decimal"/>
      <w:lvlText w:val="%1."/>
      <w:lvlJc w:val="left"/>
      <w:pPr>
        <w:ind w:left="1085" w:hanging="567"/>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085" w:hanging="567"/>
      </w:pPr>
      <w:rPr>
        <w:rFonts w:hint="default"/>
        <w:i w:val="0"/>
        <w:iCs/>
        <w:w w:val="100"/>
        <w:lang w:val="en-US" w:eastAsia="en-US" w:bidi="ar-SA"/>
      </w:rPr>
    </w:lvl>
    <w:lvl w:ilvl="2">
      <w:start w:val="1"/>
      <w:numFmt w:val="bullet"/>
      <w:lvlText w:val="o"/>
      <w:lvlJc w:val="left"/>
      <w:pPr>
        <w:ind w:left="1305" w:hanging="360"/>
      </w:pPr>
      <w:rPr>
        <w:rFonts w:ascii="Courier New" w:hAnsi="Courier New" w:cs="Courier New" w:hint="default"/>
      </w:rPr>
    </w:lvl>
    <w:lvl w:ilvl="3">
      <w:start w:val="1"/>
      <w:numFmt w:val="bullet"/>
      <w:lvlText w:val="o"/>
      <w:lvlJc w:val="left"/>
      <w:pPr>
        <w:ind w:left="2568" w:hanging="360"/>
      </w:pPr>
      <w:rPr>
        <w:rFonts w:ascii="Courier New" w:hAnsi="Courier New" w:cs="Courier New" w:hint="default"/>
      </w:rPr>
    </w:lvl>
    <w:lvl w:ilvl="4">
      <w:numFmt w:val="bullet"/>
      <w:lvlText w:val="•"/>
      <w:lvlJc w:val="left"/>
      <w:pPr>
        <w:ind w:left="3891" w:hanging="567"/>
      </w:pPr>
      <w:rPr>
        <w:rFonts w:hint="default"/>
        <w:lang w:val="en-US" w:eastAsia="en-US" w:bidi="ar-SA"/>
      </w:rPr>
    </w:lvl>
    <w:lvl w:ilvl="5">
      <w:numFmt w:val="bullet"/>
      <w:lvlText w:val="•"/>
      <w:lvlJc w:val="left"/>
      <w:pPr>
        <w:ind w:left="5007" w:hanging="567"/>
      </w:pPr>
      <w:rPr>
        <w:rFonts w:hint="default"/>
        <w:lang w:val="en-US" w:eastAsia="en-US" w:bidi="ar-SA"/>
      </w:rPr>
    </w:lvl>
    <w:lvl w:ilvl="6">
      <w:numFmt w:val="bullet"/>
      <w:lvlText w:val="•"/>
      <w:lvlJc w:val="left"/>
      <w:pPr>
        <w:ind w:left="6123" w:hanging="567"/>
      </w:pPr>
      <w:rPr>
        <w:rFonts w:hint="default"/>
        <w:lang w:val="en-US" w:eastAsia="en-US" w:bidi="ar-SA"/>
      </w:rPr>
    </w:lvl>
    <w:lvl w:ilvl="7">
      <w:numFmt w:val="bullet"/>
      <w:lvlText w:val="•"/>
      <w:lvlJc w:val="left"/>
      <w:pPr>
        <w:ind w:left="7239" w:hanging="567"/>
      </w:pPr>
      <w:rPr>
        <w:rFonts w:hint="default"/>
        <w:lang w:val="en-US" w:eastAsia="en-US" w:bidi="ar-SA"/>
      </w:rPr>
    </w:lvl>
    <w:lvl w:ilvl="8">
      <w:numFmt w:val="bullet"/>
      <w:lvlText w:val="•"/>
      <w:lvlJc w:val="left"/>
      <w:pPr>
        <w:ind w:left="8354" w:hanging="567"/>
      </w:pPr>
      <w:rPr>
        <w:rFonts w:hint="default"/>
        <w:lang w:val="en-US" w:eastAsia="en-US" w:bidi="ar-SA"/>
      </w:rPr>
    </w:lvl>
  </w:abstractNum>
  <w:num w:numId="1" w16cid:durableId="430664717">
    <w:abstractNumId w:val="0"/>
  </w:num>
  <w:num w:numId="2" w16cid:durableId="1981762539">
    <w:abstractNumId w:val="4"/>
  </w:num>
  <w:num w:numId="3" w16cid:durableId="783429415">
    <w:abstractNumId w:val="2"/>
  </w:num>
  <w:num w:numId="4" w16cid:durableId="1179583118">
    <w:abstractNumId w:val="5"/>
  </w:num>
  <w:num w:numId="5" w16cid:durableId="1361930341">
    <w:abstractNumId w:val="6"/>
  </w:num>
  <w:num w:numId="6" w16cid:durableId="1968780960">
    <w:abstractNumId w:val="1"/>
  </w:num>
  <w:num w:numId="7" w16cid:durableId="1435712053">
    <w:abstractNumId w:val="4"/>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8" w16cid:durableId="1284464272">
    <w:abstractNumId w:val="3"/>
  </w:num>
  <w:num w:numId="9" w16cid:durableId="1808205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BA"/>
    <w:rsid w:val="000317E7"/>
    <w:rsid w:val="0017393A"/>
    <w:rsid w:val="001901C6"/>
    <w:rsid w:val="001E5FF5"/>
    <w:rsid w:val="002077E5"/>
    <w:rsid w:val="00220ACF"/>
    <w:rsid w:val="00260967"/>
    <w:rsid w:val="002A3778"/>
    <w:rsid w:val="002D7BEB"/>
    <w:rsid w:val="00360744"/>
    <w:rsid w:val="00403CBA"/>
    <w:rsid w:val="004108AB"/>
    <w:rsid w:val="004472C0"/>
    <w:rsid w:val="00472C86"/>
    <w:rsid w:val="00477AE8"/>
    <w:rsid w:val="00497AFA"/>
    <w:rsid w:val="004B7F77"/>
    <w:rsid w:val="00572843"/>
    <w:rsid w:val="00633E78"/>
    <w:rsid w:val="006564A6"/>
    <w:rsid w:val="00691D3E"/>
    <w:rsid w:val="006C6F73"/>
    <w:rsid w:val="007461A5"/>
    <w:rsid w:val="00747860"/>
    <w:rsid w:val="00796024"/>
    <w:rsid w:val="007B07ED"/>
    <w:rsid w:val="0083632F"/>
    <w:rsid w:val="008A4036"/>
    <w:rsid w:val="008D35CA"/>
    <w:rsid w:val="00925E82"/>
    <w:rsid w:val="009A75FF"/>
    <w:rsid w:val="009D00D4"/>
    <w:rsid w:val="00A438DA"/>
    <w:rsid w:val="00A44A75"/>
    <w:rsid w:val="00A86D95"/>
    <w:rsid w:val="00AA35BD"/>
    <w:rsid w:val="00B168B9"/>
    <w:rsid w:val="00B21696"/>
    <w:rsid w:val="00BA228B"/>
    <w:rsid w:val="00CF5ED2"/>
    <w:rsid w:val="00D445C6"/>
    <w:rsid w:val="00D87522"/>
    <w:rsid w:val="00DC0E7C"/>
    <w:rsid w:val="00DF55AC"/>
    <w:rsid w:val="00E02CC5"/>
    <w:rsid w:val="00E33B54"/>
    <w:rsid w:val="00E4216D"/>
    <w:rsid w:val="00E55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CDFFC3"/>
  <w15:chartTrackingRefBased/>
  <w15:docId w15:val="{A15DDC9B-3EA6-4D0C-BB7E-871E5CC0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36"/>
    <w:pPr>
      <w:widowControl w:val="0"/>
      <w:autoSpaceDE w:val="0"/>
      <w:autoSpaceDN w:val="0"/>
      <w:spacing w:before="96" w:after="0" w:line="240" w:lineRule="auto"/>
      <w:ind w:left="1085" w:right="995"/>
    </w:pPr>
    <w:rPr>
      <w:rFonts w:ascii="Calibri" w:eastAsia="Calibri" w:hAnsi="Calibri" w:cs="Calibri"/>
      <w:spacing w:val="-4"/>
      <w:sz w:val="24"/>
      <w:szCs w:val="24"/>
      <w:lang w:val="en-US"/>
    </w:rPr>
  </w:style>
  <w:style w:type="paragraph" w:styleId="Heading1">
    <w:name w:val="heading 1"/>
    <w:basedOn w:val="Normal"/>
    <w:link w:val="Heading1Char"/>
    <w:qFormat/>
    <w:rsid w:val="00403CBA"/>
    <w:pPr>
      <w:ind w:hanging="568"/>
      <w:outlineLvl w:val="0"/>
    </w:pPr>
    <w:rPr>
      <w:b/>
      <w:bCs/>
    </w:rPr>
  </w:style>
  <w:style w:type="paragraph" w:styleId="Heading2">
    <w:name w:val="heading 2"/>
    <w:basedOn w:val="Heading1"/>
    <w:next w:val="Normal"/>
    <w:link w:val="Heading2Char"/>
    <w:uiPriority w:val="9"/>
    <w:unhideWhenUsed/>
    <w:qFormat/>
    <w:rsid w:val="00403CBA"/>
    <w:pPr>
      <w:numPr>
        <w:numId w:val="2"/>
      </w:numPr>
      <w:tabs>
        <w:tab w:val="left" w:pos="1085"/>
        <w:tab w:val="left" w:pos="1086"/>
      </w:tabs>
      <w:spacing w:before="120" w:after="120"/>
      <w:outlineLvl w:val="1"/>
    </w:pPr>
    <w:rPr>
      <w:spacing w:val="-2"/>
    </w:rPr>
  </w:style>
  <w:style w:type="paragraph" w:styleId="Heading3">
    <w:name w:val="heading 3"/>
    <w:basedOn w:val="ListParagraph"/>
    <w:next w:val="Normal"/>
    <w:link w:val="Heading3Char"/>
    <w:uiPriority w:val="9"/>
    <w:unhideWhenUsed/>
    <w:qFormat/>
    <w:rsid w:val="00E4216D"/>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BA"/>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403CBA"/>
    <w:rPr>
      <w:rFonts w:ascii="Calibri" w:eastAsia="Calibri" w:hAnsi="Calibri" w:cs="Calibri"/>
      <w:b/>
      <w:bCs/>
      <w:spacing w:val="-2"/>
      <w:sz w:val="24"/>
      <w:szCs w:val="24"/>
      <w:lang w:val="en-US"/>
    </w:rPr>
  </w:style>
  <w:style w:type="paragraph" w:styleId="BodyText">
    <w:name w:val="Body Text"/>
    <w:basedOn w:val="Normal"/>
    <w:link w:val="BodyTextChar"/>
    <w:uiPriority w:val="1"/>
    <w:qFormat/>
    <w:rsid w:val="008A4036"/>
    <w:pPr>
      <w:spacing w:before="40" w:after="40"/>
      <w:ind w:left="0" w:right="0"/>
    </w:pPr>
  </w:style>
  <w:style w:type="character" w:customStyle="1" w:styleId="BodyTextChar">
    <w:name w:val="Body Text Char"/>
    <w:basedOn w:val="DefaultParagraphFont"/>
    <w:link w:val="BodyText"/>
    <w:uiPriority w:val="1"/>
    <w:rsid w:val="008A4036"/>
    <w:rPr>
      <w:rFonts w:ascii="Calibri" w:eastAsia="Calibri" w:hAnsi="Calibri" w:cs="Calibri"/>
      <w:spacing w:val="-4"/>
      <w:sz w:val="24"/>
      <w:szCs w:val="24"/>
      <w:lang w:val="en-US"/>
    </w:rPr>
  </w:style>
  <w:style w:type="paragraph" w:styleId="Title">
    <w:name w:val="Title"/>
    <w:basedOn w:val="Normal"/>
    <w:link w:val="TitleChar"/>
    <w:uiPriority w:val="22"/>
    <w:qFormat/>
    <w:rsid w:val="00403CBA"/>
    <w:pPr>
      <w:spacing w:line="833" w:lineRule="exact"/>
      <w:ind w:left="100"/>
    </w:pPr>
    <w:rPr>
      <w:color w:val="FFFFFF"/>
      <w:spacing w:val="-2"/>
      <w:sz w:val="72"/>
      <w:szCs w:val="72"/>
    </w:rPr>
  </w:style>
  <w:style w:type="character" w:customStyle="1" w:styleId="TitleChar">
    <w:name w:val="Title Char"/>
    <w:basedOn w:val="DefaultParagraphFont"/>
    <w:link w:val="Title"/>
    <w:uiPriority w:val="22"/>
    <w:rsid w:val="00403CBA"/>
    <w:rPr>
      <w:rFonts w:ascii="Calibri" w:eastAsia="Calibri" w:hAnsi="Calibri" w:cs="Calibri"/>
      <w:color w:val="FFFFFF"/>
      <w:spacing w:val="-2"/>
      <w:sz w:val="72"/>
      <w:szCs w:val="72"/>
      <w:lang w:val="en-US"/>
    </w:rPr>
  </w:style>
  <w:style w:type="paragraph" w:styleId="ListParagraph">
    <w:name w:val="List Paragraph"/>
    <w:basedOn w:val="Normal"/>
    <w:uiPriority w:val="1"/>
    <w:qFormat/>
    <w:rsid w:val="00E4216D"/>
    <w:pPr>
      <w:numPr>
        <w:ilvl w:val="1"/>
        <w:numId w:val="2"/>
      </w:numPr>
      <w:tabs>
        <w:tab w:val="left" w:pos="1512"/>
        <w:tab w:val="left" w:pos="1513"/>
      </w:tabs>
      <w:spacing w:before="95"/>
      <w:ind w:right="1387"/>
    </w:pPr>
  </w:style>
  <w:style w:type="paragraph" w:customStyle="1" w:styleId="TableParagraph">
    <w:name w:val="Table Paragraph"/>
    <w:basedOn w:val="Normal"/>
    <w:uiPriority w:val="1"/>
    <w:qFormat/>
    <w:rsid w:val="00403CBA"/>
  </w:style>
  <w:style w:type="paragraph" w:styleId="Revision">
    <w:name w:val="Revision"/>
    <w:hidden/>
    <w:uiPriority w:val="99"/>
    <w:semiHidden/>
    <w:rsid w:val="00403CBA"/>
    <w:pPr>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403CBA"/>
    <w:pPr>
      <w:tabs>
        <w:tab w:val="center" w:pos="4513"/>
        <w:tab w:val="right" w:pos="9026"/>
      </w:tabs>
    </w:pPr>
  </w:style>
  <w:style w:type="character" w:customStyle="1" w:styleId="HeaderChar">
    <w:name w:val="Header Char"/>
    <w:basedOn w:val="DefaultParagraphFont"/>
    <w:link w:val="Header"/>
    <w:uiPriority w:val="99"/>
    <w:rsid w:val="00403CBA"/>
    <w:rPr>
      <w:rFonts w:ascii="Calibri" w:eastAsia="Calibri" w:hAnsi="Calibri" w:cs="Calibri"/>
      <w:lang w:val="en-US"/>
    </w:rPr>
  </w:style>
  <w:style w:type="paragraph" w:styleId="Footer">
    <w:name w:val="footer"/>
    <w:basedOn w:val="Normal"/>
    <w:link w:val="FooterChar"/>
    <w:unhideWhenUsed/>
    <w:rsid w:val="00403CBA"/>
    <w:pPr>
      <w:tabs>
        <w:tab w:val="center" w:pos="4513"/>
        <w:tab w:val="right" w:pos="9026"/>
      </w:tabs>
    </w:pPr>
  </w:style>
  <w:style w:type="character" w:customStyle="1" w:styleId="FooterChar">
    <w:name w:val="Footer Char"/>
    <w:basedOn w:val="DefaultParagraphFont"/>
    <w:link w:val="Footer"/>
    <w:rsid w:val="00403CBA"/>
    <w:rPr>
      <w:rFonts w:ascii="Calibri" w:eastAsia="Calibri" w:hAnsi="Calibri" w:cs="Calibri"/>
      <w:lang w:val="en-US"/>
    </w:rPr>
  </w:style>
  <w:style w:type="character" w:styleId="Hyperlink">
    <w:name w:val="Hyperlink"/>
    <w:basedOn w:val="DefaultParagraphFont"/>
    <w:uiPriority w:val="99"/>
    <w:unhideWhenUsed/>
    <w:rsid w:val="00E4216D"/>
    <w:rPr>
      <w:color w:val="0000FF"/>
      <w:u w:val="single"/>
    </w:rPr>
  </w:style>
  <w:style w:type="character" w:styleId="UnresolvedMention">
    <w:name w:val="Unresolved Mention"/>
    <w:basedOn w:val="DefaultParagraphFont"/>
    <w:uiPriority w:val="99"/>
    <w:semiHidden/>
    <w:unhideWhenUsed/>
    <w:rsid w:val="00403CBA"/>
    <w:rPr>
      <w:color w:val="605E5C"/>
      <w:shd w:val="clear" w:color="auto" w:fill="E1DFDD"/>
    </w:rPr>
  </w:style>
  <w:style w:type="character" w:styleId="CommentReference">
    <w:name w:val="annotation reference"/>
    <w:basedOn w:val="DefaultParagraphFont"/>
    <w:uiPriority w:val="99"/>
    <w:semiHidden/>
    <w:unhideWhenUsed/>
    <w:rsid w:val="00403CBA"/>
    <w:rPr>
      <w:sz w:val="16"/>
      <w:szCs w:val="16"/>
    </w:rPr>
  </w:style>
  <w:style w:type="paragraph" w:styleId="CommentText">
    <w:name w:val="annotation text"/>
    <w:basedOn w:val="Normal"/>
    <w:link w:val="CommentTextChar"/>
    <w:uiPriority w:val="99"/>
    <w:unhideWhenUsed/>
    <w:rsid w:val="00403CBA"/>
    <w:rPr>
      <w:sz w:val="20"/>
      <w:szCs w:val="20"/>
    </w:rPr>
  </w:style>
  <w:style w:type="character" w:customStyle="1" w:styleId="CommentTextChar">
    <w:name w:val="Comment Text Char"/>
    <w:basedOn w:val="DefaultParagraphFont"/>
    <w:link w:val="CommentText"/>
    <w:uiPriority w:val="99"/>
    <w:rsid w:val="00403CB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403CBA"/>
    <w:rPr>
      <w:b/>
      <w:bCs/>
    </w:rPr>
  </w:style>
  <w:style w:type="character" w:customStyle="1" w:styleId="CommentSubjectChar">
    <w:name w:val="Comment Subject Char"/>
    <w:basedOn w:val="CommentTextChar"/>
    <w:link w:val="CommentSubject"/>
    <w:uiPriority w:val="99"/>
    <w:semiHidden/>
    <w:rsid w:val="00403CBA"/>
    <w:rPr>
      <w:rFonts w:ascii="Calibri" w:eastAsia="Calibri" w:hAnsi="Calibri" w:cs="Calibri"/>
      <w:b/>
      <w:bCs/>
      <w:sz w:val="20"/>
      <w:szCs w:val="20"/>
      <w:lang w:val="en-US"/>
    </w:rPr>
  </w:style>
  <w:style w:type="paragraph" w:styleId="TOCHeading">
    <w:name w:val="TOC Heading"/>
    <w:basedOn w:val="Heading1"/>
    <w:next w:val="Normal"/>
    <w:uiPriority w:val="39"/>
    <w:unhideWhenUsed/>
    <w:qFormat/>
    <w:rsid w:val="00403CB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03CBA"/>
    <w:pPr>
      <w:spacing w:before="120" w:after="120"/>
      <w:ind w:left="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3CBA"/>
    <w:pPr>
      <w:spacing w:before="0"/>
      <w:ind w:left="240"/>
    </w:pPr>
    <w:rPr>
      <w:rFonts w:asciiTheme="minorHAnsi" w:hAnsiTheme="minorHAnsi" w:cstheme="minorHAnsi"/>
      <w:smallCaps/>
      <w:sz w:val="20"/>
      <w:szCs w:val="20"/>
    </w:rPr>
  </w:style>
  <w:style w:type="paragraph" w:styleId="Subtitle">
    <w:name w:val="Subtitle"/>
    <w:basedOn w:val="TOCHeading"/>
    <w:next w:val="Normal"/>
    <w:link w:val="SubtitleChar"/>
    <w:uiPriority w:val="23"/>
    <w:qFormat/>
    <w:rsid w:val="00403CBA"/>
    <w:pPr>
      <w:spacing w:after="240"/>
    </w:pPr>
    <w:rPr>
      <w:rFonts w:asciiTheme="minorHAnsi" w:hAnsiTheme="minorHAnsi" w:cstheme="minorHAnsi"/>
      <w:b/>
      <w:bCs/>
    </w:rPr>
  </w:style>
  <w:style w:type="character" w:customStyle="1" w:styleId="SubtitleChar">
    <w:name w:val="Subtitle Char"/>
    <w:basedOn w:val="DefaultParagraphFont"/>
    <w:link w:val="Subtitle"/>
    <w:uiPriority w:val="23"/>
    <w:rsid w:val="00403CBA"/>
    <w:rPr>
      <w:rFonts w:eastAsiaTheme="majorEastAsia" w:cstheme="minorHAnsi"/>
      <w:b/>
      <w:bCs/>
      <w:color w:val="2F5496" w:themeColor="accent1" w:themeShade="BF"/>
      <w:sz w:val="32"/>
      <w:szCs w:val="32"/>
      <w:lang w:val="en-US"/>
    </w:rPr>
  </w:style>
  <w:style w:type="table" w:styleId="TableGrid">
    <w:name w:val="Table Grid"/>
    <w:basedOn w:val="TableNormal"/>
    <w:uiPriority w:val="39"/>
    <w:rsid w:val="00403CB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216D"/>
    <w:rPr>
      <w:rFonts w:ascii="Calibri" w:eastAsia="Calibri" w:hAnsi="Calibri" w:cs="Calibri"/>
      <w:i/>
      <w:iCs/>
      <w:spacing w:val="-4"/>
      <w:sz w:val="24"/>
      <w:szCs w:val="24"/>
      <w:lang w:val="en-US"/>
    </w:rPr>
  </w:style>
  <w:style w:type="paragraph" w:styleId="TOC3">
    <w:name w:val="toc 3"/>
    <w:basedOn w:val="Normal"/>
    <w:next w:val="Normal"/>
    <w:autoRedefine/>
    <w:uiPriority w:val="39"/>
    <w:unhideWhenUsed/>
    <w:rsid w:val="000317E7"/>
    <w:pPr>
      <w:spacing w:before="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0317E7"/>
    <w:pPr>
      <w:spacing w:before="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317E7"/>
    <w:pPr>
      <w:spacing w:before="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317E7"/>
    <w:pPr>
      <w:spacing w:before="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317E7"/>
    <w:pPr>
      <w:spacing w:before="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317E7"/>
    <w:pPr>
      <w:spacing w:before="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317E7"/>
    <w:pPr>
      <w:spacing w:before="0"/>
      <w:ind w:left="1920"/>
    </w:pPr>
    <w:rPr>
      <w:rFonts w:asciiTheme="minorHAnsi" w:hAnsiTheme="minorHAnsi" w:cstheme="minorHAnsi"/>
      <w:sz w:val="18"/>
      <w:szCs w:val="18"/>
    </w:rPr>
  </w:style>
  <w:style w:type="paragraph" w:customStyle="1" w:styleId="IntroParagraph">
    <w:name w:val="Intro Paragraph"/>
    <w:basedOn w:val="Normal"/>
    <w:link w:val="IntroParagraphChar"/>
    <w:rsid w:val="0083632F"/>
    <w:pPr>
      <w:widowControl/>
      <w:autoSpaceDE/>
      <w:autoSpaceDN/>
      <w:spacing w:before="300" w:after="300" w:line="276" w:lineRule="auto"/>
      <w:ind w:left="0" w:right="0"/>
    </w:pPr>
    <w:rPr>
      <w:rFonts w:eastAsia="Times New Roman" w:cs="Times New Roman"/>
      <w:color w:val="7030A0"/>
      <w:sz w:val="26"/>
      <w:szCs w:val="20"/>
    </w:rPr>
  </w:style>
  <w:style w:type="character" w:customStyle="1" w:styleId="IntroParagraphChar">
    <w:name w:val="Intro Paragraph Char"/>
    <w:basedOn w:val="BodyTextChar"/>
    <w:link w:val="IntroParagraph"/>
    <w:rsid w:val="0083632F"/>
    <w:rPr>
      <w:rFonts w:ascii="Calibri" w:eastAsia="Times New Roman" w:hAnsi="Calibri" w:cs="Times New Roman"/>
      <w:color w:val="7030A0"/>
      <w:spacing w:val="-4"/>
      <w:sz w:val="26"/>
      <w:szCs w:val="20"/>
      <w:lang w:val="en-US"/>
    </w:rPr>
  </w:style>
  <w:style w:type="character" w:styleId="PageNumber">
    <w:name w:val="page number"/>
    <w:basedOn w:val="DefaultParagraphFont"/>
    <w:uiPriority w:val="99"/>
    <w:semiHidden/>
    <w:unhideWhenUsed/>
    <w:rsid w:val="0083632F"/>
  </w:style>
  <w:style w:type="paragraph" w:customStyle="1" w:styleId="Directoratename">
    <w:name w:val="Directorate name"/>
    <w:basedOn w:val="Normal"/>
    <w:qFormat/>
    <w:rsid w:val="0083632F"/>
    <w:pPr>
      <w:widowControl/>
      <w:autoSpaceDE/>
      <w:autoSpaceDN/>
      <w:spacing w:before="200" w:after="200" w:line="276" w:lineRule="auto"/>
      <w:ind w:left="0" w:right="0"/>
    </w:pPr>
    <w:rPr>
      <w:rFonts w:eastAsia="Times New Roman" w:cs="Times New Roman"/>
      <w:b/>
      <w:bCs/>
      <w:color w:val="2F5496" w:themeColor="accent1" w:themeShade="BF"/>
      <w:spacing w:val="0"/>
      <w:sz w:val="28"/>
      <w:szCs w:val="28"/>
      <w:lang w:val="en-AU"/>
    </w:rPr>
  </w:style>
  <w:style w:type="paragraph" w:styleId="NormalWeb">
    <w:name w:val="Normal (Web)"/>
    <w:basedOn w:val="Normal"/>
    <w:uiPriority w:val="99"/>
    <w:semiHidden/>
    <w:unhideWhenUsed/>
    <w:rsid w:val="00925E82"/>
    <w:pPr>
      <w:widowControl/>
      <w:autoSpaceDE/>
      <w:autoSpaceDN/>
      <w:spacing w:before="100" w:beforeAutospacing="1" w:after="100" w:afterAutospacing="1"/>
      <w:ind w:left="0" w:right="0"/>
    </w:pPr>
    <w:rPr>
      <w:rFonts w:ascii="Times New Roman" w:eastAsia="Times New Roman" w:hAnsi="Times New Roman" w:cs="Times New Roman"/>
      <w:spacing w:val="0"/>
      <w:lang w:val="en-AU" w:eastAsia="en-AU"/>
    </w:rPr>
  </w:style>
  <w:style w:type="character" w:customStyle="1" w:styleId="fontsizexlarge">
    <w:name w:val="fontsizexlarge"/>
    <w:basedOn w:val="DefaultParagraphFont"/>
    <w:rsid w:val="00925E82"/>
  </w:style>
  <w:style w:type="character" w:styleId="Strong">
    <w:name w:val="Strong"/>
    <w:basedOn w:val="DefaultParagraphFont"/>
    <w:uiPriority w:val="22"/>
    <w:qFormat/>
    <w:rsid w:val="00925E82"/>
    <w:rPr>
      <w:b/>
      <w:bCs/>
    </w:rPr>
  </w:style>
  <w:style w:type="character" w:styleId="FollowedHyperlink">
    <w:name w:val="FollowedHyperlink"/>
    <w:basedOn w:val="DefaultParagraphFont"/>
    <w:uiPriority w:val="99"/>
    <w:semiHidden/>
    <w:unhideWhenUsed/>
    <w:rsid w:val="00D87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9008">
      <w:bodyDiv w:val="1"/>
      <w:marLeft w:val="0"/>
      <w:marRight w:val="0"/>
      <w:marTop w:val="0"/>
      <w:marBottom w:val="0"/>
      <w:divBdr>
        <w:top w:val="none" w:sz="0" w:space="0" w:color="auto"/>
        <w:left w:val="none" w:sz="0" w:space="0" w:color="auto"/>
        <w:bottom w:val="none" w:sz="0" w:space="0" w:color="auto"/>
        <w:right w:val="none" w:sz="0" w:space="0" w:color="auto"/>
      </w:divBdr>
    </w:div>
    <w:div w:id="619996191">
      <w:bodyDiv w:val="1"/>
      <w:marLeft w:val="0"/>
      <w:marRight w:val="0"/>
      <w:marTop w:val="0"/>
      <w:marBottom w:val="0"/>
      <w:divBdr>
        <w:top w:val="none" w:sz="0" w:space="0" w:color="auto"/>
        <w:left w:val="none" w:sz="0" w:space="0" w:color="auto"/>
        <w:bottom w:val="none" w:sz="0" w:space="0" w:color="auto"/>
        <w:right w:val="none" w:sz="0" w:space="0" w:color="auto"/>
      </w:divBdr>
    </w:div>
    <w:div w:id="1072238776">
      <w:bodyDiv w:val="1"/>
      <w:marLeft w:val="0"/>
      <w:marRight w:val="0"/>
      <w:marTop w:val="0"/>
      <w:marBottom w:val="0"/>
      <w:divBdr>
        <w:top w:val="none" w:sz="0" w:space="0" w:color="auto"/>
        <w:left w:val="none" w:sz="0" w:space="0" w:color="auto"/>
        <w:bottom w:val="none" w:sz="0" w:space="0" w:color="auto"/>
        <w:right w:val="none" w:sz="0" w:space="0" w:color="auto"/>
      </w:divBdr>
    </w:div>
    <w:div w:id="1128280539">
      <w:bodyDiv w:val="1"/>
      <w:marLeft w:val="0"/>
      <w:marRight w:val="0"/>
      <w:marTop w:val="0"/>
      <w:marBottom w:val="0"/>
      <w:divBdr>
        <w:top w:val="none" w:sz="0" w:space="0" w:color="auto"/>
        <w:left w:val="none" w:sz="0" w:space="0" w:color="auto"/>
        <w:bottom w:val="none" w:sz="0" w:space="0" w:color="auto"/>
        <w:right w:val="none" w:sz="0" w:space="0" w:color="auto"/>
      </w:divBdr>
    </w:div>
    <w:div w:id="1432121071">
      <w:bodyDiv w:val="1"/>
      <w:marLeft w:val="0"/>
      <w:marRight w:val="0"/>
      <w:marTop w:val="0"/>
      <w:marBottom w:val="0"/>
      <w:divBdr>
        <w:top w:val="none" w:sz="0" w:space="0" w:color="auto"/>
        <w:left w:val="none" w:sz="0" w:space="0" w:color="auto"/>
        <w:bottom w:val="none" w:sz="0" w:space="0" w:color="auto"/>
        <w:right w:val="none" w:sz="0" w:space="0" w:color="auto"/>
      </w:divBdr>
    </w:div>
    <w:div w:id="1564557908">
      <w:bodyDiv w:val="1"/>
      <w:marLeft w:val="0"/>
      <w:marRight w:val="0"/>
      <w:marTop w:val="0"/>
      <w:marBottom w:val="0"/>
      <w:divBdr>
        <w:top w:val="none" w:sz="0" w:space="0" w:color="auto"/>
        <w:left w:val="none" w:sz="0" w:space="0" w:color="auto"/>
        <w:bottom w:val="none" w:sz="0" w:space="0" w:color="auto"/>
        <w:right w:val="none" w:sz="0" w:space="0" w:color="auto"/>
      </w:divBdr>
      <w:divsChild>
        <w:div w:id="1671130221">
          <w:marLeft w:val="0"/>
          <w:marRight w:val="0"/>
          <w:marTop w:val="0"/>
          <w:marBottom w:val="336"/>
          <w:divBdr>
            <w:top w:val="none" w:sz="0" w:space="0" w:color="auto"/>
            <w:left w:val="none" w:sz="0" w:space="0" w:color="auto"/>
            <w:bottom w:val="none" w:sz="0" w:space="0" w:color="auto"/>
            <w:right w:val="none" w:sz="0" w:space="0" w:color="auto"/>
          </w:divBdr>
        </w:div>
        <w:div w:id="652102778">
          <w:marLeft w:val="0"/>
          <w:marRight w:val="0"/>
          <w:marTop w:val="0"/>
          <w:marBottom w:val="336"/>
          <w:divBdr>
            <w:top w:val="none" w:sz="0" w:space="0" w:color="auto"/>
            <w:left w:val="none" w:sz="0" w:space="0" w:color="auto"/>
            <w:bottom w:val="none" w:sz="0" w:space="0" w:color="auto"/>
            <w:right w:val="none" w:sz="0" w:space="0" w:color="auto"/>
          </w:divBdr>
        </w:div>
      </w:divsChild>
    </w:div>
    <w:div w:id="1572230411">
      <w:bodyDiv w:val="1"/>
      <w:marLeft w:val="0"/>
      <w:marRight w:val="0"/>
      <w:marTop w:val="0"/>
      <w:marBottom w:val="0"/>
      <w:divBdr>
        <w:top w:val="none" w:sz="0" w:space="0" w:color="auto"/>
        <w:left w:val="none" w:sz="0" w:space="0" w:color="auto"/>
        <w:bottom w:val="none" w:sz="0" w:space="0" w:color="auto"/>
        <w:right w:val="none" w:sz="0" w:space="0" w:color="auto"/>
      </w:divBdr>
    </w:div>
    <w:div w:id="19593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cecqa.gov.au/nqf/national-quality-standard" TargetMode="External"/><Relationship Id="rId26" Type="http://schemas.openxmlformats.org/officeDocument/2006/relationships/header" Target="header3.xml"/><Relationship Id="rId39" Type="http://schemas.openxmlformats.org/officeDocument/2006/relationships/hyperlink" Target="mailto:complaintsCECA@act.gov.au" TargetMode="External"/><Relationship Id="rId3" Type="http://schemas.openxmlformats.org/officeDocument/2006/relationships/customXml" Target="../customXml/item3.xml"/><Relationship Id="rId21" Type="http://schemas.openxmlformats.org/officeDocument/2006/relationships/hyperlink" Target="https://www.legislation.act.gov.au/a/2011-42/" TargetMode="External"/><Relationship Id="rId34" Type="http://schemas.openxmlformats.org/officeDocument/2006/relationships/hyperlink" Target="mailto:complaintsCECA@act.gov.au" TargetMode="External"/><Relationship Id="rId42" Type="http://schemas.openxmlformats.org/officeDocument/2006/relationships/hyperlink" Target="https://www.acecqa.gov.au/nqf/national-law-regulations/national-regulations" TargetMode="External"/><Relationship Id="rId7" Type="http://schemas.openxmlformats.org/officeDocument/2006/relationships/settings" Target="settings.xml"/><Relationship Id="rId1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WHoG%20cover%20top\Cover%20WHoG%20long_.png" TargetMode="External"/><Relationship Id="rId17" Type="http://schemas.openxmlformats.org/officeDocument/2006/relationships/footer" Target="footer2.xml"/><Relationship Id="rId25" Type="http://schemas.openxmlformats.org/officeDocument/2006/relationships/hyperlink" Target="https://www.legislation.act.gov.au/a/2011-42/" TargetMode="External"/><Relationship Id="rId33" Type="http://schemas.openxmlformats.org/officeDocument/2006/relationships/hyperlink" Target="https://www.legislation.act.gov.au/a/2011-42/" TargetMode="External"/><Relationship Id="rId38" Type="http://schemas.openxmlformats.org/officeDocument/2006/relationships/hyperlink" Target="https://www.accesscanberra.act.gov.au/s/feedback-and-complai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act.gov.au/a/2011-42/" TargetMode="External"/><Relationship Id="rId29" Type="http://schemas.openxmlformats.org/officeDocument/2006/relationships/hyperlink" Target="https://www.legislation.act.gov.au/a/2011-42/" TargetMode="External"/><Relationship Id="rId41" Type="http://schemas.openxmlformats.org/officeDocument/2006/relationships/hyperlink" Target="https://www.education.act.gov.au/__data/assets/pdf_file/0011/1953569/Complaints-Guide-Educaiton-and-Training-Directorate-Procedures-for-handling-compliants-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act.gov.au/__data/assets/word_doc/0003/1661061/Self-Assessment-of-Compliance.doc" TargetMode="External"/><Relationship Id="rId32" Type="http://schemas.openxmlformats.org/officeDocument/2006/relationships/hyperlink" Target="https://www.legislation.act.gov.au/a/2011-42/" TargetMode="External"/><Relationship Id="rId37" Type="http://schemas.openxmlformats.org/officeDocument/2006/relationships/hyperlink" Target="mailto:SchoolOperations@act.gov.au" TargetMode="External"/><Relationship Id="rId40" Type="http://schemas.openxmlformats.org/officeDocument/2006/relationships/hyperlink" Target="https://www.education.act.gov.au/publications_and_policies/corporate-policies/school-administration-and-management/complaints/complaints-polic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act.gov.au/a/2011-42/" TargetMode="External"/><Relationship Id="rId28" Type="http://schemas.openxmlformats.org/officeDocument/2006/relationships/hyperlink" Target="https://www.legislation.act.gov.au/a/2011-42/" TargetMode="External"/><Relationship Id="rId36" Type="http://schemas.openxmlformats.org/officeDocument/2006/relationships/hyperlink" Target="https://www.legislation.act.gov.au/a/2011-42/" TargetMode="External"/><Relationship Id="rId10" Type="http://schemas.openxmlformats.org/officeDocument/2006/relationships/endnotes" Target="endnotes.xml"/><Relationship Id="rId19" Type="http://schemas.openxmlformats.org/officeDocument/2006/relationships/hyperlink" Target="https://www.legislation.act.gov.au/a/2011-42/" TargetMode="External"/><Relationship Id="rId31" Type="http://schemas.openxmlformats.org/officeDocument/2006/relationships/hyperlink" Target="https://www.legislation.act.gov.au/a/2011-4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gislation.act.gov.au/a/2011-42/" TargetMode="External"/><Relationship Id="rId27" Type="http://schemas.openxmlformats.org/officeDocument/2006/relationships/hyperlink" Target="https://legislation.nsw.gov.au/view/html/inforce/current/sl-2011-0653" TargetMode="External"/><Relationship Id="rId30" Type="http://schemas.openxmlformats.org/officeDocument/2006/relationships/hyperlink" Target="https://www.education.act.gov.au/publications_and_policies/corporate-policies/school-administration-and-management/complaints/complaints-policy" TargetMode="External"/><Relationship Id="rId35" Type="http://schemas.openxmlformats.org/officeDocument/2006/relationships/hyperlink" Target="https://www.legislation.act.gov.au/View/a/2011-42/current/html/2011-42.htm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ducation.act.gov.au/publications_and_policies/policy_a-z" TargetMode="External"/><Relationship Id="rId1" Type="http://schemas.openxmlformats.org/officeDocument/2006/relationships/hyperlink" Target="https://www.legislation.act.gov.au/a/2011-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85FDB60E2B1A4D9138388CDD99829D" ma:contentTypeVersion="2" ma:contentTypeDescription="Create a new document." ma:contentTypeScope="" ma:versionID="e1ecc99c414ce129467031e6310911d9">
  <xsd:schema xmlns:xsd="http://www.w3.org/2001/XMLSchema" xmlns:xs="http://www.w3.org/2001/XMLSchema" xmlns:p="http://schemas.microsoft.com/office/2006/metadata/properties" xmlns:ns2="f3ff4780-ee02-46af-94ab-d3967e3fae6c" targetNamespace="http://schemas.microsoft.com/office/2006/metadata/properties" ma:root="true" ma:fieldsID="af53451052db7363b47cbf06e121857f" ns2:_="">
    <xsd:import namespace="f3ff4780-ee02-46af-94ab-d3967e3fae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f4780-ee02-46af-94ab-d3967e3fa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E4D3A-98FE-4E25-B961-874E0247823A}">
  <ds:schemaRefs>
    <ds:schemaRef ds:uri="http://schemas.openxmlformats.org/officeDocument/2006/bibliography"/>
  </ds:schemaRefs>
</ds:datastoreItem>
</file>

<file path=customXml/itemProps2.xml><?xml version="1.0" encoding="utf-8"?>
<ds:datastoreItem xmlns:ds="http://schemas.openxmlformats.org/officeDocument/2006/customXml" ds:itemID="{37A1CE14-128F-4BC4-A371-3C66ACCB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f4780-ee02-46af-94ab-d3967e3fa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EFF90-6742-436B-8CB8-EC78769FCDA0}">
  <ds:schemaRefs>
    <ds:schemaRef ds:uri="http://schemas.microsoft.com/sharepoint/v3/contenttype/forms"/>
  </ds:schemaRefs>
</ds:datastoreItem>
</file>

<file path=customXml/itemProps4.xml><?xml version="1.0" encoding="utf-8"?>
<ds:datastoreItem xmlns:ds="http://schemas.openxmlformats.org/officeDocument/2006/customXml" ds:itemID="{70806D36-49E8-4DC7-9D04-7E9E61D6765A}">
  <ds:schemaRefs>
    <ds:schemaRef ds:uri="f3ff4780-ee02-46af-94ab-d3967e3fae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2001</Words>
  <Characters>11326</Characters>
  <Application>Microsoft Office Word</Application>
  <DocSecurity>0</DocSecurity>
  <Lines>251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 Adam</dc:creator>
  <cp:keywords/>
  <dc:description/>
  <cp:lastModifiedBy>Rinck, Hannah</cp:lastModifiedBy>
  <cp:revision>3</cp:revision>
  <dcterms:created xsi:type="dcterms:W3CDTF">2024-05-13T05:26:00Z</dcterms:created>
  <dcterms:modified xsi:type="dcterms:W3CDTF">2024-05-13T05:29:00Z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0x010100A285FDB60E2B1A4D9138388CDD99829D</vt:lpwstr>
  </property>
  <property fmtid="{D5CDD505-2E9C-101B-9397-08002B2CF9AE}" pid="3" name="MSIP_Label_69af8531-eb46-4968-8cb3-105d2f5ea87e_Enabled">
    <vt:lpwstr>true</vt:lpwstr>
  </property>
  <property fmtid="{D5CDD505-2E9C-101B-9397-08002B2CF9AE}" pid="4" name="MSIP_Label_69af8531-eb46-4968-8cb3-105d2f5ea87e_SetDate">
    <vt:lpwstr>2024-05-02T06:12:31Z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b914587e-1d60-483e-9957-8a008618a475</vt:lpwstr>
  </property>
  <property fmtid="{D5CDD505-2E9C-101B-9397-08002B2CF9AE}" pid="9" name="MSIP_Label_69af8531-eb46-4968-8cb3-105d2f5ea87e_ContentBits">
    <vt:lpwstr>0</vt:lpwstr>
  </property>
</Properties>
</file>