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0080" w14:textId="77777777" w:rsidR="000A2FFC" w:rsidRPr="00BF5238" w:rsidRDefault="0089332C">
      <w:pPr>
        <w:rPr>
          <w:rFonts w:cstheme="minorHAnsi"/>
        </w:rPr>
      </w:pPr>
      <w:r w:rsidRPr="00BF5238">
        <w:rPr>
          <w:rFonts w:cstheme="minorHAnsi"/>
          <w:noProof/>
        </w:rPr>
        <w:drawing>
          <wp:anchor distT="0" distB="0" distL="114300" distR="114300" simplePos="0" relativeHeight="251683840" behindDoc="1" locked="0" layoutInCell="1" allowOverlap="1" wp14:anchorId="1BAF681D" wp14:editId="3339F222">
            <wp:simplePos x="0" y="0"/>
            <wp:positionH relativeFrom="page">
              <wp:posOffset>-21893</wp:posOffset>
            </wp:positionH>
            <wp:positionV relativeFrom="page">
              <wp:posOffset>-40944</wp:posOffset>
            </wp:positionV>
            <wp:extent cx="7623696" cy="1079538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696" cy="10795380"/>
                    </a:xfrm>
                    <a:prstGeom prst="rect">
                      <a:avLst/>
                    </a:prstGeom>
                    <a:noFill/>
                  </pic:spPr>
                </pic:pic>
              </a:graphicData>
            </a:graphic>
          </wp:anchor>
        </w:drawing>
      </w:r>
    </w:p>
    <w:sdt>
      <w:sdtPr>
        <w:rPr>
          <w:rFonts w:cstheme="minorHAnsi"/>
        </w:rPr>
        <w:id w:val="440470352"/>
        <w:docPartObj>
          <w:docPartGallery w:val="Cover Pages"/>
          <w:docPartUnique/>
        </w:docPartObj>
      </w:sdtPr>
      <w:sdtEndPr>
        <w:rPr>
          <w:rFonts w:eastAsia="Times New Roman"/>
          <w:caps/>
          <w:noProof/>
          <w:color w:val="482D8C" w:themeColor="background2"/>
          <w:sz w:val="36"/>
          <w:szCs w:val="40"/>
        </w:rPr>
      </w:sdtEndPr>
      <w:sdtContent>
        <w:p w14:paraId="5090EB44" w14:textId="77777777" w:rsidR="00F875BD" w:rsidRPr="00BF5238" w:rsidRDefault="00F875BD">
          <w:pPr>
            <w:rPr>
              <w:rFonts w:cstheme="minorHAnsi"/>
            </w:rPr>
          </w:pPr>
        </w:p>
        <w:p w14:paraId="60BF7069" w14:textId="77777777" w:rsidR="00843930" w:rsidRDefault="00843930">
          <w:pPr>
            <w:spacing w:line="276" w:lineRule="auto"/>
            <w:rPr>
              <w:rFonts w:eastAsia="Times New Roman" w:cstheme="minorHAnsi"/>
              <w:caps/>
              <w:noProof/>
              <w:color w:val="482D8C" w:themeColor="background2"/>
              <w:sz w:val="36"/>
              <w:szCs w:val="40"/>
            </w:rPr>
          </w:pPr>
        </w:p>
        <w:p w14:paraId="11F90075" w14:textId="730AAB74" w:rsidR="00843930" w:rsidRDefault="00843930">
          <w:pPr>
            <w:spacing w:line="276" w:lineRule="auto"/>
            <w:rPr>
              <w:rFonts w:eastAsia="Times New Roman" w:cstheme="minorHAnsi"/>
              <w:caps/>
              <w:noProof/>
              <w:color w:val="482D8C" w:themeColor="background2"/>
              <w:sz w:val="36"/>
              <w:szCs w:val="40"/>
            </w:rPr>
          </w:pPr>
        </w:p>
        <w:p w14:paraId="629E7574" w14:textId="4DDD316A" w:rsidR="00F875BD" w:rsidRPr="00BF5238" w:rsidRDefault="00843930">
          <w:pPr>
            <w:spacing w:line="276" w:lineRule="auto"/>
            <w:rPr>
              <w:rFonts w:eastAsia="Times New Roman" w:cstheme="minorHAnsi"/>
              <w:caps/>
              <w:noProof/>
              <w:color w:val="482D8C" w:themeColor="background2"/>
              <w:sz w:val="36"/>
              <w:szCs w:val="40"/>
            </w:rPr>
          </w:pPr>
          <w:r w:rsidRPr="00BF5238">
            <w:rPr>
              <w:rFonts w:eastAsia="Times New Roman" w:cstheme="minorHAnsi"/>
              <w:caps/>
              <w:noProof/>
              <w:color w:val="482D8C" w:themeColor="background2"/>
              <w:sz w:val="36"/>
              <w:szCs w:val="40"/>
            </w:rPr>
            <w:drawing>
              <wp:anchor distT="0" distB="0" distL="114300" distR="114300" simplePos="0" relativeHeight="251688960" behindDoc="0" locked="0" layoutInCell="1" allowOverlap="1" wp14:anchorId="4F36802C" wp14:editId="0BAEBB26">
                <wp:simplePos x="0" y="0"/>
                <wp:positionH relativeFrom="column">
                  <wp:posOffset>-211455</wp:posOffset>
                </wp:positionH>
                <wp:positionV relativeFrom="page">
                  <wp:posOffset>2954655</wp:posOffset>
                </wp:positionV>
                <wp:extent cx="2873375" cy="726440"/>
                <wp:effectExtent l="0" t="342900" r="0" b="5308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85D" w:rsidRPr="00BF5238">
            <w:rPr>
              <w:rFonts w:eastAsia="Times New Roman" w:cstheme="min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143FA92D" wp14:editId="154BDFC0">
                    <wp:simplePos x="0" y="0"/>
                    <wp:positionH relativeFrom="margin">
                      <wp:posOffset>-347980</wp:posOffset>
                    </wp:positionH>
                    <wp:positionV relativeFrom="page">
                      <wp:posOffset>2609850</wp:posOffset>
                    </wp:positionV>
                    <wp:extent cx="3240405" cy="56769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567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3DA38" w14:textId="77777777" w:rsidR="00570B59" w:rsidRDefault="00664DF3" w:rsidP="00BF5238">
                                <w:pPr>
                                  <w:pStyle w:val="Title"/>
                                  <w:rPr>
                                    <w:color w:val="FFFFFF" w:themeColor="background1"/>
                                  </w:rPr>
                                </w:pPr>
                                <w:r>
                                  <w:rPr>
                                    <w:color w:val="FFFFFF" w:themeColor="background1"/>
                                  </w:rPr>
                                  <w:t>Internal AUDIT</w:t>
                                </w:r>
                              </w:p>
                              <w:p w14:paraId="2B612CA6" w14:textId="06078ADC" w:rsidR="00F12F2B" w:rsidRPr="00BF5238" w:rsidRDefault="00664DF3" w:rsidP="00BF5238">
                                <w:pPr>
                                  <w:pStyle w:val="Title"/>
                                  <w:rPr>
                                    <w:color w:val="FFFFFF" w:themeColor="background1"/>
                                  </w:rPr>
                                </w:pPr>
                                <w:r>
                                  <w:rPr>
                                    <w:color w:val="FFFFFF" w:themeColor="background1"/>
                                  </w:rPr>
                                  <w:t>Fact</w:t>
                                </w:r>
                                <w:r w:rsidR="00570B59">
                                  <w:rPr>
                                    <w:color w:val="FFFFFF" w:themeColor="background1"/>
                                  </w:rPr>
                                  <w:t xml:space="preserve"> </w:t>
                                </w:r>
                                <w:r>
                                  <w:rPr>
                                    <w:color w:val="FFFFFF" w:themeColor="background1"/>
                                  </w:rPr>
                                  <w:t>SHEET</w:t>
                                </w:r>
                              </w:p>
                              <w:p w14:paraId="49FA93AD" w14:textId="02468F85" w:rsidR="0048098D" w:rsidRPr="00502F27" w:rsidRDefault="0048098D" w:rsidP="00502F27">
                                <w:pPr>
                                  <w:pStyle w:val="Title"/>
                                  <w:spacing w:line="240" w:lineRule="auto"/>
                                  <w:rPr>
                                    <w:color w:val="FFFFFF" w:themeColor="background1"/>
                                    <w:sz w:val="4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FA92D" id="_x0000_t202" coordsize="21600,21600" o:spt="202" path="m,l,21600r21600,l21600,xe">
                    <v:stroke joinstyle="miter"/>
                    <v:path gradientshapeok="t" o:connecttype="rect"/>
                  </v:shapetype>
                  <v:shape id="Text Box 9" o:spid="_x0000_s1026" type="#_x0000_t202" style="position:absolute;margin-left:-27.4pt;margin-top:205.5pt;width:255.15pt;height:4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" filled="f" stroked="f">
                    <v:textbox>
                      <w:txbxContent>
                        <w:p w14:paraId="60F3DA38" w14:textId="77777777" w:rsidR="00570B59" w:rsidRDefault="00664DF3" w:rsidP="00BF5238">
                          <w:pPr>
                            <w:pStyle w:val="Title"/>
                            <w:rPr>
                              <w:color w:val="FFFFFF" w:themeColor="background1"/>
                            </w:rPr>
                          </w:pPr>
                          <w:r>
                            <w:rPr>
                              <w:color w:val="FFFFFF" w:themeColor="background1"/>
                            </w:rPr>
                            <w:t>Internal AUDIT</w:t>
                          </w:r>
                        </w:p>
                        <w:p w14:paraId="2B612CA6" w14:textId="06078ADC" w:rsidR="00F12F2B" w:rsidRPr="00BF5238" w:rsidRDefault="00664DF3" w:rsidP="00BF5238">
                          <w:pPr>
                            <w:pStyle w:val="Title"/>
                            <w:rPr>
                              <w:color w:val="FFFFFF" w:themeColor="background1"/>
                            </w:rPr>
                          </w:pPr>
                          <w:r>
                            <w:rPr>
                              <w:color w:val="FFFFFF" w:themeColor="background1"/>
                            </w:rPr>
                            <w:t>Fact</w:t>
                          </w:r>
                          <w:r w:rsidR="00570B59">
                            <w:rPr>
                              <w:color w:val="FFFFFF" w:themeColor="background1"/>
                            </w:rPr>
                            <w:t xml:space="preserve"> </w:t>
                          </w:r>
                          <w:r>
                            <w:rPr>
                              <w:color w:val="FFFFFF" w:themeColor="background1"/>
                            </w:rPr>
                            <w:t>SHEET</w:t>
                          </w:r>
                        </w:p>
                        <w:p w14:paraId="49FA93AD" w14:textId="02468F85" w:rsidR="0048098D" w:rsidRPr="00502F27" w:rsidRDefault="0048098D" w:rsidP="00502F27">
                          <w:pPr>
                            <w:pStyle w:val="Title"/>
                            <w:spacing w:line="240" w:lineRule="auto"/>
                            <w:rPr>
                              <w:color w:val="FFFFFF" w:themeColor="background1"/>
                              <w:sz w:val="48"/>
                            </w:rPr>
                          </w:pPr>
                        </w:p>
                      </w:txbxContent>
                    </v:textbox>
                    <w10:wrap anchorx="margin" anchory="page"/>
                  </v:shape>
                </w:pict>
              </mc:Fallback>
            </mc:AlternateContent>
          </w:r>
          <w:r w:rsidR="001C0898" w:rsidRPr="00BF5238">
            <w:rPr>
              <w:rFonts w:eastAsia="Times New Roman" w:cstheme="minorHAnsi"/>
              <w:caps/>
              <w:noProof/>
              <w:color w:val="482D8C" w:themeColor="background2"/>
              <w:sz w:val="36"/>
              <w:szCs w:val="40"/>
            </w:rPr>
            <mc:AlternateContent>
              <mc:Choice Requires="wps">
                <w:drawing>
                  <wp:anchor distT="0" distB="0" distL="114300" distR="114300" simplePos="0" relativeHeight="251691008" behindDoc="0" locked="0" layoutInCell="1" allowOverlap="1" wp14:anchorId="510AD4C6" wp14:editId="08510680">
                    <wp:simplePos x="0" y="0"/>
                    <wp:positionH relativeFrom="page">
                      <wp:posOffset>3403455</wp:posOffset>
                    </wp:positionH>
                    <wp:positionV relativeFrom="page">
                      <wp:posOffset>10308590</wp:posOffset>
                    </wp:positionV>
                    <wp:extent cx="3989070" cy="4959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0452" w14:textId="31AB55C7" w:rsidR="0048098D" w:rsidRPr="001C0898" w:rsidRDefault="00DB26EA" w:rsidP="00BF5238">
                                <w:pPr>
                                  <w:pStyle w:val="BodyText1"/>
                                  <w:jc w:val="right"/>
                                  <w:rPr>
                                    <w:b/>
                                    <w:color w:val="FFFFFF" w:themeColor="background1"/>
                                    <w:sz w:val="24"/>
                                    <w:szCs w:val="24"/>
                                  </w:rPr>
                                </w:pPr>
                                <w:r w:rsidRPr="001C0898">
                                  <w:rPr>
                                    <w:b/>
                                    <w:color w:val="FFFFFF" w:themeColor="background1"/>
                                    <w:bdr w:val="none" w:sz="0" w:space="0" w:color="auto" w:frame="1"/>
                                  </w:rPr>
                                  <w:t>Document N</w:t>
                                </w:r>
                                <w:r w:rsidR="001C0898" w:rsidRPr="001C0898">
                                  <w:rPr>
                                    <w:b/>
                                    <w:color w:val="FFFFFF" w:themeColor="background1"/>
                                    <w:bdr w:val="none" w:sz="0" w:space="0" w:color="auto" w:frame="1"/>
                                  </w:rPr>
                                  <w:t>o.</w:t>
                                </w:r>
                                <w:r w:rsidRPr="001C0898">
                                  <w:rPr>
                                    <w:b/>
                                    <w:color w:val="FFFFFF" w:themeColor="background1"/>
                                    <w:bdr w:val="none" w:sz="0" w:space="0" w:color="auto" w:frame="1"/>
                                  </w:rPr>
                                  <w:t xml:space="preserve"> </w:t>
                                </w:r>
                                <w:r w:rsidR="00664DF3">
                                  <w:rPr>
                                    <w:b/>
                                    <w:color w:val="FFFFFF" w:themeColor="background1"/>
                                    <w:bdr w:val="none" w:sz="0" w:space="0" w:color="auto" w:frame="1"/>
                                  </w:rPr>
                                  <w:t>00029/02</w:t>
                                </w:r>
                                <w:r w:rsidRPr="001C0898">
                                  <w:rPr>
                                    <w:b/>
                                    <w:color w:val="FFFFFF" w:themeColor="background1"/>
                                    <w:bdr w:val="none" w:sz="0" w:space="0" w:color="auto" w:frame="1"/>
                                  </w:rPr>
                                  <w:tab/>
                                </w:r>
                                <w:r w:rsidR="00BA0955" w:rsidRPr="001C0898">
                                  <w:rPr>
                                    <w:b/>
                                    <w:color w:val="FFFFFF" w:themeColor="background1"/>
                                    <w:bdr w:val="none" w:sz="0" w:space="0" w:color="auto" w:frame="1"/>
                                  </w:rPr>
                                  <w:t xml:space="preserve">     </w:t>
                                </w:r>
                                <w:r w:rsidR="001C0898" w:rsidRPr="001C0898">
                                  <w:rPr>
                                    <w:b/>
                                    <w:color w:val="FFFFFF" w:themeColor="background1"/>
                                    <w:bdr w:val="none" w:sz="0" w:space="0" w:color="auto" w:frame="1"/>
                                  </w:rPr>
                                  <w:t>P</w:t>
                                </w:r>
                                <w:r w:rsidRPr="001C0898">
                                  <w:rPr>
                                    <w:b/>
                                    <w:color w:val="FFFFFF" w:themeColor="background1"/>
                                    <w:bdr w:val="none" w:sz="0" w:space="0" w:color="auto" w:frame="1"/>
                                  </w:rPr>
                                  <w:t xml:space="preserve">ublished </w:t>
                                </w:r>
                                <w:r w:rsidR="00664DF3">
                                  <w:rPr>
                                    <w:b/>
                                    <w:color w:val="FFFFFF" w:themeColor="background1"/>
                                    <w:bdr w:val="none" w:sz="0" w:space="0" w:color="auto" w:frame="1"/>
                                  </w:rPr>
                                  <w:t>November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AD4C6" id="_x0000_s1027" type="#_x0000_t202" style="position:absolute;margin-left:268pt;margin-top:811.7pt;width:314.1pt;height:39.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n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HiZJmkwB1MFNpLG6WX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" filled="f" stroked="f">
                    <v:textbox>
                      <w:txbxContent>
                        <w:p w14:paraId="6CB50452" w14:textId="31AB55C7" w:rsidR="0048098D" w:rsidRPr="001C0898" w:rsidRDefault="00DB26EA" w:rsidP="00BF5238">
                          <w:pPr>
                            <w:pStyle w:val="BodyText1"/>
                            <w:jc w:val="right"/>
                            <w:rPr>
                              <w:b/>
                              <w:color w:val="FFFFFF" w:themeColor="background1"/>
                              <w:sz w:val="24"/>
                              <w:szCs w:val="24"/>
                            </w:rPr>
                          </w:pPr>
                          <w:r w:rsidRPr="001C0898">
                            <w:rPr>
                              <w:b/>
                              <w:color w:val="FFFFFF" w:themeColor="background1"/>
                              <w:bdr w:val="none" w:sz="0" w:space="0" w:color="auto" w:frame="1"/>
                            </w:rPr>
                            <w:t>Document N</w:t>
                          </w:r>
                          <w:r w:rsidR="001C0898" w:rsidRPr="001C0898">
                            <w:rPr>
                              <w:b/>
                              <w:color w:val="FFFFFF" w:themeColor="background1"/>
                              <w:bdr w:val="none" w:sz="0" w:space="0" w:color="auto" w:frame="1"/>
                            </w:rPr>
                            <w:t>o.</w:t>
                          </w:r>
                          <w:r w:rsidRPr="001C0898">
                            <w:rPr>
                              <w:b/>
                              <w:color w:val="FFFFFF" w:themeColor="background1"/>
                              <w:bdr w:val="none" w:sz="0" w:space="0" w:color="auto" w:frame="1"/>
                            </w:rPr>
                            <w:t xml:space="preserve"> </w:t>
                          </w:r>
                          <w:r w:rsidR="00664DF3">
                            <w:rPr>
                              <w:b/>
                              <w:color w:val="FFFFFF" w:themeColor="background1"/>
                              <w:bdr w:val="none" w:sz="0" w:space="0" w:color="auto" w:frame="1"/>
                            </w:rPr>
                            <w:t>00029/02</w:t>
                          </w:r>
                          <w:r w:rsidRPr="001C0898">
                            <w:rPr>
                              <w:b/>
                              <w:color w:val="FFFFFF" w:themeColor="background1"/>
                              <w:bdr w:val="none" w:sz="0" w:space="0" w:color="auto" w:frame="1"/>
                            </w:rPr>
                            <w:tab/>
                          </w:r>
                          <w:r w:rsidR="00BA0955" w:rsidRPr="001C0898">
                            <w:rPr>
                              <w:b/>
                              <w:color w:val="FFFFFF" w:themeColor="background1"/>
                              <w:bdr w:val="none" w:sz="0" w:space="0" w:color="auto" w:frame="1"/>
                            </w:rPr>
                            <w:t xml:space="preserve">     </w:t>
                          </w:r>
                          <w:r w:rsidR="001C0898" w:rsidRPr="001C0898">
                            <w:rPr>
                              <w:b/>
                              <w:color w:val="FFFFFF" w:themeColor="background1"/>
                              <w:bdr w:val="none" w:sz="0" w:space="0" w:color="auto" w:frame="1"/>
                            </w:rPr>
                            <w:t>P</w:t>
                          </w:r>
                          <w:r w:rsidRPr="001C0898">
                            <w:rPr>
                              <w:b/>
                              <w:color w:val="FFFFFF" w:themeColor="background1"/>
                              <w:bdr w:val="none" w:sz="0" w:space="0" w:color="auto" w:frame="1"/>
                            </w:rPr>
                            <w:t xml:space="preserve">ublished </w:t>
                          </w:r>
                          <w:r w:rsidR="00664DF3">
                            <w:rPr>
                              <w:b/>
                              <w:color w:val="FFFFFF" w:themeColor="background1"/>
                              <w:bdr w:val="none" w:sz="0" w:space="0" w:color="auto" w:frame="1"/>
                            </w:rPr>
                            <w:t>November 2019</w:t>
                          </w:r>
                        </w:p>
                      </w:txbxContent>
                    </v:textbox>
                    <w10:wrap anchorx="page" anchory="page"/>
                  </v:shape>
                </w:pict>
              </mc:Fallback>
            </mc:AlternateContent>
          </w:r>
          <w:r w:rsidR="00F875BD" w:rsidRPr="00BF5238">
            <w:rPr>
              <w:rFonts w:eastAsia="Times New Roman" w:cstheme="minorHAnsi"/>
              <w:caps/>
              <w:noProof/>
              <w:color w:val="482D8C" w:themeColor="background2"/>
              <w:sz w:val="36"/>
              <w:szCs w:val="40"/>
            </w:rPr>
            <w:br w:type="page"/>
          </w:r>
        </w:p>
      </w:sdtContent>
    </w:sdt>
    <w:p w14:paraId="740CD69A" w14:textId="398557A4" w:rsidR="00BF0B8B" w:rsidRPr="00BF5238" w:rsidRDefault="008F2FCF" w:rsidP="00BF5238">
      <w:pPr>
        <w:pStyle w:val="Title"/>
      </w:pPr>
      <w:r>
        <w:lastRenderedPageBreak/>
        <w:t>Internal AUDIT</w:t>
      </w:r>
    </w:p>
    <w:p w14:paraId="4B15C932" w14:textId="08F104D0" w:rsidR="008F2FCF" w:rsidRDefault="008F2FCF" w:rsidP="00BF5238">
      <w:pPr>
        <w:pStyle w:val="Subtitle"/>
      </w:pPr>
      <w:r>
        <w:rPr>
          <w:rFonts w:eastAsia="Times New Roman"/>
        </w:rPr>
        <w:t>Information</w:t>
      </w:r>
      <w:r w:rsidRPr="00BF5238">
        <w:t xml:space="preserve"> </w:t>
      </w:r>
      <w:r>
        <w:t>AVailable to Assist directorate staff understand the internal audit process and Audit committee reporting requirements.</w:t>
      </w:r>
    </w:p>
    <w:p w14:paraId="7CE529D8" w14:textId="6CDB8A84" w:rsidR="00BF0B8B" w:rsidRPr="0099352D" w:rsidRDefault="008F2FCF" w:rsidP="008F2FCF">
      <w:pPr>
        <w:pStyle w:val="Heading1"/>
        <w:rPr>
          <w:sz w:val="30"/>
          <w:szCs w:val="30"/>
        </w:rPr>
      </w:pPr>
      <w:r w:rsidRPr="0099352D">
        <w:rPr>
          <w:sz w:val="30"/>
          <w:szCs w:val="30"/>
        </w:rPr>
        <w:t>An internal au</w:t>
      </w:r>
      <w:r w:rsidR="00251E49" w:rsidRPr="0099352D">
        <w:rPr>
          <w:sz w:val="30"/>
          <w:szCs w:val="30"/>
        </w:rPr>
        <w:t>di</w:t>
      </w:r>
      <w:r w:rsidRPr="0099352D">
        <w:rPr>
          <w:sz w:val="30"/>
          <w:szCs w:val="30"/>
        </w:rPr>
        <w:t>t process - overview</w:t>
      </w:r>
    </w:p>
    <w:p w14:paraId="4EB86131" w14:textId="50E49536" w:rsidR="00A237E3" w:rsidRPr="00C33209" w:rsidRDefault="00A237E3" w:rsidP="00A237E3">
      <w:pPr>
        <w:pStyle w:val="Bullet1"/>
        <w:numPr>
          <w:ilvl w:val="0"/>
          <w:numId w:val="0"/>
        </w:numPr>
      </w:pPr>
      <w:r w:rsidRPr="00C33209">
        <w:t xml:space="preserve">An </w:t>
      </w:r>
      <w:r w:rsidRPr="00295DC5">
        <w:rPr>
          <w:sz w:val="26"/>
          <w:szCs w:val="26"/>
        </w:rPr>
        <w:t>internal</w:t>
      </w:r>
      <w:r w:rsidRPr="00C33209">
        <w:t xml:space="preserve"> audit is conducted as follows: </w:t>
      </w:r>
    </w:p>
    <w:p w14:paraId="5AE17900" w14:textId="77777777" w:rsidR="00702FBB" w:rsidRPr="00C33209" w:rsidRDefault="00702FBB" w:rsidP="00702FBB">
      <w:pPr>
        <w:pStyle w:val="Bullet1"/>
      </w:pPr>
      <w:r w:rsidRPr="00C33209">
        <w:t xml:space="preserve">Planning the Internal Audit engagement, including developing and agreeing upon the Audit Scope; </w:t>
      </w:r>
    </w:p>
    <w:p w14:paraId="08BBBB75" w14:textId="77777777" w:rsidR="00702FBB" w:rsidRPr="00C33209" w:rsidRDefault="00702FBB" w:rsidP="00702FBB">
      <w:pPr>
        <w:pStyle w:val="Bullet1"/>
      </w:pPr>
      <w:r w:rsidRPr="00C33209">
        <w:t xml:space="preserve">Submitting the Audit Scope to the Audit Sponsor (i.e., usually the Executive Director responsible for the area to be audited) for approval prior to commencement of the engagement; </w:t>
      </w:r>
    </w:p>
    <w:p w14:paraId="251319D3" w14:textId="77777777" w:rsidR="00702FBB" w:rsidRPr="00C33209" w:rsidRDefault="00702FBB" w:rsidP="00702FBB">
      <w:pPr>
        <w:pStyle w:val="Bullet1"/>
      </w:pPr>
      <w:r w:rsidRPr="00C33209">
        <w:t xml:space="preserve">Holding an entry meeting with key stakeholders; </w:t>
      </w:r>
    </w:p>
    <w:p w14:paraId="68D26E78" w14:textId="77777777" w:rsidR="00702FBB" w:rsidRPr="00CF7FD1" w:rsidRDefault="00702FBB" w:rsidP="00702FBB">
      <w:pPr>
        <w:pStyle w:val="Bullet1"/>
      </w:pPr>
      <w:r w:rsidRPr="00CF7FD1">
        <w:t xml:space="preserve">Conducting the field work including conducting </w:t>
      </w:r>
      <w:r>
        <w:t xml:space="preserve">risk assessment and control analysis, performing </w:t>
      </w:r>
      <w:r w:rsidRPr="00CF7FD1">
        <w:t xml:space="preserve">testing </w:t>
      </w:r>
      <w:r>
        <w:t>programs</w:t>
      </w:r>
      <w:r w:rsidRPr="00CF7FD1">
        <w:t xml:space="preserve">, </w:t>
      </w:r>
      <w:r>
        <w:t>evaluating evidence</w:t>
      </w:r>
      <w:r w:rsidRPr="00CF7FD1">
        <w:t xml:space="preserve">, and documenting </w:t>
      </w:r>
      <w:r>
        <w:t>and forming conclusions</w:t>
      </w:r>
      <w:r w:rsidRPr="00CF7FD1">
        <w:t xml:space="preserve">; </w:t>
      </w:r>
    </w:p>
    <w:p w14:paraId="6BE4E1FC" w14:textId="77777777" w:rsidR="00702FBB" w:rsidRPr="00C33209" w:rsidRDefault="00702FBB" w:rsidP="00702FBB">
      <w:pPr>
        <w:pStyle w:val="Bullet1"/>
      </w:pPr>
      <w:r w:rsidRPr="00C33209">
        <w:t xml:space="preserve">Conducting an exit meeting with key stakeholders to discuss the preliminary findings of the engagement; </w:t>
      </w:r>
    </w:p>
    <w:p w14:paraId="46BE6C12" w14:textId="77777777" w:rsidR="00702FBB" w:rsidRPr="00C33209" w:rsidRDefault="00702FBB" w:rsidP="00702FBB">
      <w:pPr>
        <w:pStyle w:val="Bullet1"/>
      </w:pPr>
      <w:r w:rsidRPr="00C33209">
        <w:t xml:space="preserve">Preparing a draft report for management comment; </w:t>
      </w:r>
    </w:p>
    <w:p w14:paraId="1244BB32" w14:textId="77777777" w:rsidR="00702FBB" w:rsidRPr="00C33209" w:rsidRDefault="00702FBB" w:rsidP="00702FBB">
      <w:pPr>
        <w:pStyle w:val="Bullet1"/>
      </w:pPr>
      <w:r w:rsidRPr="00C33209">
        <w:t xml:space="preserve">Submitting the report with management comments to the Audit Sponsor for approval, to the Education Governance Committee for information, and to the Audit Committee for endorsement; and </w:t>
      </w:r>
    </w:p>
    <w:p w14:paraId="11DF6255" w14:textId="4F65C70C" w:rsidR="00436CDC" w:rsidRDefault="00702FBB" w:rsidP="00295DC5">
      <w:pPr>
        <w:pStyle w:val="Bullet1"/>
      </w:pPr>
      <w:r w:rsidRPr="00C33209">
        <w:t xml:space="preserve">Finalisation of the Internal Audit report. </w:t>
      </w:r>
      <w:r w:rsidR="00436CDC" w:rsidRPr="007E52DF">
        <w:rPr>
          <w:noProof/>
          <w:sz w:val="21"/>
          <w:szCs w:val="21"/>
        </w:rPr>
        <w:drawing>
          <wp:inline distT="0" distB="0" distL="0" distR="0" wp14:anchorId="3AD08315" wp14:editId="066D542A">
            <wp:extent cx="6229350" cy="3018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6424" cy="3027064"/>
                    </a:xfrm>
                    <a:prstGeom prst="rect">
                      <a:avLst/>
                    </a:prstGeom>
                    <a:noFill/>
                  </pic:spPr>
                </pic:pic>
              </a:graphicData>
            </a:graphic>
          </wp:inline>
        </w:drawing>
      </w:r>
    </w:p>
    <w:p w14:paraId="4B687A39" w14:textId="0225B247" w:rsidR="00436CDC" w:rsidRDefault="00436CDC" w:rsidP="00436CDC">
      <w:pPr>
        <w:pStyle w:val="Bullet1"/>
        <w:numPr>
          <w:ilvl w:val="0"/>
          <w:numId w:val="0"/>
        </w:numPr>
        <w:ind w:left="360" w:hanging="360"/>
      </w:pPr>
    </w:p>
    <w:p w14:paraId="05F3D57D" w14:textId="10A05959" w:rsidR="006810F8" w:rsidRDefault="006810F8" w:rsidP="006810F8">
      <w:pPr>
        <w:pStyle w:val="Heading4"/>
      </w:pPr>
      <w:r>
        <w:lastRenderedPageBreak/>
        <w:t xml:space="preserve">Audit </w:t>
      </w:r>
      <w:r w:rsidRPr="00AA060D">
        <w:rPr>
          <w:sz w:val="30"/>
          <w:szCs w:val="30"/>
        </w:rPr>
        <w:t>Committee</w:t>
      </w:r>
      <w:r>
        <w:t xml:space="preserve"> Reporting</w:t>
      </w:r>
    </w:p>
    <w:p w14:paraId="12010A29" w14:textId="5750DA27" w:rsidR="006810F8" w:rsidRDefault="006810F8" w:rsidP="006810F8">
      <w:pPr>
        <w:pStyle w:val="Bullet1"/>
        <w:numPr>
          <w:ilvl w:val="0"/>
          <w:numId w:val="0"/>
        </w:numPr>
        <w:jc w:val="both"/>
      </w:pPr>
      <w:r w:rsidRPr="009B07D0">
        <w:t xml:space="preserve">Audit Committee reporting occurs on a quarterly basis </w:t>
      </w:r>
      <w:r>
        <w:t>and includes</w:t>
      </w:r>
      <w:r w:rsidRPr="009B07D0">
        <w:t xml:space="preserve">: </w:t>
      </w:r>
    </w:p>
    <w:p w14:paraId="37A38449" w14:textId="5C508F4B" w:rsidR="006810F8" w:rsidRDefault="006810F8" w:rsidP="006810F8">
      <w:pPr>
        <w:pStyle w:val="Bullet1"/>
      </w:pPr>
      <w:r>
        <w:t xml:space="preserve">current progress through the Annual Internal Audit Plan, identifying progress made; </w:t>
      </w:r>
    </w:p>
    <w:p w14:paraId="1716BB5D" w14:textId="3054EE64" w:rsidR="006810F8" w:rsidRDefault="006810F8" w:rsidP="006810F8">
      <w:pPr>
        <w:pStyle w:val="Bullet1"/>
      </w:pPr>
      <w:r>
        <w:t xml:space="preserve">internal audit reports with management comments; </w:t>
      </w:r>
    </w:p>
    <w:p w14:paraId="5E1EA644" w14:textId="4EB1FB49" w:rsidR="006810F8" w:rsidRDefault="006810F8" w:rsidP="006810F8">
      <w:pPr>
        <w:pStyle w:val="Bullet1"/>
      </w:pPr>
      <w:r>
        <w:t>implementation status of audit recommendations; and</w:t>
      </w:r>
    </w:p>
    <w:p w14:paraId="6A2D299F" w14:textId="6DD106B9" w:rsidR="006810F8" w:rsidRPr="009B07D0" w:rsidRDefault="006810F8" w:rsidP="006810F8">
      <w:pPr>
        <w:pStyle w:val="Bullet1"/>
      </w:pPr>
      <w:r>
        <w:t>any other standing agenda items.</w:t>
      </w:r>
    </w:p>
    <w:p w14:paraId="16CB474C" w14:textId="77777777" w:rsidR="00570B59" w:rsidRDefault="00570B59" w:rsidP="006810F8">
      <w:pPr>
        <w:pStyle w:val="Bullet1"/>
        <w:numPr>
          <w:ilvl w:val="0"/>
          <w:numId w:val="0"/>
        </w:numPr>
        <w:jc w:val="both"/>
      </w:pPr>
    </w:p>
    <w:p w14:paraId="0BD76CFA" w14:textId="3510AC56" w:rsidR="006810F8" w:rsidRDefault="006810F8" w:rsidP="006810F8">
      <w:pPr>
        <w:pStyle w:val="Bullet1"/>
        <w:numPr>
          <w:ilvl w:val="0"/>
          <w:numId w:val="0"/>
        </w:numPr>
        <w:jc w:val="both"/>
      </w:pPr>
      <w:r w:rsidRPr="006810F8">
        <w:t>The Chief Internal Auditor is required to distribute Audit Committee meeting agenda and papers at least one week before the meeting. The Executive Branch Managers of the relevant areas within the Directorate are required to submit Audit Committee meeting papers (cleared</w:t>
      </w:r>
      <w:r w:rsidR="00A81527">
        <w:t xml:space="preserve"> as required</w:t>
      </w:r>
      <w:bookmarkStart w:id="0" w:name="_GoBack"/>
      <w:bookmarkEnd w:id="0"/>
      <w:r w:rsidRPr="006810F8">
        <w:t xml:space="preserve"> by the Executive Group Managers or Deputy Director General) to the Chief Internal Auditor at least two weeks before the meeting.</w:t>
      </w:r>
    </w:p>
    <w:p w14:paraId="069E0A0C" w14:textId="514DB4CE" w:rsidR="005D0BB1" w:rsidRDefault="005D0BB1" w:rsidP="005D0BB1">
      <w:pPr>
        <w:pStyle w:val="Bullet1"/>
        <w:numPr>
          <w:ilvl w:val="0"/>
          <w:numId w:val="0"/>
        </w:numPr>
        <w:tabs>
          <w:tab w:val="left" w:pos="2160"/>
        </w:tabs>
      </w:pPr>
      <w:r>
        <w:tab/>
      </w:r>
      <w:r w:rsidRPr="008C48AB">
        <w:rPr>
          <w:rFonts w:ascii="Cambria" w:eastAsia="MS Mincho" w:hAnsi="Cambria"/>
          <w:noProof/>
          <w:sz w:val="24"/>
          <w:szCs w:val="24"/>
          <w:lang w:eastAsia="en-AU"/>
        </w:rPr>
        <w:drawing>
          <wp:inline distT="0" distB="0" distL="0" distR="0" wp14:anchorId="2D1E13FC" wp14:editId="50A283C7">
            <wp:extent cx="4769485" cy="2771775"/>
            <wp:effectExtent l="38100" t="19050" r="50165"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5FBC29" w14:textId="77777777" w:rsidR="00974966" w:rsidRDefault="00672CA7" w:rsidP="00974966">
      <w:pPr>
        <w:pStyle w:val="Heading1"/>
        <w:rPr>
          <w:sz w:val="30"/>
          <w:szCs w:val="30"/>
        </w:rPr>
      </w:pPr>
      <w:r w:rsidRPr="00974966">
        <w:rPr>
          <w:sz w:val="30"/>
          <w:szCs w:val="30"/>
        </w:rPr>
        <w:t>Related Policies and Documents</w:t>
      </w:r>
    </w:p>
    <w:p w14:paraId="05A56FFE" w14:textId="77777777" w:rsidR="00974966" w:rsidRDefault="00672CA7" w:rsidP="00672501">
      <w:pPr>
        <w:pStyle w:val="Bullet1"/>
        <w:numPr>
          <w:ilvl w:val="0"/>
          <w:numId w:val="48"/>
        </w:numPr>
        <w:ind w:left="567" w:hanging="567"/>
      </w:pPr>
      <w:r w:rsidRPr="00295DC5">
        <w:t xml:space="preserve">Audit Committee Charter </w:t>
      </w:r>
    </w:p>
    <w:p w14:paraId="03AD70B4" w14:textId="77777777" w:rsidR="00974966" w:rsidRDefault="00672CA7" w:rsidP="00C25AC8">
      <w:pPr>
        <w:pStyle w:val="Bullet1"/>
        <w:numPr>
          <w:ilvl w:val="0"/>
          <w:numId w:val="48"/>
        </w:numPr>
        <w:ind w:left="567" w:hanging="567"/>
      </w:pPr>
      <w:r w:rsidRPr="00974966">
        <w:t>Internal Audit Charter</w:t>
      </w:r>
    </w:p>
    <w:p w14:paraId="2A6E153F" w14:textId="77777777" w:rsidR="00974966" w:rsidRDefault="00672CA7" w:rsidP="000A0246">
      <w:pPr>
        <w:pStyle w:val="Bullet1"/>
        <w:numPr>
          <w:ilvl w:val="0"/>
          <w:numId w:val="48"/>
        </w:numPr>
        <w:ind w:left="567" w:hanging="567"/>
      </w:pPr>
      <w:r w:rsidRPr="00974966">
        <w:t>Internal Audit Policy</w:t>
      </w:r>
    </w:p>
    <w:p w14:paraId="727D4BC6" w14:textId="7F501137" w:rsidR="00672CA7" w:rsidRPr="00974966" w:rsidRDefault="00672CA7" w:rsidP="000A0246">
      <w:pPr>
        <w:pStyle w:val="Bullet1"/>
        <w:numPr>
          <w:ilvl w:val="0"/>
          <w:numId w:val="48"/>
        </w:numPr>
        <w:ind w:left="567" w:hanging="567"/>
      </w:pPr>
      <w:r w:rsidRPr="00974966">
        <w:t>Internal Audit Procedure</w:t>
      </w:r>
    </w:p>
    <w:p w14:paraId="0E10503D" w14:textId="77777777" w:rsidR="00F01A91" w:rsidRPr="00CF6E01" w:rsidRDefault="00F01A91" w:rsidP="00F01A91">
      <w:pPr>
        <w:pStyle w:val="Heading1"/>
        <w:rPr>
          <w:sz w:val="30"/>
          <w:szCs w:val="30"/>
        </w:rPr>
      </w:pPr>
      <w:r w:rsidRPr="00CF6E01">
        <w:rPr>
          <w:sz w:val="30"/>
          <w:szCs w:val="30"/>
        </w:rPr>
        <w:t>Information available to Directorate staff</w:t>
      </w:r>
    </w:p>
    <w:p w14:paraId="22E2F56D" w14:textId="4E80F6B2" w:rsidR="00F01A91" w:rsidRPr="005F335E" w:rsidRDefault="00F01A91" w:rsidP="00F01A91">
      <w:pPr>
        <w:pStyle w:val="Bullet1"/>
        <w:numPr>
          <w:ilvl w:val="0"/>
          <w:numId w:val="0"/>
        </w:numPr>
      </w:pPr>
      <w:r>
        <w:t>For further information contact Chief Internal Auditor on telephone (02) 6207 4386.</w:t>
      </w:r>
    </w:p>
    <w:p w14:paraId="6CA365C7" w14:textId="0F7AEAC8" w:rsidR="00F01A91" w:rsidRDefault="00F01A91" w:rsidP="009F0B85">
      <w:pPr>
        <w:pStyle w:val="bulletnumbers"/>
        <w:numPr>
          <w:ilvl w:val="0"/>
          <w:numId w:val="0"/>
        </w:numPr>
        <w:ind w:left="357"/>
        <w:rPr>
          <w:rFonts w:eastAsia="Times New Roman"/>
          <w:sz w:val="22"/>
          <w:szCs w:val="20"/>
          <w:lang w:eastAsia="en-US"/>
        </w:rPr>
      </w:pPr>
    </w:p>
    <w:p w14:paraId="798DA8A9" w14:textId="4A8C4977" w:rsidR="00570B59" w:rsidRPr="00570B59" w:rsidRDefault="00570B59" w:rsidP="00570B59">
      <w:pPr>
        <w:rPr>
          <w:lang w:eastAsia="en-US"/>
        </w:rPr>
      </w:pPr>
    </w:p>
    <w:p w14:paraId="02EB2DA1" w14:textId="13423356" w:rsidR="00570B59" w:rsidRDefault="00570B59" w:rsidP="00570B59">
      <w:pPr>
        <w:rPr>
          <w:rFonts w:eastAsia="Times New Roman" w:cstheme="minorHAnsi"/>
          <w:sz w:val="22"/>
          <w:szCs w:val="20"/>
          <w:lang w:eastAsia="en-US"/>
        </w:rPr>
      </w:pPr>
    </w:p>
    <w:p w14:paraId="6DB82669" w14:textId="4CA67584" w:rsidR="00570B59" w:rsidRPr="00570B59" w:rsidRDefault="00570B59" w:rsidP="00570B59">
      <w:pPr>
        <w:tabs>
          <w:tab w:val="left" w:pos="3332"/>
        </w:tabs>
        <w:rPr>
          <w:lang w:eastAsia="en-US"/>
        </w:rPr>
      </w:pPr>
      <w:r>
        <w:rPr>
          <w:lang w:eastAsia="en-US"/>
        </w:rPr>
        <w:tab/>
      </w:r>
    </w:p>
    <w:sectPr w:rsidR="00570B59" w:rsidRPr="00570B59" w:rsidSect="008B1817">
      <w:footerReference w:type="default" r:id="rId16"/>
      <w:type w:val="continuous"/>
      <w:pgSz w:w="11906" w:h="16838" w:code="9"/>
      <w:pgMar w:top="1135" w:right="1418" w:bottom="1276" w:left="1418" w:header="567"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5CFD" w14:textId="77777777" w:rsidR="0041664F" w:rsidRDefault="0041664F" w:rsidP="00665B9F">
      <w:pPr>
        <w:spacing w:after="0" w:line="240" w:lineRule="auto"/>
      </w:pPr>
      <w:r>
        <w:separator/>
      </w:r>
    </w:p>
  </w:endnote>
  <w:endnote w:type="continuationSeparator" w:id="0">
    <w:p w14:paraId="314BC43B" w14:textId="77777777" w:rsidR="0041664F" w:rsidRDefault="0041664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FF96" w14:textId="5E107316" w:rsidR="00F12F2B" w:rsidRPr="000A6B63" w:rsidRDefault="0049551E" w:rsidP="009E4EC4">
    <w:pPr>
      <w:pStyle w:val="Intro"/>
      <w:tabs>
        <w:tab w:val="right" w:pos="8505"/>
        <w:tab w:val="right" w:pos="8789"/>
      </w:tabs>
    </w:pPr>
    <w:bookmarkStart w:id="1" w:name="_Hlk13247808"/>
    <w:r w:rsidRPr="0049551E">
      <w:rPr>
        <w:rFonts w:eastAsia="Times New Roman" w:cstheme="minorHAnsi"/>
        <w:b/>
        <w:bCs/>
        <w:i/>
        <w:iCs/>
        <w:color w:val="000000"/>
        <w:sz w:val="18"/>
        <w:szCs w:val="18"/>
        <w:bdr w:val="none" w:sz="0" w:space="0" w:color="auto" w:frame="1"/>
      </w:rPr>
      <w:t>INTERNAL AUDIT FACT</w:t>
    </w:r>
    <w:r w:rsidR="00570B59">
      <w:rPr>
        <w:rFonts w:eastAsia="Times New Roman" w:cstheme="minorHAnsi"/>
        <w:b/>
        <w:bCs/>
        <w:i/>
        <w:iCs/>
        <w:color w:val="000000"/>
        <w:sz w:val="18"/>
        <w:szCs w:val="18"/>
        <w:bdr w:val="none" w:sz="0" w:space="0" w:color="auto" w:frame="1"/>
      </w:rPr>
      <w:t xml:space="preserve"> </w:t>
    </w:r>
    <w:r w:rsidRPr="0049551E">
      <w:rPr>
        <w:rFonts w:eastAsia="Times New Roman" w:cstheme="minorHAnsi"/>
        <w:b/>
        <w:bCs/>
        <w:i/>
        <w:iCs/>
        <w:color w:val="000000"/>
        <w:sz w:val="18"/>
        <w:szCs w:val="18"/>
        <w:bdr w:val="none" w:sz="0" w:space="0" w:color="auto" w:frame="1"/>
      </w:rPr>
      <w:t>SHEET, 00029/02</w:t>
    </w:r>
    <w:r w:rsidR="0048098D" w:rsidRPr="0049551E">
      <w:rPr>
        <w:rFonts w:cstheme="minorHAnsi"/>
        <w:sz w:val="18"/>
        <w:szCs w:val="20"/>
      </w:rPr>
      <w:t xml:space="preserve"> is</w:t>
    </w:r>
    <w:r w:rsidR="0048098D" w:rsidRPr="007A7C33">
      <w:rPr>
        <w:rFonts w:cstheme="minorHAnsi"/>
        <w:sz w:val="18"/>
        <w:szCs w:val="20"/>
      </w:rPr>
      <w:t xml:space="preserve"> the unique identifier of this document. It is the responsibility of the user to verify that this is the current and complete version of the document, available on the Directorate’s website at </w:t>
    </w:r>
    <w:hyperlink r:id="rId1" w:history="1">
      <w:r w:rsidR="0048098D" w:rsidRPr="007A7C33">
        <w:rPr>
          <w:rStyle w:val="Hyperlink"/>
          <w:rFonts w:cstheme="minorHAnsi"/>
          <w:sz w:val="18"/>
          <w:szCs w:val="20"/>
        </w:rPr>
        <w:t>http://www.education.act.gov.au/publications_and_policies/policy_a-z</w:t>
      </w:r>
    </w:hyperlink>
    <w:r w:rsidR="0048098D" w:rsidRPr="007A7C33">
      <w:rPr>
        <w:rFonts w:cstheme="minorHAnsi"/>
        <w:sz w:val="18"/>
        <w:szCs w:val="20"/>
      </w:rPr>
      <w:t>.</w:t>
    </w:r>
    <w:bookmarkEnd w:id="1"/>
    <w:r w:rsidR="0048098D" w:rsidRPr="0048098D">
      <w:rPr>
        <w:rFonts w:cstheme="minorHAnsi"/>
        <w:sz w:val="18"/>
        <w:szCs w:val="20"/>
      </w:rPr>
      <w:t xml:space="preserve"> </w:t>
    </w:r>
    <w:r w:rsidR="0048098D" w:rsidRPr="007A7C33">
      <w:rPr>
        <w:rFonts w:cstheme="minorHAnsi"/>
        <w:sz w:val="18"/>
        <w:szCs w:val="20"/>
      </w:rPr>
      <w:t>.</w:t>
    </w:r>
    <w:r w:rsidR="0048098D">
      <w:rPr>
        <w:rFonts w:cstheme="minorHAnsi"/>
        <w:sz w:val="18"/>
        <w:szCs w:val="20"/>
      </w:rPr>
      <w:t xml:space="preserve">             </w:t>
    </w:r>
    <w:r w:rsidR="0048098D">
      <w:rPr>
        <w:rFonts w:cstheme="minorHAnsi"/>
        <w:sz w:val="18"/>
        <w:szCs w:val="20"/>
      </w:rPr>
      <w:tab/>
    </w:r>
    <w:r w:rsidR="0048098D" w:rsidRPr="00DB26EA">
      <w:rPr>
        <w:rFonts w:cstheme="minorHAnsi"/>
        <w:sz w:val="18"/>
        <w:szCs w:val="20"/>
      </w:rPr>
      <w:tab/>
    </w:r>
    <w:r w:rsidR="0048098D" w:rsidRPr="00DB26EA">
      <w:rPr>
        <w:rFonts w:cstheme="minorHAnsi"/>
        <w:sz w:val="20"/>
      </w:rPr>
      <w:fldChar w:fldCharType="begin"/>
    </w:r>
    <w:r w:rsidR="0048098D" w:rsidRPr="00DB26EA">
      <w:rPr>
        <w:rFonts w:cstheme="minorHAnsi"/>
        <w:sz w:val="20"/>
      </w:rPr>
      <w:instrText xml:space="preserve"> PAGE   \* MERGEFORMAT </w:instrText>
    </w:r>
    <w:r w:rsidR="0048098D" w:rsidRPr="00DB26EA">
      <w:rPr>
        <w:rFonts w:cstheme="minorHAnsi"/>
        <w:sz w:val="20"/>
      </w:rPr>
      <w:fldChar w:fldCharType="separate"/>
    </w:r>
    <w:r w:rsidR="0048098D" w:rsidRPr="00DB26EA">
      <w:rPr>
        <w:rFonts w:cstheme="minorHAnsi"/>
        <w:sz w:val="20"/>
      </w:rPr>
      <w:t>1</w:t>
    </w:r>
    <w:r w:rsidR="0048098D" w:rsidRPr="00DB26EA">
      <w:rPr>
        <w:rFonts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52BC" w14:textId="77777777" w:rsidR="0041664F" w:rsidRDefault="0041664F" w:rsidP="00665B9F">
      <w:pPr>
        <w:spacing w:after="0" w:line="240" w:lineRule="auto"/>
      </w:pPr>
      <w:r>
        <w:separator/>
      </w:r>
    </w:p>
  </w:footnote>
  <w:footnote w:type="continuationSeparator" w:id="0">
    <w:p w14:paraId="7F5ACDE8" w14:textId="77777777" w:rsidR="0041664F" w:rsidRDefault="0041664F" w:rsidP="0066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9180D"/>
    <w:multiLevelType w:val="hybridMultilevel"/>
    <w:tmpl w:val="AEAC7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EA2874"/>
    <w:multiLevelType w:val="hybridMultilevel"/>
    <w:tmpl w:val="3B70A61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685BE9"/>
    <w:multiLevelType w:val="hybridMultilevel"/>
    <w:tmpl w:val="6C94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20" w15:restartNumberingAfterBreak="0">
    <w:nsid w:val="2ED85703"/>
    <w:multiLevelType w:val="hybridMultilevel"/>
    <w:tmpl w:val="B486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D815A8"/>
    <w:multiLevelType w:val="hybridMultilevel"/>
    <w:tmpl w:val="1EB42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6256CEF"/>
    <w:multiLevelType w:val="hybridMultilevel"/>
    <w:tmpl w:val="C71AE8D6"/>
    <w:lvl w:ilvl="0" w:tplc="F1CE13E0">
      <w:start w:val="1"/>
      <w:numFmt w:val="bullet"/>
      <w:lvlText w:val=""/>
      <w:lvlPicBulletId w:val="0"/>
      <w:lvlJc w:val="left"/>
      <w:pPr>
        <w:tabs>
          <w:tab w:val="num" w:pos="720"/>
        </w:tabs>
        <w:ind w:left="720" w:hanging="360"/>
      </w:pPr>
      <w:rPr>
        <w:rFonts w:ascii="Symbol" w:hAnsi="Symbol" w:hint="default"/>
      </w:rPr>
    </w:lvl>
    <w:lvl w:ilvl="1" w:tplc="F50EA550" w:tentative="1">
      <w:start w:val="1"/>
      <w:numFmt w:val="bullet"/>
      <w:lvlText w:val=""/>
      <w:lvlJc w:val="left"/>
      <w:pPr>
        <w:tabs>
          <w:tab w:val="num" w:pos="1440"/>
        </w:tabs>
        <w:ind w:left="1440" w:hanging="360"/>
      </w:pPr>
      <w:rPr>
        <w:rFonts w:ascii="Symbol" w:hAnsi="Symbol" w:hint="default"/>
      </w:rPr>
    </w:lvl>
    <w:lvl w:ilvl="2" w:tplc="9B8CAE96" w:tentative="1">
      <w:start w:val="1"/>
      <w:numFmt w:val="bullet"/>
      <w:lvlText w:val=""/>
      <w:lvlJc w:val="left"/>
      <w:pPr>
        <w:tabs>
          <w:tab w:val="num" w:pos="2160"/>
        </w:tabs>
        <w:ind w:left="2160" w:hanging="360"/>
      </w:pPr>
      <w:rPr>
        <w:rFonts w:ascii="Symbol" w:hAnsi="Symbol" w:hint="default"/>
      </w:rPr>
    </w:lvl>
    <w:lvl w:ilvl="3" w:tplc="639A75A6" w:tentative="1">
      <w:start w:val="1"/>
      <w:numFmt w:val="bullet"/>
      <w:lvlText w:val=""/>
      <w:lvlJc w:val="left"/>
      <w:pPr>
        <w:tabs>
          <w:tab w:val="num" w:pos="2880"/>
        </w:tabs>
        <w:ind w:left="2880" w:hanging="360"/>
      </w:pPr>
      <w:rPr>
        <w:rFonts w:ascii="Symbol" w:hAnsi="Symbol" w:hint="default"/>
      </w:rPr>
    </w:lvl>
    <w:lvl w:ilvl="4" w:tplc="BFF225DA" w:tentative="1">
      <w:start w:val="1"/>
      <w:numFmt w:val="bullet"/>
      <w:lvlText w:val=""/>
      <w:lvlJc w:val="left"/>
      <w:pPr>
        <w:tabs>
          <w:tab w:val="num" w:pos="3600"/>
        </w:tabs>
        <w:ind w:left="3600" w:hanging="360"/>
      </w:pPr>
      <w:rPr>
        <w:rFonts w:ascii="Symbol" w:hAnsi="Symbol" w:hint="default"/>
      </w:rPr>
    </w:lvl>
    <w:lvl w:ilvl="5" w:tplc="6822533C" w:tentative="1">
      <w:start w:val="1"/>
      <w:numFmt w:val="bullet"/>
      <w:lvlText w:val=""/>
      <w:lvlJc w:val="left"/>
      <w:pPr>
        <w:tabs>
          <w:tab w:val="num" w:pos="4320"/>
        </w:tabs>
        <w:ind w:left="4320" w:hanging="360"/>
      </w:pPr>
      <w:rPr>
        <w:rFonts w:ascii="Symbol" w:hAnsi="Symbol" w:hint="default"/>
      </w:rPr>
    </w:lvl>
    <w:lvl w:ilvl="6" w:tplc="74E01E1A" w:tentative="1">
      <w:start w:val="1"/>
      <w:numFmt w:val="bullet"/>
      <w:lvlText w:val=""/>
      <w:lvlJc w:val="left"/>
      <w:pPr>
        <w:tabs>
          <w:tab w:val="num" w:pos="5040"/>
        </w:tabs>
        <w:ind w:left="5040" w:hanging="360"/>
      </w:pPr>
      <w:rPr>
        <w:rFonts w:ascii="Symbol" w:hAnsi="Symbol" w:hint="default"/>
      </w:rPr>
    </w:lvl>
    <w:lvl w:ilvl="7" w:tplc="2AF0B108" w:tentative="1">
      <w:start w:val="1"/>
      <w:numFmt w:val="bullet"/>
      <w:lvlText w:val=""/>
      <w:lvlJc w:val="left"/>
      <w:pPr>
        <w:tabs>
          <w:tab w:val="num" w:pos="5760"/>
        </w:tabs>
        <w:ind w:left="5760" w:hanging="360"/>
      </w:pPr>
      <w:rPr>
        <w:rFonts w:ascii="Symbol" w:hAnsi="Symbol" w:hint="default"/>
      </w:rPr>
    </w:lvl>
    <w:lvl w:ilvl="8" w:tplc="2DBC0B7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517056"/>
    <w:multiLevelType w:val="hybridMultilevel"/>
    <w:tmpl w:val="F460CD78"/>
    <w:lvl w:ilvl="0" w:tplc="A9CC8E6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465A212B"/>
    <w:multiLevelType w:val="hybridMultilevel"/>
    <w:tmpl w:val="096E11F4"/>
    <w:lvl w:ilvl="0" w:tplc="13FE549C">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49307636"/>
    <w:multiLevelType w:val="hybridMultilevel"/>
    <w:tmpl w:val="7B1C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AF6C66"/>
    <w:multiLevelType w:val="hybridMultilevel"/>
    <w:tmpl w:val="83106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1A54FB"/>
    <w:multiLevelType w:val="hybridMultilevel"/>
    <w:tmpl w:val="0D2458C6"/>
    <w:lvl w:ilvl="0" w:tplc="2E3C037A">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8F771F"/>
    <w:multiLevelType w:val="multilevel"/>
    <w:tmpl w:val="8E1668D8"/>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9542B1E"/>
    <w:multiLevelType w:val="hybridMultilevel"/>
    <w:tmpl w:val="6BC86B8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0C53E4"/>
    <w:multiLevelType w:val="hybridMultilevel"/>
    <w:tmpl w:val="13E47C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642248"/>
    <w:multiLevelType w:val="hybridMultilevel"/>
    <w:tmpl w:val="A6406434"/>
    <w:lvl w:ilvl="0" w:tplc="F1CE13E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4F90275"/>
    <w:multiLevelType w:val="hybridMultilevel"/>
    <w:tmpl w:val="FE745266"/>
    <w:lvl w:ilvl="0" w:tplc="F1CE13E0">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9D420E"/>
    <w:multiLevelType w:val="hybridMultilevel"/>
    <w:tmpl w:val="A6A230DA"/>
    <w:lvl w:ilvl="0" w:tplc="3DA40A62">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03873CF"/>
    <w:multiLevelType w:val="hybridMultilevel"/>
    <w:tmpl w:val="59CC6BAE"/>
    <w:lvl w:ilvl="0" w:tplc="F1CE13E0">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1"/>
  </w:num>
  <w:num w:numId="4">
    <w:abstractNumId w:val="35"/>
  </w:num>
  <w:num w:numId="5">
    <w:abstractNumId w:val="28"/>
  </w:num>
  <w:num w:numId="6">
    <w:abstractNumId w:val="18"/>
  </w:num>
  <w:num w:numId="7">
    <w:abstractNumId w:val="44"/>
  </w:num>
  <w:num w:numId="8">
    <w:abstractNumId w:val="26"/>
  </w:num>
  <w:num w:numId="9">
    <w:abstractNumId w:val="13"/>
  </w:num>
  <w:num w:numId="10">
    <w:abstractNumId w:val="29"/>
  </w:num>
  <w:num w:numId="11">
    <w:abstractNumId w:val="24"/>
  </w:num>
  <w:num w:numId="12">
    <w:abstractNumId w:val="39"/>
  </w:num>
  <w:num w:numId="13">
    <w:abstractNumId w:val="15"/>
  </w:num>
  <w:num w:numId="14">
    <w:abstractNumId w:val="25"/>
  </w:num>
  <w:num w:numId="15">
    <w:abstractNumId w:val="27"/>
  </w:num>
  <w:num w:numId="16">
    <w:abstractNumId w:val="14"/>
  </w:num>
  <w:num w:numId="17">
    <w:abstractNumId w:val="16"/>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32"/>
  </w:num>
  <w:num w:numId="31">
    <w:abstractNumId w:val="23"/>
  </w:num>
  <w:num w:numId="32">
    <w:abstractNumId w:val="22"/>
  </w:num>
  <w:num w:numId="33">
    <w:abstractNumId w:val="17"/>
  </w:num>
  <w:num w:numId="34">
    <w:abstractNumId w:val="11"/>
  </w:num>
  <w:num w:numId="35">
    <w:abstractNumId w:val="31"/>
  </w:num>
  <w:num w:numId="36">
    <w:abstractNumId w:val="10"/>
  </w:num>
  <w:num w:numId="37">
    <w:abstractNumId w:val="20"/>
  </w:num>
  <w:num w:numId="38">
    <w:abstractNumId w:val="37"/>
  </w:num>
  <w:num w:numId="39">
    <w:abstractNumId w:val="38"/>
  </w:num>
  <w:num w:numId="40">
    <w:abstractNumId w:val="40"/>
  </w:num>
  <w:num w:numId="41">
    <w:abstractNumId w:val="36"/>
  </w:num>
  <w:num w:numId="42">
    <w:abstractNumId w:val="43"/>
  </w:num>
  <w:num w:numId="43">
    <w:abstractNumId w:val="19"/>
  </w:num>
  <w:num w:numId="44">
    <w:abstractNumId w:val="41"/>
  </w:num>
  <w:num w:numId="45">
    <w:abstractNumId w:val="41"/>
  </w:num>
  <w:num w:numId="46">
    <w:abstractNumId w:val="41"/>
  </w:num>
  <w:num w:numId="47">
    <w:abstractNumId w:val="3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F"/>
    <w:rsid w:val="000016B9"/>
    <w:rsid w:val="0000212F"/>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87D24"/>
    <w:rsid w:val="00090A83"/>
    <w:rsid w:val="000A2FFC"/>
    <w:rsid w:val="000A6B63"/>
    <w:rsid w:val="000B13CB"/>
    <w:rsid w:val="000C3F1E"/>
    <w:rsid w:val="000C6C34"/>
    <w:rsid w:val="000F5CCD"/>
    <w:rsid w:val="000F5D86"/>
    <w:rsid w:val="0011798B"/>
    <w:rsid w:val="00143C27"/>
    <w:rsid w:val="00145027"/>
    <w:rsid w:val="0015010B"/>
    <w:rsid w:val="001501D9"/>
    <w:rsid w:val="00152EB7"/>
    <w:rsid w:val="0016080C"/>
    <w:rsid w:val="00161923"/>
    <w:rsid w:val="001623DE"/>
    <w:rsid w:val="001912A2"/>
    <w:rsid w:val="001966FA"/>
    <w:rsid w:val="00197666"/>
    <w:rsid w:val="001A0139"/>
    <w:rsid w:val="001A0956"/>
    <w:rsid w:val="001C0898"/>
    <w:rsid w:val="001C1FF2"/>
    <w:rsid w:val="001E7690"/>
    <w:rsid w:val="001E76BA"/>
    <w:rsid w:val="002009BA"/>
    <w:rsid w:val="00214A8E"/>
    <w:rsid w:val="00215465"/>
    <w:rsid w:val="002242E8"/>
    <w:rsid w:val="00251340"/>
    <w:rsid w:val="00251E49"/>
    <w:rsid w:val="00266A8F"/>
    <w:rsid w:val="0027257F"/>
    <w:rsid w:val="002846D8"/>
    <w:rsid w:val="00287C96"/>
    <w:rsid w:val="00295DC5"/>
    <w:rsid w:val="002A0832"/>
    <w:rsid w:val="002A5458"/>
    <w:rsid w:val="002C6B74"/>
    <w:rsid w:val="002D1B01"/>
    <w:rsid w:val="002D33BC"/>
    <w:rsid w:val="002E7655"/>
    <w:rsid w:val="003238CE"/>
    <w:rsid w:val="003439ED"/>
    <w:rsid w:val="00354F6D"/>
    <w:rsid w:val="003633F5"/>
    <w:rsid w:val="00376A58"/>
    <w:rsid w:val="0037744F"/>
    <w:rsid w:val="003A641C"/>
    <w:rsid w:val="003A7810"/>
    <w:rsid w:val="003B13F4"/>
    <w:rsid w:val="003D4DBC"/>
    <w:rsid w:val="00411A3D"/>
    <w:rsid w:val="0041664F"/>
    <w:rsid w:val="00436CDC"/>
    <w:rsid w:val="004439BD"/>
    <w:rsid w:val="004502A1"/>
    <w:rsid w:val="00452B15"/>
    <w:rsid w:val="004563B4"/>
    <w:rsid w:val="00475CBB"/>
    <w:rsid w:val="0048098D"/>
    <w:rsid w:val="00481CE3"/>
    <w:rsid w:val="00482E0B"/>
    <w:rsid w:val="0049551E"/>
    <w:rsid w:val="00496C0F"/>
    <w:rsid w:val="00496CD4"/>
    <w:rsid w:val="004B4981"/>
    <w:rsid w:val="004C10AE"/>
    <w:rsid w:val="004C1925"/>
    <w:rsid w:val="004D332D"/>
    <w:rsid w:val="004E2936"/>
    <w:rsid w:val="004E2C38"/>
    <w:rsid w:val="004E69B5"/>
    <w:rsid w:val="004F131E"/>
    <w:rsid w:val="004F3C67"/>
    <w:rsid w:val="004F3D98"/>
    <w:rsid w:val="004F5B70"/>
    <w:rsid w:val="004F74DA"/>
    <w:rsid w:val="005014D9"/>
    <w:rsid w:val="00502F27"/>
    <w:rsid w:val="00503E7E"/>
    <w:rsid w:val="00506FE4"/>
    <w:rsid w:val="005112AD"/>
    <w:rsid w:val="00512E77"/>
    <w:rsid w:val="00520C58"/>
    <w:rsid w:val="00521E5F"/>
    <w:rsid w:val="0053763A"/>
    <w:rsid w:val="005654E8"/>
    <w:rsid w:val="005661B1"/>
    <w:rsid w:val="00570B59"/>
    <w:rsid w:val="00576D35"/>
    <w:rsid w:val="0058377A"/>
    <w:rsid w:val="00586AC8"/>
    <w:rsid w:val="005A60DB"/>
    <w:rsid w:val="005B369E"/>
    <w:rsid w:val="005C0766"/>
    <w:rsid w:val="005C54B5"/>
    <w:rsid w:val="005C72CC"/>
    <w:rsid w:val="005D0BB1"/>
    <w:rsid w:val="005E5305"/>
    <w:rsid w:val="005F4AB9"/>
    <w:rsid w:val="006046FF"/>
    <w:rsid w:val="00604F69"/>
    <w:rsid w:val="00622565"/>
    <w:rsid w:val="0063036E"/>
    <w:rsid w:val="00632F54"/>
    <w:rsid w:val="00633AF4"/>
    <w:rsid w:val="00635C80"/>
    <w:rsid w:val="006515F5"/>
    <w:rsid w:val="006610FF"/>
    <w:rsid w:val="00664DF3"/>
    <w:rsid w:val="00665B9F"/>
    <w:rsid w:val="00672CA7"/>
    <w:rsid w:val="00680C6F"/>
    <w:rsid w:val="006810F8"/>
    <w:rsid w:val="00685229"/>
    <w:rsid w:val="00691971"/>
    <w:rsid w:val="0069624A"/>
    <w:rsid w:val="006A2843"/>
    <w:rsid w:val="006A6360"/>
    <w:rsid w:val="006C1037"/>
    <w:rsid w:val="006D2273"/>
    <w:rsid w:val="006D5CDC"/>
    <w:rsid w:val="006F7929"/>
    <w:rsid w:val="00702FBB"/>
    <w:rsid w:val="0073089A"/>
    <w:rsid w:val="00744530"/>
    <w:rsid w:val="007633DB"/>
    <w:rsid w:val="0076392F"/>
    <w:rsid w:val="0078138D"/>
    <w:rsid w:val="007903B1"/>
    <w:rsid w:val="0079069F"/>
    <w:rsid w:val="007D1FEC"/>
    <w:rsid w:val="007D26DC"/>
    <w:rsid w:val="007D5985"/>
    <w:rsid w:val="007E52DF"/>
    <w:rsid w:val="007E76A2"/>
    <w:rsid w:val="00810221"/>
    <w:rsid w:val="008103CF"/>
    <w:rsid w:val="00810457"/>
    <w:rsid w:val="00815AAF"/>
    <w:rsid w:val="008266EE"/>
    <w:rsid w:val="00826FDC"/>
    <w:rsid w:val="00832B4A"/>
    <w:rsid w:val="00843930"/>
    <w:rsid w:val="008459DC"/>
    <w:rsid w:val="0086024E"/>
    <w:rsid w:val="00860B3E"/>
    <w:rsid w:val="0087060C"/>
    <w:rsid w:val="00875C35"/>
    <w:rsid w:val="00886A94"/>
    <w:rsid w:val="0089332C"/>
    <w:rsid w:val="008A2D11"/>
    <w:rsid w:val="008A593B"/>
    <w:rsid w:val="008B1817"/>
    <w:rsid w:val="008D2D94"/>
    <w:rsid w:val="008D785D"/>
    <w:rsid w:val="008F2FCF"/>
    <w:rsid w:val="00913147"/>
    <w:rsid w:val="0092592D"/>
    <w:rsid w:val="00936F16"/>
    <w:rsid w:val="00937B2B"/>
    <w:rsid w:val="00941A30"/>
    <w:rsid w:val="00947539"/>
    <w:rsid w:val="0096313F"/>
    <w:rsid w:val="00966ABA"/>
    <w:rsid w:val="00974966"/>
    <w:rsid w:val="00975520"/>
    <w:rsid w:val="0097603B"/>
    <w:rsid w:val="0099352D"/>
    <w:rsid w:val="009972DF"/>
    <w:rsid w:val="009B7419"/>
    <w:rsid w:val="009E391E"/>
    <w:rsid w:val="009E4EC4"/>
    <w:rsid w:val="009F0B85"/>
    <w:rsid w:val="009F7A67"/>
    <w:rsid w:val="00A237E3"/>
    <w:rsid w:val="00A53F9C"/>
    <w:rsid w:val="00A56436"/>
    <w:rsid w:val="00A7771C"/>
    <w:rsid w:val="00A80C2F"/>
    <w:rsid w:val="00A81527"/>
    <w:rsid w:val="00AA060D"/>
    <w:rsid w:val="00AA618D"/>
    <w:rsid w:val="00AA6E5F"/>
    <w:rsid w:val="00AB33D4"/>
    <w:rsid w:val="00AB3779"/>
    <w:rsid w:val="00AB6DED"/>
    <w:rsid w:val="00AB7D32"/>
    <w:rsid w:val="00AC5820"/>
    <w:rsid w:val="00AD09B3"/>
    <w:rsid w:val="00AD606C"/>
    <w:rsid w:val="00AE2693"/>
    <w:rsid w:val="00AE3E57"/>
    <w:rsid w:val="00AE6BD7"/>
    <w:rsid w:val="00AF112C"/>
    <w:rsid w:val="00AF4E7F"/>
    <w:rsid w:val="00B02277"/>
    <w:rsid w:val="00B23196"/>
    <w:rsid w:val="00B51C5D"/>
    <w:rsid w:val="00B525C2"/>
    <w:rsid w:val="00B52648"/>
    <w:rsid w:val="00B6508B"/>
    <w:rsid w:val="00B70B52"/>
    <w:rsid w:val="00B71D00"/>
    <w:rsid w:val="00BA0955"/>
    <w:rsid w:val="00BA2F3B"/>
    <w:rsid w:val="00BB3336"/>
    <w:rsid w:val="00BB3989"/>
    <w:rsid w:val="00BC21E9"/>
    <w:rsid w:val="00BC6211"/>
    <w:rsid w:val="00BE0DF0"/>
    <w:rsid w:val="00BF0B8B"/>
    <w:rsid w:val="00BF5238"/>
    <w:rsid w:val="00C140C2"/>
    <w:rsid w:val="00C17AE1"/>
    <w:rsid w:val="00C34A60"/>
    <w:rsid w:val="00C34F4D"/>
    <w:rsid w:val="00C46E8A"/>
    <w:rsid w:val="00C74C6D"/>
    <w:rsid w:val="00C777B3"/>
    <w:rsid w:val="00C82173"/>
    <w:rsid w:val="00C837F2"/>
    <w:rsid w:val="00C85938"/>
    <w:rsid w:val="00C973B7"/>
    <w:rsid w:val="00CA4231"/>
    <w:rsid w:val="00CB5B48"/>
    <w:rsid w:val="00CB7CEE"/>
    <w:rsid w:val="00CC521C"/>
    <w:rsid w:val="00CE5298"/>
    <w:rsid w:val="00CF5A26"/>
    <w:rsid w:val="00CF6E01"/>
    <w:rsid w:val="00D05E52"/>
    <w:rsid w:val="00D2026C"/>
    <w:rsid w:val="00D249CA"/>
    <w:rsid w:val="00D24F1A"/>
    <w:rsid w:val="00D4548E"/>
    <w:rsid w:val="00D51B7A"/>
    <w:rsid w:val="00D5471F"/>
    <w:rsid w:val="00D63564"/>
    <w:rsid w:val="00D72E45"/>
    <w:rsid w:val="00D760F0"/>
    <w:rsid w:val="00D770F0"/>
    <w:rsid w:val="00DA78C9"/>
    <w:rsid w:val="00DB04F9"/>
    <w:rsid w:val="00DB064A"/>
    <w:rsid w:val="00DB26EA"/>
    <w:rsid w:val="00DB76EC"/>
    <w:rsid w:val="00DC0F2B"/>
    <w:rsid w:val="00DD1627"/>
    <w:rsid w:val="00DD35A4"/>
    <w:rsid w:val="00DD6496"/>
    <w:rsid w:val="00DE3AF3"/>
    <w:rsid w:val="00E020B6"/>
    <w:rsid w:val="00E20794"/>
    <w:rsid w:val="00E25F01"/>
    <w:rsid w:val="00E27E63"/>
    <w:rsid w:val="00E30105"/>
    <w:rsid w:val="00E43F8B"/>
    <w:rsid w:val="00E47EBC"/>
    <w:rsid w:val="00E561E7"/>
    <w:rsid w:val="00E60467"/>
    <w:rsid w:val="00E670FD"/>
    <w:rsid w:val="00E73B61"/>
    <w:rsid w:val="00E817B2"/>
    <w:rsid w:val="00E93F07"/>
    <w:rsid w:val="00EA3210"/>
    <w:rsid w:val="00EB7CE9"/>
    <w:rsid w:val="00EC7585"/>
    <w:rsid w:val="00EF4D1F"/>
    <w:rsid w:val="00F01A91"/>
    <w:rsid w:val="00F04053"/>
    <w:rsid w:val="00F05E53"/>
    <w:rsid w:val="00F11E01"/>
    <w:rsid w:val="00F12F2B"/>
    <w:rsid w:val="00F141C9"/>
    <w:rsid w:val="00F15362"/>
    <w:rsid w:val="00F37583"/>
    <w:rsid w:val="00F53D3C"/>
    <w:rsid w:val="00F65D04"/>
    <w:rsid w:val="00F8055B"/>
    <w:rsid w:val="00F875BD"/>
    <w:rsid w:val="00FA255C"/>
    <w:rsid w:val="00FA6C39"/>
    <w:rsid w:val="00FB1226"/>
    <w:rsid w:val="00FB3938"/>
    <w:rsid w:val="00FD0975"/>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BF5238"/>
    <w:pPr>
      <w:keepNext/>
      <w:suppressAutoHyphens/>
      <w:spacing w:before="360" w:after="120" w:line="211" w:lineRule="auto"/>
      <w:outlineLvl w:val="0"/>
    </w:pPr>
    <w:rPr>
      <w:rFonts w:eastAsiaTheme="majorEastAsia" w:cstheme="minorHAnsi"/>
      <w:bCs/>
      <w:caps/>
      <w:color w:val="00AEEF"/>
      <w:spacing w:val="-20"/>
      <w:kern w:val="36"/>
      <w:sz w:val="48"/>
      <w:szCs w:val="48"/>
      <w:lang w:eastAsia="en-AU"/>
    </w:rPr>
  </w:style>
  <w:style w:type="paragraph" w:styleId="Heading2">
    <w:name w:val="heading 2"/>
    <w:basedOn w:val="Normal"/>
    <w:next w:val="Heading3"/>
    <w:link w:val="Heading2Char"/>
    <w:uiPriority w:val="9"/>
    <w:unhideWhenUsed/>
    <w:qFormat/>
    <w:rsid w:val="00BF5238"/>
    <w:pPr>
      <w:keepNext/>
      <w:suppressAutoHyphens/>
      <w:spacing w:before="480" w:after="60" w:line="300" w:lineRule="exact"/>
      <w:outlineLvl w:val="1"/>
    </w:pPr>
    <w:rPr>
      <w:rFonts w:cstheme="minorHAnsi"/>
      <w:color w:val="00AEEF" w:themeColor="text2"/>
      <w:sz w:val="30"/>
      <w:szCs w:val="36"/>
    </w:rPr>
  </w:style>
  <w:style w:type="paragraph" w:styleId="Heading3">
    <w:name w:val="heading 3"/>
    <w:basedOn w:val="Normal"/>
    <w:next w:val="Normal"/>
    <w:link w:val="Heading3Char"/>
    <w:uiPriority w:val="9"/>
    <w:unhideWhenUsed/>
    <w:qFormat/>
    <w:rsid w:val="00BF5238"/>
    <w:pPr>
      <w:keepNext/>
      <w:suppressAutoHyphens/>
      <w:spacing w:before="200" w:after="240" w:line="240" w:lineRule="auto"/>
      <w:outlineLvl w:val="2"/>
    </w:pPr>
    <w:rPr>
      <w:rFonts w:cstheme="minorHAnsi"/>
      <w:b/>
      <w:color w:val="323232" w:themeColor="accent1"/>
      <w:sz w:val="27"/>
      <w:szCs w:val="27"/>
    </w:rPr>
  </w:style>
  <w:style w:type="paragraph" w:styleId="Heading4">
    <w:name w:val="heading 4"/>
    <w:basedOn w:val="Normal"/>
    <w:link w:val="Heading4Char"/>
    <w:uiPriority w:val="9"/>
    <w:unhideWhenUsed/>
    <w:qFormat/>
    <w:rsid w:val="00BF5238"/>
    <w:pPr>
      <w:keepNext/>
      <w:spacing w:before="200" w:after="60" w:line="240" w:lineRule="exact"/>
      <w:outlineLvl w:val="3"/>
    </w:pPr>
    <w:rPr>
      <w:rFonts w:cstheme="minorHAnsi"/>
      <w:bCs/>
      <w:color w:val="808080" w:themeColor="background1" w:themeShade="80"/>
      <w:sz w:val="26"/>
      <w:szCs w:val="26"/>
    </w:rPr>
  </w:style>
  <w:style w:type="paragraph" w:styleId="Heading5">
    <w:name w:val="heading 5"/>
    <w:basedOn w:val="Normal"/>
    <w:next w:val="Normal"/>
    <w:link w:val="Heading5Char"/>
    <w:uiPriority w:val="9"/>
    <w:unhideWhenUsed/>
    <w:qFormat/>
    <w:rsid w:val="00BF5238"/>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238"/>
    <w:rPr>
      <w:rFonts w:eastAsiaTheme="majorEastAsia" w:cstheme="minorHAnsi"/>
      <w:bCs/>
      <w:caps/>
      <w:color w:val="00AEEF"/>
      <w:spacing w:val="-20"/>
      <w:kern w:val="36"/>
      <w:sz w:val="48"/>
      <w:szCs w:val="48"/>
      <w:lang w:eastAsia="en-AU"/>
    </w:rPr>
  </w:style>
  <w:style w:type="character" w:customStyle="1" w:styleId="Heading2Char">
    <w:name w:val="Heading 2 Char"/>
    <w:basedOn w:val="DefaultParagraphFont"/>
    <w:link w:val="Heading2"/>
    <w:uiPriority w:val="9"/>
    <w:rsid w:val="00BF5238"/>
    <w:rPr>
      <w:rFonts w:cstheme="minorHAnsi"/>
      <w:color w:val="00AEEF" w:themeColor="text2"/>
      <w:sz w:val="30"/>
      <w:szCs w:val="36"/>
      <w:lang w:eastAsia="en-AU"/>
    </w:rPr>
  </w:style>
  <w:style w:type="character" w:customStyle="1" w:styleId="Heading3Char">
    <w:name w:val="Heading 3 Char"/>
    <w:basedOn w:val="DefaultParagraphFont"/>
    <w:link w:val="Heading3"/>
    <w:uiPriority w:val="9"/>
    <w:rsid w:val="00BF5238"/>
    <w:rPr>
      <w:rFonts w:cstheme="minorHAnsi"/>
      <w:b/>
      <w:color w:val="323232" w:themeColor="accent1"/>
      <w:sz w:val="27"/>
      <w:szCs w:val="27"/>
      <w:lang w:eastAsia="en-AU"/>
    </w:rPr>
  </w:style>
  <w:style w:type="character" w:customStyle="1" w:styleId="Heading4Char">
    <w:name w:val="Heading 4 Char"/>
    <w:basedOn w:val="DefaultParagraphFont"/>
    <w:link w:val="Heading4"/>
    <w:uiPriority w:val="9"/>
    <w:rsid w:val="00BF5238"/>
    <w:rPr>
      <w:rFonts w:cstheme="minorHAnsi"/>
      <w:bCs/>
      <w:color w:val="808080" w:themeColor="background1" w:themeShade="80"/>
      <w:sz w:val="26"/>
      <w:szCs w:val="26"/>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BF5238"/>
    <w:pPr>
      <w:spacing w:after="120" w:line="680" w:lineRule="exact"/>
    </w:pPr>
    <w:rPr>
      <w:rFonts w:eastAsia="Times New Roman" w:cstheme="minorHAnsi"/>
      <w:caps/>
      <w:noProof/>
      <w:color w:val="00AEEF" w:themeColor="text2"/>
      <w:sz w:val="72"/>
      <w:szCs w:val="72"/>
    </w:rPr>
  </w:style>
  <w:style w:type="character" w:customStyle="1" w:styleId="TitleChar">
    <w:name w:val="Title Char"/>
    <w:basedOn w:val="DefaultParagraphFont"/>
    <w:link w:val="Title"/>
    <w:uiPriority w:val="10"/>
    <w:rsid w:val="00BF5238"/>
    <w:rPr>
      <w:rFonts w:eastAsia="Times New Roman" w:cstheme="minorHAnsi"/>
      <w:caps/>
      <w:noProof/>
      <w:color w:val="00AEEF" w:themeColor="text2"/>
      <w:sz w:val="72"/>
      <w:szCs w:val="72"/>
      <w:lang w:eastAsia="en-AU"/>
    </w:rPr>
  </w:style>
  <w:style w:type="paragraph" w:styleId="Subtitle">
    <w:name w:val="Subtitle"/>
    <w:basedOn w:val="Normal"/>
    <w:link w:val="SubtitleChar"/>
    <w:uiPriority w:val="11"/>
    <w:qFormat/>
    <w:rsid w:val="00BF5238"/>
    <w:pPr>
      <w:spacing w:line="240" w:lineRule="auto"/>
    </w:pPr>
    <w:rPr>
      <w:rFonts w:cstheme="minorHAnsi"/>
      <w:caps/>
      <w:color w:val="262626"/>
      <w:spacing w:val="15"/>
      <w:sz w:val="40"/>
      <w:szCs w:val="40"/>
    </w:rPr>
  </w:style>
  <w:style w:type="character" w:customStyle="1" w:styleId="SubtitleChar">
    <w:name w:val="Subtitle Char"/>
    <w:basedOn w:val="DefaultParagraphFont"/>
    <w:link w:val="Subtitle"/>
    <w:uiPriority w:val="11"/>
    <w:rsid w:val="00BF5238"/>
    <w:rPr>
      <w:rFonts w:cstheme="minorHAnsi"/>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BF5238"/>
    <w:pPr>
      <w:numPr>
        <w:numId w:val="18"/>
      </w:numPr>
      <w:spacing w:after="120"/>
      <w:ind w:left="357" w:hanging="357"/>
    </w:pPr>
    <w:rPr>
      <w:rFonts w:cstheme="minorHAnsi"/>
    </w:r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BF5238"/>
    <w:pPr>
      <w:numPr>
        <w:numId w:val="3"/>
      </w:numPr>
      <w:spacing w:after="60" w:line="240" w:lineRule="auto"/>
    </w:pPr>
    <w:rPr>
      <w:rFonts w:eastAsia="Times New Roman" w:cstheme="minorHAnsi"/>
      <w:sz w:val="22"/>
      <w:szCs w:val="20"/>
      <w:lang w:eastAsia="en-US"/>
    </w:rPr>
  </w:style>
  <w:style w:type="character" w:customStyle="1" w:styleId="Bullet1Char">
    <w:name w:val="Bullet 1 Char"/>
    <w:basedOn w:val="DefaultParagraphFont"/>
    <w:link w:val="Bullet1"/>
    <w:rsid w:val="00BF5238"/>
    <w:rPr>
      <w:rFonts w:eastAsia="Times New Roman" w:cstheme="minorHAnsi"/>
      <w:szCs w:val="20"/>
    </w:rPr>
  </w:style>
  <w:style w:type="paragraph" w:customStyle="1" w:styleId="Bullet2">
    <w:name w:val="Bullet 2"/>
    <w:basedOn w:val="Bullet1"/>
    <w:link w:val="Bullet2Char"/>
    <w:qFormat/>
    <w:rsid w:val="00BF5238"/>
    <w:pPr>
      <w:numPr>
        <w:numId w:val="4"/>
      </w:numPr>
      <w:ind w:left="630" w:hanging="273"/>
    </w:pPr>
  </w:style>
  <w:style w:type="character" w:customStyle="1" w:styleId="Bullet2Char">
    <w:name w:val="Bullet 2 Char"/>
    <w:basedOn w:val="Bullet1Char"/>
    <w:link w:val="Bullet2"/>
    <w:rsid w:val="00BF5238"/>
    <w:rPr>
      <w:rFonts w:eastAsia="Times New Roman" w:cstheme="minorHAnsi"/>
      <w:szCs w:val="20"/>
    </w:rPr>
  </w:style>
  <w:style w:type="paragraph" w:customStyle="1" w:styleId="Bullet3">
    <w:name w:val="Bullet 3"/>
    <w:basedOn w:val="Bullet2"/>
    <w:qFormat/>
    <w:rsid w:val="00BF523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ListTable1Light">
    <w:name w:val="List Table 1 Light"/>
    <w:basedOn w:val="TableNormal"/>
    <w:uiPriority w:val="46"/>
    <w:rsid w:val="001619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161923"/>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1">
    <w:name w:val="Body Text1"/>
    <w:basedOn w:val="Normal"/>
    <w:qFormat/>
    <w:rsid w:val="00BF5238"/>
    <w:pPr>
      <w:spacing w:line="270" w:lineRule="exact"/>
    </w:pPr>
    <w:rPr>
      <w:rFonts w:cstheme="minorHAns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character" w:customStyle="1" w:styleId="Calibri12">
    <w:name w:val="Calibri 12"/>
    <w:basedOn w:val="DefaultParagraphFont"/>
    <w:uiPriority w:val="1"/>
    <w:qFormat/>
    <w:rsid w:val="00087D24"/>
    <w:rPr>
      <w:rFonts w:ascii="Calibri" w:hAnsi="Calibri"/>
      <w:sz w:val="24"/>
    </w:rPr>
  </w:style>
  <w:style w:type="character" w:styleId="PlaceholderText">
    <w:name w:val="Placeholder Text"/>
    <w:basedOn w:val="DefaultParagraphFont"/>
    <w:uiPriority w:val="99"/>
    <w:semiHidden/>
    <w:rsid w:val="00143C27"/>
    <w:rPr>
      <w:color w:val="808080"/>
    </w:rPr>
  </w:style>
  <w:style w:type="character" w:customStyle="1" w:styleId="Heading5Char">
    <w:name w:val="Heading 5 Char"/>
    <w:basedOn w:val="DefaultParagraphFont"/>
    <w:link w:val="Heading5"/>
    <w:uiPriority w:val="9"/>
    <w:rsid w:val="00BF5238"/>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361C74-D2E3-4F02-8992-CB06F582264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5FB474E3-A7C7-45DE-982D-E5285A884FA4}">
      <dgm:prSet phldrT="[Text]" custT="1"/>
      <dgm:spPr>
        <a:xfrm rot="5400000">
          <a:off x="-178926" y="180462"/>
          <a:ext cx="1192844" cy="83499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sz="1050">
              <a:solidFill>
                <a:sysClr val="window" lastClr="FFFFFF"/>
              </a:solidFill>
              <a:latin typeface="+mn-lt"/>
              <a:ea typeface="+mn-ea"/>
              <a:cs typeface="Calibri" panose="020F0502020204030204" pitchFamily="34" charset="0"/>
            </a:rPr>
            <a:t>Executive Branch Manager</a:t>
          </a:r>
        </a:p>
      </dgm:t>
    </dgm:pt>
    <dgm:pt modelId="{A93C95B2-B3A5-4DE5-942C-6DABB6D553F0}" type="parTrans" cxnId="{AC3C5A72-5B37-442F-AB06-6D3AD89A89DC}">
      <dgm:prSet/>
      <dgm:spPr/>
      <dgm:t>
        <a:bodyPr/>
        <a:lstStyle/>
        <a:p>
          <a:endParaRPr lang="en-AU"/>
        </a:p>
      </dgm:t>
    </dgm:pt>
    <dgm:pt modelId="{506B8582-D6C9-4B17-A10A-893FF339F16E}" type="sibTrans" cxnId="{AC3C5A72-5B37-442F-AB06-6D3AD89A89DC}">
      <dgm:prSet/>
      <dgm:spPr/>
      <dgm:t>
        <a:bodyPr/>
        <a:lstStyle/>
        <a:p>
          <a:endParaRPr lang="en-AU"/>
        </a:p>
      </dgm:t>
    </dgm:pt>
    <dgm:pt modelId="{364BC053-9F30-4065-BEE9-82FF37526A56}">
      <dgm:prSet phldrT="[Text]" custT="1"/>
      <dgm:spPr>
        <a:xfrm rot="5400000">
          <a:off x="3068296" y="-2231768"/>
          <a:ext cx="775349"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050">
              <a:solidFill>
                <a:sysClr val="windowText" lastClr="000000">
                  <a:hueOff val="0"/>
                  <a:satOff val="0"/>
                  <a:lumOff val="0"/>
                  <a:alphaOff val="0"/>
                </a:sysClr>
              </a:solidFill>
              <a:latin typeface="+mn-lt"/>
              <a:ea typeface="+mn-ea"/>
              <a:cs typeface="Calibri" panose="020F0502020204030204" pitchFamily="34" charset="0"/>
            </a:rPr>
            <a:t> Implementation status of Audit Recommendations.</a:t>
          </a:r>
        </a:p>
      </dgm:t>
    </dgm:pt>
    <dgm:pt modelId="{547D4178-B807-467F-8E0B-25E3FF1292B0}" type="parTrans" cxnId="{39376CFF-E0B3-4D01-B1AA-12DB1A4956F4}">
      <dgm:prSet/>
      <dgm:spPr/>
      <dgm:t>
        <a:bodyPr/>
        <a:lstStyle/>
        <a:p>
          <a:endParaRPr lang="en-AU"/>
        </a:p>
      </dgm:t>
    </dgm:pt>
    <dgm:pt modelId="{A4DE53B0-6A1D-4F2E-9218-91FB9DAD9BD5}" type="sibTrans" cxnId="{39376CFF-E0B3-4D01-B1AA-12DB1A4956F4}">
      <dgm:prSet/>
      <dgm:spPr/>
      <dgm:t>
        <a:bodyPr/>
        <a:lstStyle/>
        <a:p>
          <a:endParaRPr lang="en-AU"/>
        </a:p>
      </dgm:t>
    </dgm:pt>
    <dgm:pt modelId="{58B26230-36F0-487D-97D7-397138DE1A9C}">
      <dgm:prSet phldrT="[Text]" custT="1"/>
      <dgm:spPr>
        <a:xfrm rot="5400000">
          <a:off x="-178926" y="1156246"/>
          <a:ext cx="1192844" cy="83499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sz="1050">
              <a:solidFill>
                <a:sysClr val="window" lastClr="FFFFFF"/>
              </a:solidFill>
              <a:latin typeface="+mn-lt"/>
              <a:ea typeface="+mn-ea"/>
              <a:cs typeface="Calibri" panose="020F0502020204030204" pitchFamily="34" charset="0"/>
            </a:rPr>
            <a:t>Chief</a:t>
          </a:r>
          <a:r>
            <a:rPr lang="en-AU" sz="1050">
              <a:solidFill>
                <a:sysClr val="window" lastClr="FFFFFF"/>
              </a:solidFill>
              <a:latin typeface="+mn-lt"/>
              <a:ea typeface="+mn-ea"/>
              <a:cs typeface="+mn-cs"/>
            </a:rPr>
            <a:t> </a:t>
          </a:r>
          <a:r>
            <a:rPr lang="en-AU" sz="1050">
              <a:solidFill>
                <a:sysClr val="window" lastClr="FFFFFF"/>
              </a:solidFill>
              <a:latin typeface="+mn-lt"/>
              <a:ea typeface="+mn-ea"/>
              <a:cs typeface="Calibri" panose="020F0502020204030204" pitchFamily="34" charset="0"/>
            </a:rPr>
            <a:t>Internal</a:t>
          </a:r>
          <a:r>
            <a:rPr lang="en-AU" sz="1050">
              <a:solidFill>
                <a:sysClr val="window" lastClr="FFFFFF"/>
              </a:solidFill>
              <a:latin typeface="+mn-lt"/>
              <a:ea typeface="+mn-ea"/>
              <a:cs typeface="+mn-cs"/>
            </a:rPr>
            <a:t> </a:t>
          </a:r>
          <a:r>
            <a:rPr lang="en-AU" sz="1050">
              <a:solidFill>
                <a:sysClr val="window" lastClr="FFFFFF"/>
              </a:solidFill>
              <a:latin typeface="+mn-lt"/>
              <a:ea typeface="+mn-ea"/>
              <a:cs typeface="Calibri" panose="020F0502020204030204" pitchFamily="34" charset="0"/>
            </a:rPr>
            <a:t>Auditor</a:t>
          </a:r>
        </a:p>
      </dgm:t>
    </dgm:pt>
    <dgm:pt modelId="{34B4F0ED-4C96-42DB-AC49-38F20B26FDF7}" type="parTrans" cxnId="{5788617E-CB62-4EBE-9331-F51F109BEF6F}">
      <dgm:prSet/>
      <dgm:spPr/>
      <dgm:t>
        <a:bodyPr/>
        <a:lstStyle/>
        <a:p>
          <a:endParaRPr lang="en-AU"/>
        </a:p>
      </dgm:t>
    </dgm:pt>
    <dgm:pt modelId="{ADFB9361-77AB-4F7F-B645-47BED35A18AC}" type="sibTrans" cxnId="{5788617E-CB62-4EBE-9331-F51F109BEF6F}">
      <dgm:prSet/>
      <dgm:spPr/>
      <dgm:t>
        <a:bodyPr/>
        <a:lstStyle/>
        <a:p>
          <a:endParaRPr lang="en-AU"/>
        </a:p>
      </dgm:t>
    </dgm:pt>
    <dgm:pt modelId="{02D23CCA-3490-486D-BC04-8DB97494DE7F}">
      <dgm:prSet phldrT="[Text]" custT="1"/>
      <dgm:spPr>
        <a:xfrm rot="5400000">
          <a:off x="2991125" y="-1255985"/>
          <a:ext cx="929690"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050">
              <a:solidFill>
                <a:sysClr val="windowText" lastClr="000000">
                  <a:hueOff val="0"/>
                  <a:satOff val="0"/>
                  <a:lumOff val="0"/>
                  <a:alphaOff val="0"/>
                </a:sysClr>
              </a:solidFill>
              <a:latin typeface="+mn-lt"/>
              <a:ea typeface="+mn-ea"/>
              <a:cs typeface="Calibri" panose="020F0502020204030204" pitchFamily="34" charset="0"/>
            </a:rPr>
            <a:t>At least </a:t>
          </a:r>
          <a:r>
            <a:rPr lang="en-AU" sz="1050" b="1" i="0">
              <a:solidFill>
                <a:sysClr val="windowText" lastClr="000000">
                  <a:hueOff val="0"/>
                  <a:satOff val="0"/>
                  <a:lumOff val="0"/>
                  <a:alphaOff val="0"/>
                </a:sysClr>
              </a:solidFill>
              <a:latin typeface="+mn-lt"/>
              <a:ea typeface="+mn-ea"/>
              <a:cs typeface="Calibri" panose="020F0502020204030204" pitchFamily="34" charset="0"/>
            </a:rPr>
            <a:t>one week </a:t>
          </a:r>
          <a:r>
            <a:rPr lang="en-AU" sz="1050">
              <a:solidFill>
                <a:sysClr val="windowText" lastClr="000000">
                  <a:hueOff val="0"/>
                  <a:satOff val="0"/>
                  <a:lumOff val="0"/>
                  <a:alphaOff val="0"/>
                </a:sysClr>
              </a:solidFill>
              <a:latin typeface="+mn-lt"/>
              <a:ea typeface="+mn-ea"/>
              <a:cs typeface="Calibri" panose="020F0502020204030204" pitchFamily="34" charset="0"/>
            </a:rPr>
            <a:t>before the Audit Committee meeting, distribute Audit Committee meeting agenda and papers; and</a:t>
          </a:r>
        </a:p>
      </dgm:t>
    </dgm:pt>
    <dgm:pt modelId="{4436C68D-551F-446B-898D-C6B60E8EA398}" type="parTrans" cxnId="{C9669742-F607-4D10-8158-CB66B6BFA941}">
      <dgm:prSet/>
      <dgm:spPr/>
      <dgm:t>
        <a:bodyPr/>
        <a:lstStyle/>
        <a:p>
          <a:endParaRPr lang="en-AU"/>
        </a:p>
      </dgm:t>
    </dgm:pt>
    <dgm:pt modelId="{F7CC7E08-54E1-435E-B405-E792AA9C2A50}" type="sibTrans" cxnId="{C9669742-F607-4D10-8158-CB66B6BFA941}">
      <dgm:prSet/>
      <dgm:spPr/>
      <dgm:t>
        <a:bodyPr/>
        <a:lstStyle/>
        <a:p>
          <a:endParaRPr lang="en-AU"/>
        </a:p>
      </dgm:t>
    </dgm:pt>
    <dgm:pt modelId="{CF0B181B-A08D-4CC6-BFFD-95AC84C850DD}">
      <dgm:prSet phldrT="[Text]" custT="1"/>
      <dgm:spPr>
        <a:xfrm rot="5400000">
          <a:off x="3068296" y="-2231768"/>
          <a:ext cx="775349"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050">
              <a:solidFill>
                <a:sysClr val="windowText" lastClr="000000">
                  <a:hueOff val="0"/>
                  <a:satOff val="0"/>
                  <a:lumOff val="0"/>
                  <a:alphaOff val="0"/>
                </a:sysClr>
              </a:solidFill>
              <a:latin typeface="+mn-lt"/>
              <a:ea typeface="+mn-ea"/>
              <a:cs typeface="Calibri" panose="020F0502020204030204" pitchFamily="34" charset="0"/>
            </a:rPr>
            <a:t>At least </a:t>
          </a:r>
          <a:r>
            <a:rPr lang="en-AU" sz="1050" b="1">
              <a:solidFill>
                <a:sysClr val="windowText" lastClr="000000">
                  <a:hueOff val="0"/>
                  <a:satOff val="0"/>
                  <a:lumOff val="0"/>
                  <a:alphaOff val="0"/>
                </a:sysClr>
              </a:solidFill>
              <a:latin typeface="+mn-lt"/>
              <a:ea typeface="+mn-ea"/>
              <a:cs typeface="Calibri" panose="020F0502020204030204" pitchFamily="34" charset="0"/>
            </a:rPr>
            <a:t>two weeks </a:t>
          </a:r>
          <a:r>
            <a:rPr lang="en-AU" sz="1050">
              <a:solidFill>
                <a:sysClr val="windowText" lastClr="000000">
                  <a:hueOff val="0"/>
                  <a:satOff val="0"/>
                  <a:lumOff val="0"/>
                  <a:alphaOff val="0"/>
                </a:sysClr>
              </a:solidFill>
              <a:latin typeface="+mn-lt"/>
              <a:ea typeface="+mn-ea"/>
              <a:cs typeface="Calibri" panose="020F0502020204030204" pitchFamily="34" charset="0"/>
            </a:rPr>
            <a:t>before the Audit Committee meeting, provide Chief Internal Audit with:</a:t>
          </a:r>
        </a:p>
      </dgm:t>
    </dgm:pt>
    <dgm:pt modelId="{199FB33A-CC02-46F7-BF57-4B70E14B7233}" type="parTrans" cxnId="{BE35920C-7376-45D6-B242-D7CA4171F7CD}">
      <dgm:prSet/>
      <dgm:spPr/>
      <dgm:t>
        <a:bodyPr/>
        <a:lstStyle/>
        <a:p>
          <a:endParaRPr lang="en-AU"/>
        </a:p>
      </dgm:t>
    </dgm:pt>
    <dgm:pt modelId="{67C729AC-BFAA-4FAF-9134-EFB47380AC8A}" type="sibTrans" cxnId="{BE35920C-7376-45D6-B242-D7CA4171F7CD}">
      <dgm:prSet/>
      <dgm:spPr/>
      <dgm:t>
        <a:bodyPr/>
        <a:lstStyle/>
        <a:p>
          <a:endParaRPr lang="en-AU"/>
        </a:p>
      </dgm:t>
    </dgm:pt>
    <dgm:pt modelId="{99ADEEB2-2A4D-4B80-B5F5-DEE7B472E457}">
      <dgm:prSet phldrT="[Text]" custT="1"/>
      <dgm:spPr>
        <a:xfrm rot="5400000">
          <a:off x="3068296" y="-2231768"/>
          <a:ext cx="775349"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050">
              <a:solidFill>
                <a:sysClr val="windowText" lastClr="000000">
                  <a:hueOff val="0"/>
                  <a:satOff val="0"/>
                  <a:lumOff val="0"/>
                  <a:alphaOff val="0"/>
                </a:sysClr>
              </a:solidFill>
              <a:latin typeface="+mn-lt"/>
              <a:ea typeface="+mn-ea"/>
              <a:cs typeface="Calibri" panose="020F0502020204030204" pitchFamily="34" charset="0"/>
            </a:rPr>
            <a:t>Audit Committee meeting papers; and</a:t>
          </a:r>
        </a:p>
      </dgm:t>
    </dgm:pt>
    <dgm:pt modelId="{24DC3190-6272-4BB7-9F80-94E5A67FE772}" type="parTrans" cxnId="{52FB2614-1ED3-4A2D-B9B7-B13B3F4F7848}">
      <dgm:prSet/>
      <dgm:spPr/>
      <dgm:t>
        <a:bodyPr/>
        <a:lstStyle/>
        <a:p>
          <a:endParaRPr lang="en-AU"/>
        </a:p>
      </dgm:t>
    </dgm:pt>
    <dgm:pt modelId="{9240928F-4388-478F-9B77-299A5D14F0C8}" type="sibTrans" cxnId="{52FB2614-1ED3-4A2D-B9B7-B13B3F4F7848}">
      <dgm:prSet/>
      <dgm:spPr/>
      <dgm:t>
        <a:bodyPr/>
        <a:lstStyle/>
        <a:p>
          <a:endParaRPr lang="en-AU"/>
        </a:p>
      </dgm:t>
    </dgm:pt>
    <dgm:pt modelId="{D7C2EC60-01E6-4172-A0F3-BE9FF2850118}">
      <dgm:prSet phldrT="[Text]" custT="1"/>
      <dgm:spPr>
        <a:xfrm rot="5400000">
          <a:off x="2991125" y="-1255985"/>
          <a:ext cx="929690"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050">
              <a:solidFill>
                <a:sysClr val="windowText" lastClr="000000">
                  <a:hueOff val="0"/>
                  <a:satOff val="0"/>
                  <a:lumOff val="0"/>
                  <a:alphaOff val="0"/>
                </a:sysClr>
              </a:solidFill>
              <a:latin typeface="+mn-lt"/>
              <a:ea typeface="+mn-ea"/>
              <a:cs typeface="Calibri" panose="020F0502020204030204" pitchFamily="34" charset="0"/>
            </a:rPr>
            <a:t>Quarterly, provide a copy of the Implementation Status of the Audit Recommendations to the Audit Committee and Education Governance Committee.</a:t>
          </a:r>
        </a:p>
      </dgm:t>
    </dgm:pt>
    <dgm:pt modelId="{2C5BA8C0-D24A-40D0-8D86-718C19665334}" type="parTrans" cxnId="{404F36B6-B221-41ED-A34D-5574080D98EA}">
      <dgm:prSet/>
      <dgm:spPr/>
      <dgm:t>
        <a:bodyPr/>
        <a:lstStyle/>
        <a:p>
          <a:endParaRPr lang="en-AU"/>
        </a:p>
      </dgm:t>
    </dgm:pt>
    <dgm:pt modelId="{76317406-BA03-411B-BE5F-61DCEACEA728}" type="sibTrans" cxnId="{404F36B6-B221-41ED-A34D-5574080D98EA}">
      <dgm:prSet/>
      <dgm:spPr/>
      <dgm:t>
        <a:bodyPr/>
        <a:lstStyle/>
        <a:p>
          <a:endParaRPr lang="en-AU"/>
        </a:p>
      </dgm:t>
    </dgm:pt>
    <dgm:pt modelId="{BA80B7B7-A6AB-474A-9CA2-44F70805593A}" type="pres">
      <dgm:prSet presAssocID="{C6361C74-D2E3-4F02-8992-CB06F5822646}" presName="linearFlow" presStyleCnt="0">
        <dgm:presLayoutVars>
          <dgm:dir/>
          <dgm:animLvl val="lvl"/>
          <dgm:resizeHandles val="exact"/>
        </dgm:presLayoutVars>
      </dgm:prSet>
      <dgm:spPr/>
    </dgm:pt>
    <dgm:pt modelId="{EC2586C7-BDED-4895-A6BE-65EB454A4894}" type="pres">
      <dgm:prSet presAssocID="{5FB474E3-A7C7-45DE-982D-E5285A884FA4}" presName="composite" presStyleCnt="0"/>
      <dgm:spPr/>
    </dgm:pt>
    <dgm:pt modelId="{DC08B0BC-1D29-4C6C-A674-B97630964116}" type="pres">
      <dgm:prSet presAssocID="{5FB474E3-A7C7-45DE-982D-E5285A884FA4}" presName="parentText" presStyleLbl="alignNode1" presStyleIdx="0" presStyleCnt="2">
        <dgm:presLayoutVars>
          <dgm:chMax val="1"/>
          <dgm:bulletEnabled val="1"/>
        </dgm:presLayoutVars>
      </dgm:prSet>
      <dgm:spPr/>
    </dgm:pt>
    <dgm:pt modelId="{56C611A6-3E0F-4CBF-96B8-93EED823D13B}" type="pres">
      <dgm:prSet presAssocID="{5FB474E3-A7C7-45DE-982D-E5285A884FA4}" presName="descendantText" presStyleLbl="alignAcc1" presStyleIdx="0" presStyleCnt="2">
        <dgm:presLayoutVars>
          <dgm:bulletEnabled val="1"/>
        </dgm:presLayoutVars>
      </dgm:prSet>
      <dgm:spPr/>
    </dgm:pt>
    <dgm:pt modelId="{AD5854A9-E68A-4B2C-B976-5F694ECBCC71}" type="pres">
      <dgm:prSet presAssocID="{506B8582-D6C9-4B17-A10A-893FF339F16E}" presName="sp" presStyleCnt="0"/>
      <dgm:spPr/>
    </dgm:pt>
    <dgm:pt modelId="{5A886A0A-13AC-4278-B49C-32F5AAB0A8A5}" type="pres">
      <dgm:prSet presAssocID="{58B26230-36F0-487D-97D7-397138DE1A9C}" presName="composite" presStyleCnt="0"/>
      <dgm:spPr/>
    </dgm:pt>
    <dgm:pt modelId="{D3B2D120-8B0B-4993-86D1-6FEB29375815}" type="pres">
      <dgm:prSet presAssocID="{58B26230-36F0-487D-97D7-397138DE1A9C}" presName="parentText" presStyleLbl="alignNode1" presStyleIdx="1" presStyleCnt="2">
        <dgm:presLayoutVars>
          <dgm:chMax val="1"/>
          <dgm:bulletEnabled val="1"/>
        </dgm:presLayoutVars>
      </dgm:prSet>
      <dgm:spPr/>
    </dgm:pt>
    <dgm:pt modelId="{11862B78-30A2-434F-B5B5-376FB41239C2}" type="pres">
      <dgm:prSet presAssocID="{58B26230-36F0-487D-97D7-397138DE1A9C}" presName="descendantText" presStyleLbl="alignAcc1" presStyleIdx="1" presStyleCnt="2" custScaleY="119906">
        <dgm:presLayoutVars>
          <dgm:bulletEnabled val="1"/>
        </dgm:presLayoutVars>
      </dgm:prSet>
      <dgm:spPr/>
    </dgm:pt>
  </dgm:ptLst>
  <dgm:cxnLst>
    <dgm:cxn modelId="{BE35920C-7376-45D6-B242-D7CA4171F7CD}" srcId="{5FB474E3-A7C7-45DE-982D-E5285A884FA4}" destId="{CF0B181B-A08D-4CC6-BFFD-95AC84C850DD}" srcOrd="0" destOrd="0" parTransId="{199FB33A-CC02-46F7-BF57-4B70E14B7233}" sibTransId="{67C729AC-BFAA-4FAF-9134-EFB47380AC8A}"/>
    <dgm:cxn modelId="{52FB2614-1ED3-4A2D-B9B7-B13B3F4F7848}" srcId="{5FB474E3-A7C7-45DE-982D-E5285A884FA4}" destId="{99ADEEB2-2A4D-4B80-B5F5-DEE7B472E457}" srcOrd="1" destOrd="0" parTransId="{24DC3190-6272-4BB7-9F80-94E5A67FE772}" sibTransId="{9240928F-4388-478F-9B77-299A5D14F0C8}"/>
    <dgm:cxn modelId="{A8C7921F-B73D-4A21-A405-9F6556B4324C}" type="presOf" srcId="{CF0B181B-A08D-4CC6-BFFD-95AC84C850DD}" destId="{56C611A6-3E0F-4CBF-96B8-93EED823D13B}" srcOrd="0" destOrd="0" presId="urn:microsoft.com/office/officeart/2005/8/layout/chevron2"/>
    <dgm:cxn modelId="{7ED18B62-DCDE-4E26-82E5-8B59CB3BE418}" type="presOf" srcId="{C6361C74-D2E3-4F02-8992-CB06F5822646}" destId="{BA80B7B7-A6AB-474A-9CA2-44F70805593A}" srcOrd="0" destOrd="0" presId="urn:microsoft.com/office/officeart/2005/8/layout/chevron2"/>
    <dgm:cxn modelId="{C9669742-F607-4D10-8158-CB66B6BFA941}" srcId="{58B26230-36F0-487D-97D7-397138DE1A9C}" destId="{02D23CCA-3490-486D-BC04-8DB97494DE7F}" srcOrd="0" destOrd="0" parTransId="{4436C68D-551F-446B-898D-C6B60E8EA398}" sibTransId="{F7CC7E08-54E1-435E-B405-E792AA9C2A50}"/>
    <dgm:cxn modelId="{AC3C5A72-5B37-442F-AB06-6D3AD89A89DC}" srcId="{C6361C74-D2E3-4F02-8992-CB06F5822646}" destId="{5FB474E3-A7C7-45DE-982D-E5285A884FA4}" srcOrd="0" destOrd="0" parTransId="{A93C95B2-B3A5-4DE5-942C-6DABB6D553F0}" sibTransId="{506B8582-D6C9-4B17-A10A-893FF339F16E}"/>
    <dgm:cxn modelId="{A3A46753-AB03-430A-B5F1-8E09529ECDF9}" type="presOf" srcId="{99ADEEB2-2A4D-4B80-B5F5-DEE7B472E457}" destId="{56C611A6-3E0F-4CBF-96B8-93EED823D13B}" srcOrd="0" destOrd="1" presId="urn:microsoft.com/office/officeart/2005/8/layout/chevron2"/>
    <dgm:cxn modelId="{651E0379-E41F-423F-8E61-24BBADB8C8FC}" type="presOf" srcId="{02D23CCA-3490-486D-BC04-8DB97494DE7F}" destId="{11862B78-30A2-434F-B5B5-376FB41239C2}" srcOrd="0" destOrd="0" presId="urn:microsoft.com/office/officeart/2005/8/layout/chevron2"/>
    <dgm:cxn modelId="{5788617E-CB62-4EBE-9331-F51F109BEF6F}" srcId="{C6361C74-D2E3-4F02-8992-CB06F5822646}" destId="{58B26230-36F0-487D-97D7-397138DE1A9C}" srcOrd="1" destOrd="0" parTransId="{34B4F0ED-4C96-42DB-AC49-38F20B26FDF7}" sibTransId="{ADFB9361-77AB-4F7F-B645-47BED35A18AC}"/>
    <dgm:cxn modelId="{D09B7DAA-068A-4C86-817B-0CBF7BBAB43C}" type="presOf" srcId="{D7C2EC60-01E6-4172-A0F3-BE9FF2850118}" destId="{11862B78-30A2-434F-B5B5-376FB41239C2}" srcOrd="0" destOrd="1" presId="urn:microsoft.com/office/officeart/2005/8/layout/chevron2"/>
    <dgm:cxn modelId="{F4F762AF-B95F-4C90-9DB8-2B0933387663}" type="presOf" srcId="{364BC053-9F30-4065-BEE9-82FF37526A56}" destId="{56C611A6-3E0F-4CBF-96B8-93EED823D13B}" srcOrd="0" destOrd="2" presId="urn:microsoft.com/office/officeart/2005/8/layout/chevron2"/>
    <dgm:cxn modelId="{404F36B6-B221-41ED-A34D-5574080D98EA}" srcId="{58B26230-36F0-487D-97D7-397138DE1A9C}" destId="{D7C2EC60-01E6-4172-A0F3-BE9FF2850118}" srcOrd="1" destOrd="0" parTransId="{2C5BA8C0-D24A-40D0-8D86-718C19665334}" sibTransId="{76317406-BA03-411B-BE5F-61DCEACEA728}"/>
    <dgm:cxn modelId="{0672A1C7-7DBA-4E55-A9AD-778D6E531AD1}" type="presOf" srcId="{5FB474E3-A7C7-45DE-982D-E5285A884FA4}" destId="{DC08B0BC-1D29-4C6C-A674-B97630964116}" srcOrd="0" destOrd="0" presId="urn:microsoft.com/office/officeart/2005/8/layout/chevron2"/>
    <dgm:cxn modelId="{19575CE9-F9E3-4CF5-B065-5197AD11D527}" type="presOf" srcId="{58B26230-36F0-487D-97D7-397138DE1A9C}" destId="{D3B2D120-8B0B-4993-86D1-6FEB29375815}" srcOrd="0" destOrd="0" presId="urn:microsoft.com/office/officeart/2005/8/layout/chevron2"/>
    <dgm:cxn modelId="{39376CFF-E0B3-4D01-B1AA-12DB1A4956F4}" srcId="{5FB474E3-A7C7-45DE-982D-E5285A884FA4}" destId="{364BC053-9F30-4065-BEE9-82FF37526A56}" srcOrd="2" destOrd="0" parTransId="{547D4178-B807-467F-8E0B-25E3FF1292B0}" sibTransId="{A4DE53B0-6A1D-4F2E-9218-91FB9DAD9BD5}"/>
    <dgm:cxn modelId="{B75EAC02-1D92-4C56-A7B1-BD5181FDC30A}" type="presParOf" srcId="{BA80B7B7-A6AB-474A-9CA2-44F70805593A}" destId="{EC2586C7-BDED-4895-A6BE-65EB454A4894}" srcOrd="0" destOrd="0" presId="urn:microsoft.com/office/officeart/2005/8/layout/chevron2"/>
    <dgm:cxn modelId="{C0F7ABD1-F01E-4440-87AE-AF2C5CB437A3}" type="presParOf" srcId="{EC2586C7-BDED-4895-A6BE-65EB454A4894}" destId="{DC08B0BC-1D29-4C6C-A674-B97630964116}" srcOrd="0" destOrd="0" presId="urn:microsoft.com/office/officeart/2005/8/layout/chevron2"/>
    <dgm:cxn modelId="{F3B798BC-5EA0-4037-B4A0-DFD02D5F5703}" type="presParOf" srcId="{EC2586C7-BDED-4895-A6BE-65EB454A4894}" destId="{56C611A6-3E0F-4CBF-96B8-93EED823D13B}" srcOrd="1" destOrd="0" presId="urn:microsoft.com/office/officeart/2005/8/layout/chevron2"/>
    <dgm:cxn modelId="{FEDDC9B6-0A7C-49AD-939F-1D9E1187F932}" type="presParOf" srcId="{BA80B7B7-A6AB-474A-9CA2-44F70805593A}" destId="{AD5854A9-E68A-4B2C-B976-5F694ECBCC71}" srcOrd="1" destOrd="0" presId="urn:microsoft.com/office/officeart/2005/8/layout/chevron2"/>
    <dgm:cxn modelId="{CB6808E6-058F-499F-BA07-1D3FF141AC50}" type="presParOf" srcId="{BA80B7B7-A6AB-474A-9CA2-44F70805593A}" destId="{5A886A0A-13AC-4278-B49C-32F5AAB0A8A5}" srcOrd="2" destOrd="0" presId="urn:microsoft.com/office/officeart/2005/8/layout/chevron2"/>
    <dgm:cxn modelId="{6EC5C1C7-0BF8-4EB2-81A0-08B75C0FA0AB}" type="presParOf" srcId="{5A886A0A-13AC-4278-B49C-32F5AAB0A8A5}" destId="{D3B2D120-8B0B-4993-86D1-6FEB29375815}" srcOrd="0" destOrd="0" presId="urn:microsoft.com/office/officeart/2005/8/layout/chevron2"/>
    <dgm:cxn modelId="{8EC9FBAD-FCF5-4683-8E7A-458458D2AD0A}" type="presParOf" srcId="{5A886A0A-13AC-4278-B49C-32F5AAB0A8A5}" destId="{11862B78-30A2-434F-B5B5-376FB41239C2}"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8B0BC-1D29-4C6C-A674-B97630964116}">
      <dsp:nvSpPr>
        <dsp:cNvPr id="0" name=""/>
        <dsp:cNvSpPr/>
      </dsp:nvSpPr>
      <dsp:spPr>
        <a:xfrm rot="5400000">
          <a:off x="-222093" y="222535"/>
          <a:ext cx="1480625" cy="103643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 lastClr="FFFFFF"/>
              </a:solidFill>
              <a:latin typeface="+mn-lt"/>
              <a:ea typeface="+mn-ea"/>
              <a:cs typeface="Calibri" panose="020F0502020204030204" pitchFamily="34" charset="0"/>
            </a:rPr>
            <a:t>Executive Branch Manager</a:t>
          </a:r>
        </a:p>
      </dsp:txBody>
      <dsp:txXfrm rot="-5400000">
        <a:off x="1" y="518660"/>
        <a:ext cx="1036438" cy="444187"/>
      </dsp:txXfrm>
    </dsp:sp>
    <dsp:sp modelId="{56C611A6-3E0F-4CBF-96B8-93EED823D13B}">
      <dsp:nvSpPr>
        <dsp:cNvPr id="0" name=""/>
        <dsp:cNvSpPr/>
      </dsp:nvSpPr>
      <dsp:spPr>
        <a:xfrm rot="5400000">
          <a:off x="2421758" y="-1384877"/>
          <a:ext cx="962406" cy="373304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mn-lt"/>
              <a:ea typeface="+mn-ea"/>
              <a:cs typeface="Calibri" panose="020F0502020204030204" pitchFamily="34" charset="0"/>
            </a:rPr>
            <a:t>At least </a:t>
          </a:r>
          <a:r>
            <a:rPr lang="en-AU" sz="1050" b="1" kern="1200">
              <a:solidFill>
                <a:sysClr val="windowText" lastClr="000000">
                  <a:hueOff val="0"/>
                  <a:satOff val="0"/>
                  <a:lumOff val="0"/>
                  <a:alphaOff val="0"/>
                </a:sysClr>
              </a:solidFill>
              <a:latin typeface="+mn-lt"/>
              <a:ea typeface="+mn-ea"/>
              <a:cs typeface="Calibri" panose="020F0502020204030204" pitchFamily="34" charset="0"/>
            </a:rPr>
            <a:t>two weeks </a:t>
          </a:r>
          <a:r>
            <a:rPr lang="en-AU" sz="1050" kern="1200">
              <a:solidFill>
                <a:sysClr val="windowText" lastClr="000000">
                  <a:hueOff val="0"/>
                  <a:satOff val="0"/>
                  <a:lumOff val="0"/>
                  <a:alphaOff val="0"/>
                </a:sysClr>
              </a:solidFill>
              <a:latin typeface="+mn-lt"/>
              <a:ea typeface="+mn-ea"/>
              <a:cs typeface="Calibri" panose="020F0502020204030204" pitchFamily="34" charset="0"/>
            </a:rPr>
            <a:t>before the Audit Committee meeting, provide Chief Internal Audit with:</a:t>
          </a:r>
        </a:p>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mn-lt"/>
              <a:ea typeface="+mn-ea"/>
              <a:cs typeface="Calibri" panose="020F0502020204030204" pitchFamily="34" charset="0"/>
            </a:rPr>
            <a:t>Audit Committee meeting papers; and</a:t>
          </a:r>
        </a:p>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mn-lt"/>
              <a:ea typeface="+mn-ea"/>
              <a:cs typeface="Calibri" panose="020F0502020204030204" pitchFamily="34" charset="0"/>
            </a:rPr>
            <a:t> Implementation status of Audit Recommendations.</a:t>
          </a:r>
        </a:p>
      </dsp:txBody>
      <dsp:txXfrm rot="-5400000">
        <a:off x="1036439" y="47423"/>
        <a:ext cx="3686065" cy="868444"/>
      </dsp:txXfrm>
    </dsp:sp>
    <dsp:sp modelId="{D3B2D120-8B0B-4993-86D1-6FEB29375815}">
      <dsp:nvSpPr>
        <dsp:cNvPr id="0" name=""/>
        <dsp:cNvSpPr/>
      </dsp:nvSpPr>
      <dsp:spPr>
        <a:xfrm rot="5400000">
          <a:off x="-222093" y="1512800"/>
          <a:ext cx="1480625" cy="103643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 lastClr="FFFFFF"/>
              </a:solidFill>
              <a:latin typeface="+mn-lt"/>
              <a:ea typeface="+mn-ea"/>
              <a:cs typeface="Calibri" panose="020F0502020204030204" pitchFamily="34" charset="0"/>
            </a:rPr>
            <a:t>Chief</a:t>
          </a:r>
          <a:r>
            <a:rPr lang="en-AU" sz="1050" kern="1200">
              <a:solidFill>
                <a:sysClr val="window" lastClr="FFFFFF"/>
              </a:solidFill>
              <a:latin typeface="+mn-lt"/>
              <a:ea typeface="+mn-ea"/>
              <a:cs typeface="+mn-cs"/>
            </a:rPr>
            <a:t> </a:t>
          </a:r>
          <a:r>
            <a:rPr lang="en-AU" sz="1050" kern="1200">
              <a:solidFill>
                <a:sysClr val="window" lastClr="FFFFFF"/>
              </a:solidFill>
              <a:latin typeface="+mn-lt"/>
              <a:ea typeface="+mn-ea"/>
              <a:cs typeface="Calibri" panose="020F0502020204030204" pitchFamily="34" charset="0"/>
            </a:rPr>
            <a:t>Internal</a:t>
          </a:r>
          <a:r>
            <a:rPr lang="en-AU" sz="1050" kern="1200">
              <a:solidFill>
                <a:sysClr val="window" lastClr="FFFFFF"/>
              </a:solidFill>
              <a:latin typeface="+mn-lt"/>
              <a:ea typeface="+mn-ea"/>
              <a:cs typeface="+mn-cs"/>
            </a:rPr>
            <a:t> </a:t>
          </a:r>
          <a:r>
            <a:rPr lang="en-AU" sz="1050" kern="1200">
              <a:solidFill>
                <a:sysClr val="window" lastClr="FFFFFF"/>
              </a:solidFill>
              <a:latin typeface="+mn-lt"/>
              <a:ea typeface="+mn-ea"/>
              <a:cs typeface="Calibri" panose="020F0502020204030204" pitchFamily="34" charset="0"/>
            </a:rPr>
            <a:t>Auditor</a:t>
          </a:r>
        </a:p>
      </dsp:txBody>
      <dsp:txXfrm rot="-5400000">
        <a:off x="1" y="1808925"/>
        <a:ext cx="1036438" cy="444187"/>
      </dsp:txXfrm>
    </dsp:sp>
    <dsp:sp modelId="{11862B78-30A2-434F-B5B5-376FB41239C2}">
      <dsp:nvSpPr>
        <dsp:cNvPr id="0" name=""/>
        <dsp:cNvSpPr/>
      </dsp:nvSpPr>
      <dsp:spPr>
        <a:xfrm rot="5400000">
          <a:off x="2325969" y="-94613"/>
          <a:ext cx="1153983" cy="373304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mn-lt"/>
              <a:ea typeface="+mn-ea"/>
              <a:cs typeface="Calibri" panose="020F0502020204030204" pitchFamily="34" charset="0"/>
            </a:rPr>
            <a:t>At least </a:t>
          </a:r>
          <a:r>
            <a:rPr lang="en-AU" sz="1050" b="1" i="0" kern="1200">
              <a:solidFill>
                <a:sysClr val="windowText" lastClr="000000">
                  <a:hueOff val="0"/>
                  <a:satOff val="0"/>
                  <a:lumOff val="0"/>
                  <a:alphaOff val="0"/>
                </a:sysClr>
              </a:solidFill>
              <a:latin typeface="+mn-lt"/>
              <a:ea typeface="+mn-ea"/>
              <a:cs typeface="Calibri" panose="020F0502020204030204" pitchFamily="34" charset="0"/>
            </a:rPr>
            <a:t>one week </a:t>
          </a:r>
          <a:r>
            <a:rPr lang="en-AU" sz="1050" kern="1200">
              <a:solidFill>
                <a:sysClr val="windowText" lastClr="000000">
                  <a:hueOff val="0"/>
                  <a:satOff val="0"/>
                  <a:lumOff val="0"/>
                  <a:alphaOff val="0"/>
                </a:sysClr>
              </a:solidFill>
              <a:latin typeface="+mn-lt"/>
              <a:ea typeface="+mn-ea"/>
              <a:cs typeface="Calibri" panose="020F0502020204030204" pitchFamily="34" charset="0"/>
            </a:rPr>
            <a:t>before the Audit Committee meeting, distribute Audit Committee meeting agenda and papers; and</a:t>
          </a:r>
        </a:p>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mn-lt"/>
              <a:ea typeface="+mn-ea"/>
              <a:cs typeface="Calibri" panose="020F0502020204030204" pitchFamily="34" charset="0"/>
            </a:rPr>
            <a:t>Quarterly, provide a copy of the Implementation Status of the Audit Recommendations to the Audit Committee and Education Governance Committee.</a:t>
          </a:r>
        </a:p>
      </dsp:txBody>
      <dsp:txXfrm rot="-5400000">
        <a:off x="1036438" y="1251251"/>
        <a:ext cx="3676713" cy="10413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tx2">
            <a:lumMod val="75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B74D-1C51-437E-B7FA-9462318F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2019-10-23T22:34:00Z</dcterms:created>
  <dcterms:modified xsi:type="dcterms:W3CDTF">2019-11-14T04:13:00Z</dcterms:modified>
</cp:coreProperties>
</file>