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B1A" w:rsidRPr="00A922E8" w:rsidRDefault="00D27B1A" w:rsidP="00D27B1A">
      <w:pPr>
        <w:rPr>
          <w:rFonts w:asciiTheme="minorHAnsi" w:hAnsiTheme="minorHAnsi" w:cstheme="minorHAnsi"/>
        </w:rPr>
      </w:pPr>
    </w:p>
    <w:tbl>
      <w:tblPr>
        <w:tblW w:w="1038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70"/>
        <w:gridCol w:w="3867"/>
      </w:tblGrid>
      <w:tr w:rsidR="00D27B1A" w:rsidRPr="00A922E8" w:rsidTr="00F81A6A">
        <w:trPr>
          <w:trHeight w:val="23"/>
          <w:tblCellSpacing w:w="0" w:type="dxa"/>
          <w:jc w:val="center"/>
        </w:trPr>
        <w:tc>
          <w:tcPr>
            <w:tcW w:w="3343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1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</w:tcPr>
          <w:p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10380" w:type="dxa"/>
            <w:gridSpan w:val="3"/>
            <w:shd w:val="clear" w:color="auto" w:fill="342682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color w:val="333132"/>
              </w:rPr>
            </w:pPr>
            <w:r w:rsidRPr="00A922E8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7118E77" wp14:editId="179331D1">
                  <wp:extent cx="6591300" cy="1883333"/>
                  <wp:effectExtent l="0" t="0" r="0" b="0"/>
                  <wp:docPr id="21" name="Picture 21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01" cy="18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1A" w:rsidRPr="00A922E8" w:rsidTr="00F81A6A">
        <w:trPr>
          <w:trHeight w:val="267"/>
          <w:tblCellSpacing w:w="0" w:type="dxa"/>
          <w:jc w:val="center"/>
        </w:trPr>
        <w:tc>
          <w:tcPr>
            <w:tcW w:w="10380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:rsidR="006C20F8" w:rsidRDefault="006C20F8" w:rsidP="006C20F8">
            <w:pPr>
              <w:spacing w:before="100" w:beforeAutospacing="1" w:after="100" w:afterAutospacing="1" w:line="4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October 2020</w:t>
            </w:r>
          </w:p>
          <w:p w:rsidR="006C20F8" w:rsidRDefault="006C20F8" w:rsidP="006C20F8">
            <w:pPr>
              <w:spacing w:line="276" w:lineRule="auto"/>
              <w:jc w:val="center"/>
              <w:rPr>
                <w:b/>
                <w:bCs/>
                <w:color w:val="2A987A"/>
                <w:sz w:val="36"/>
                <w:szCs w:val="36"/>
              </w:rPr>
            </w:pPr>
            <w:r>
              <w:rPr>
                <w:b/>
                <w:bCs/>
                <w:color w:val="2A987A"/>
                <w:sz w:val="36"/>
                <w:szCs w:val="36"/>
              </w:rPr>
              <w:t xml:space="preserve">Gastroenteritis in education and care services </w:t>
            </w:r>
          </w:p>
          <w:p w:rsidR="006C20F8" w:rsidRDefault="006C20F8" w:rsidP="006C20F8">
            <w:pPr>
              <w:spacing w:line="276" w:lineRule="auto"/>
              <w:rPr>
                <w:b/>
                <w:bCs/>
                <w:color w:val="2A987A"/>
                <w:sz w:val="24"/>
                <w:szCs w:val="24"/>
              </w:rPr>
            </w:pPr>
          </w:p>
          <w:p w:rsidR="006C20F8" w:rsidRDefault="006C20F8" w:rsidP="006C20F8">
            <w:pPr>
              <w:keepNext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see the attached ACT Health letter and resources in relation to reducing gastroenteritis in education and care services. </w:t>
            </w:r>
          </w:p>
          <w:p w:rsidR="006C20F8" w:rsidRDefault="006C20F8" w:rsidP="006C20F8">
            <w:pPr>
              <w:keepNext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C20F8" w:rsidRDefault="006C20F8" w:rsidP="006C20F8">
            <w:pPr>
              <w:keepNext/>
              <w:spacing w:line="276" w:lineRule="auto"/>
              <w:rPr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</w:rPr>
              <w:t xml:space="preserve">Education and care providers and services are encouraged to review their obligations of responding to infectious diseases set out </w:t>
            </w:r>
            <w:hyperlink r:id="rId6" w:anchor="sec.88" w:history="1">
              <w:r>
                <w:rPr>
                  <w:rStyle w:val="Hyperlink"/>
                  <w:sz w:val="24"/>
                  <w:szCs w:val="24"/>
                </w:rPr>
                <w:t>Regulation 88</w:t>
              </w:r>
            </w:hyperlink>
            <w:r>
              <w:rPr>
                <w:color w:val="000000"/>
                <w:sz w:val="24"/>
                <w:szCs w:val="24"/>
                <w:lang w:eastAsia="en-AU"/>
              </w:rPr>
              <w:t xml:space="preserve"> of the Education and Care Services National Regulations requires providers and services to: </w:t>
            </w:r>
          </w:p>
          <w:p w:rsidR="006C20F8" w:rsidRDefault="006C20F8" w:rsidP="006C20F8">
            <w:pPr>
              <w:keepNext/>
              <w:spacing w:line="276" w:lineRule="auto"/>
              <w:rPr>
                <w:sz w:val="24"/>
                <w:szCs w:val="24"/>
                <w:lang w:eastAsia="en-AU"/>
              </w:rPr>
            </w:pPr>
          </w:p>
          <w:p w:rsidR="006C20F8" w:rsidRDefault="006C20F8" w:rsidP="006C20F8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Ensure that reasonable steps are taken to prevent the spread of the infectious disease at the service.</w:t>
            </w:r>
          </w:p>
          <w:p w:rsidR="006C20F8" w:rsidRDefault="006C20F8" w:rsidP="006C20F8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 an event of an infectious disease at a service the approved provider must ensure that a parent or an authorised emergency contact of each child being educated and cared for is notified of the occurrence as soon as practicable.</w:t>
            </w:r>
          </w:p>
          <w:p w:rsidR="006C20F8" w:rsidRDefault="006C20F8" w:rsidP="006C20F8">
            <w:pPr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Any infectious disease is notifiable to Children’s Education and Care Assurance (CECA) and ACT Health’s Communicable Disease Control Unit. </w:t>
            </w:r>
          </w:p>
          <w:p w:rsidR="006C20F8" w:rsidRDefault="006C20F8" w:rsidP="006C20F8">
            <w:pPr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</w:p>
          <w:p w:rsidR="006C20F8" w:rsidRDefault="00A11DB6" w:rsidP="006C20F8">
            <w:pPr>
              <w:keepNext/>
              <w:spacing w:line="276" w:lineRule="auto"/>
              <w:rPr>
                <w:b/>
                <w:bCs/>
                <w:sz w:val="24"/>
                <w:szCs w:val="24"/>
              </w:rPr>
            </w:pPr>
            <w:hyperlink r:id="rId7" w:history="1">
              <w:r w:rsidR="006C20F8">
                <w:rPr>
                  <w:rStyle w:val="Hyperlink"/>
                  <w:sz w:val="24"/>
                  <w:szCs w:val="24"/>
                </w:rPr>
                <w:t>Staying Healthy: Preventing infectious diseases in early childhood education and care services (5th Edition)</w:t>
              </w:r>
            </w:hyperlink>
            <w:r w:rsidR="006C20F8">
              <w:rPr>
                <w:color w:val="354052"/>
                <w:sz w:val="24"/>
                <w:szCs w:val="24"/>
                <w:shd w:val="clear" w:color="auto" w:fill="FFFFFF"/>
              </w:rPr>
              <w:t xml:space="preserve"> </w:t>
            </w:r>
            <w:r w:rsidR="006C20F8">
              <w:rPr>
                <w:color w:val="000000"/>
                <w:sz w:val="24"/>
                <w:szCs w:val="24"/>
              </w:rPr>
              <w:t>provides educators and all other staff working in education and care services with simple and effective methods for minimising the spread of disease.</w:t>
            </w:r>
          </w:p>
          <w:p w:rsidR="00A867F5" w:rsidRPr="00A867F5" w:rsidRDefault="00A867F5" w:rsidP="00A867F5">
            <w:pPr>
              <w:rPr>
                <w:color w:val="000000"/>
              </w:rPr>
            </w:pPr>
          </w:p>
          <w:p w:rsidR="00D27B1A" w:rsidRPr="00A922E8" w:rsidRDefault="00D27B1A" w:rsidP="00F81A6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8" w:history="1">
              <w:r w:rsidRPr="00A922E8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CECA@act.gov.au</w:t>
              </w:r>
            </w:hyperlink>
          </w:p>
          <w:p w:rsidR="00D27B1A" w:rsidRPr="00A922E8" w:rsidRDefault="00D27B1A" w:rsidP="00F81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:rsidR="00D27B1A" w:rsidRPr="00A922E8" w:rsidRDefault="00D27B1A" w:rsidP="00D27B1A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27B1A" w:rsidRPr="00A922E8" w:rsidTr="00F81A6A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:rsidR="00D27B1A" w:rsidRPr="00A922E8" w:rsidRDefault="00D27B1A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D27B1A" w:rsidRPr="00A922E8" w:rsidTr="00F81A6A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0"/>
              <w:gridCol w:w="6289"/>
            </w:tblGrid>
            <w:tr w:rsidR="00D27B1A" w:rsidRPr="00A922E8" w:rsidTr="00F81A6A">
              <w:trPr>
                <w:gridAfter w:val="2"/>
                <w:wAfter w:w="6309" w:type="dxa"/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D27B1A" w:rsidRPr="00A922E8" w:rsidTr="00F81A6A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04EAD674" wp14:editId="4031C41B">
                        <wp:extent cx="1089660" cy="350520"/>
                        <wp:effectExtent l="0" t="0" r="0" b="0"/>
                        <wp:docPr id="20" name="Picture 20" descr="facebook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:rsidR="00D27B1A" w:rsidRPr="00A922E8" w:rsidRDefault="00D27B1A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503D20D7" wp14:editId="5421BA8F">
                        <wp:extent cx="1897380" cy="647700"/>
                        <wp:effectExtent l="0" t="0" r="0" b="0"/>
                        <wp:docPr id="19" name="Picture 19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B1A" w:rsidRPr="00A922E8" w:rsidRDefault="00D27B1A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5BA4"/>
    <w:multiLevelType w:val="hybridMultilevel"/>
    <w:tmpl w:val="F0E4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B06"/>
    <w:multiLevelType w:val="hybridMultilevel"/>
    <w:tmpl w:val="5AA611CC"/>
    <w:lvl w:ilvl="0" w:tplc="380EF4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22A1"/>
    <w:multiLevelType w:val="hybridMultilevel"/>
    <w:tmpl w:val="4C18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A"/>
    <w:rsid w:val="00007A21"/>
    <w:rsid w:val="001C49DD"/>
    <w:rsid w:val="001E4B11"/>
    <w:rsid w:val="00282EEE"/>
    <w:rsid w:val="00380DFB"/>
    <w:rsid w:val="00474CA8"/>
    <w:rsid w:val="005B47EB"/>
    <w:rsid w:val="00694CF8"/>
    <w:rsid w:val="006C20F8"/>
    <w:rsid w:val="00A1502B"/>
    <w:rsid w:val="00A2665A"/>
    <w:rsid w:val="00A5783B"/>
    <w:rsid w:val="00A867F5"/>
    <w:rsid w:val="00BB38B7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0AF"/>
  <w15:chartTrackingRefBased/>
  <w15:docId w15:val="{9DAAAB8B-7BA3-4658-93C6-CDAB550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26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7B1A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D27B1A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B1A"/>
    <w:rPr>
      <w:b/>
      <w:b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D27B1A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665A"/>
    <w:rPr>
      <w:rFonts w:ascii="Calibri" w:hAnsi="Calibri" w:cs="Calibri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@act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sites/default/files/documents/reports/clinical%20guidelines/ch55-staying-health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nsw.gov.au/view/html/inforce/current/sl-2011-0653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Luke, Janette</cp:lastModifiedBy>
  <cp:revision>1</cp:revision>
  <dcterms:created xsi:type="dcterms:W3CDTF">2020-11-17T02:44:00Z</dcterms:created>
  <dcterms:modified xsi:type="dcterms:W3CDTF">2020-11-17T02:44:00Z</dcterms:modified>
</cp:coreProperties>
</file>