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DE62" w14:textId="7DA42AF8" w:rsidR="00103DDF" w:rsidRPr="00103DDF" w:rsidRDefault="00F27E57" w:rsidP="00103DDF">
      <w:pPr>
        <w:rPr>
          <w:rFonts w:cs="Calibri"/>
          <w:b/>
          <w:sz w:val="20"/>
          <w:szCs w:val="20"/>
        </w:rPr>
      </w:pPr>
      <w:r>
        <w:rPr>
          <w:noProof/>
        </w:rPr>
        <w:drawing>
          <wp:anchor distT="0" distB="0" distL="114300" distR="114300" simplePos="0" relativeHeight="251689984" behindDoc="1" locked="0" layoutInCell="1" allowOverlap="1" wp14:anchorId="36AC7AE0" wp14:editId="0C1C1BC2">
            <wp:simplePos x="0" y="0"/>
            <wp:positionH relativeFrom="column">
              <wp:posOffset>4935855</wp:posOffset>
            </wp:positionH>
            <wp:positionV relativeFrom="page">
              <wp:posOffset>0</wp:posOffset>
            </wp:positionV>
            <wp:extent cx="1769110" cy="3602990"/>
            <wp:effectExtent l="0" t="0" r="2540" b="0"/>
            <wp:wrapTight wrapText="bothSides">
              <wp:wrapPolygon edited="0">
                <wp:start x="6513" y="0"/>
                <wp:lineTo x="1861" y="1827"/>
                <wp:lineTo x="0" y="2627"/>
                <wp:lineTo x="0" y="2969"/>
                <wp:lineTo x="465" y="3655"/>
                <wp:lineTo x="20933" y="19757"/>
                <wp:lineTo x="21398" y="19757"/>
                <wp:lineTo x="21398" y="0"/>
                <wp:lineTo x="6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4066" r="10239"/>
                    <a:stretch>
                      <a:fillRect/>
                    </a:stretch>
                  </pic:blipFill>
                  <pic:spPr bwMode="auto">
                    <a:xfrm>
                      <a:off x="0" y="0"/>
                      <a:ext cx="1769110" cy="360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0D" w:rsidRPr="0046170D">
        <w:rPr>
          <w:noProof/>
        </w:rPr>
        <w:drawing>
          <wp:anchor distT="0" distB="0" distL="114300" distR="114300" simplePos="0" relativeHeight="251689472" behindDoc="0" locked="0" layoutInCell="1" allowOverlap="1" wp14:anchorId="524348B5" wp14:editId="69A7A360">
            <wp:simplePos x="0" y="0"/>
            <wp:positionH relativeFrom="column">
              <wp:posOffset>-533400</wp:posOffset>
            </wp:positionH>
            <wp:positionV relativeFrom="page">
              <wp:posOffset>349250</wp:posOffset>
            </wp:positionV>
            <wp:extent cx="2505075" cy="636905"/>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636905"/>
                    </a:xfrm>
                    <a:prstGeom prst="rect">
                      <a:avLst/>
                    </a:prstGeom>
                    <a:noFill/>
                    <a:ln>
                      <a:noFill/>
                    </a:ln>
                  </pic:spPr>
                </pic:pic>
              </a:graphicData>
            </a:graphic>
          </wp:anchor>
        </w:drawing>
      </w:r>
    </w:p>
    <w:p w14:paraId="53DE896B" w14:textId="77777777" w:rsidR="0046170D" w:rsidRDefault="0046170D" w:rsidP="00F27E57">
      <w:pPr>
        <w:pStyle w:val="Heading1"/>
      </w:pPr>
    </w:p>
    <w:p w14:paraId="00F20FEA" w14:textId="77777777" w:rsidR="0046170D" w:rsidRDefault="0046170D" w:rsidP="0046170D">
      <w:pPr>
        <w:pStyle w:val="Title"/>
        <w:rPr>
          <w:rFonts w:asciiTheme="minorHAnsi" w:hAnsiTheme="minorHAnsi" w:cstheme="minorHAnsi"/>
          <w:b/>
          <w:bCs/>
          <w:color w:val="00B0F0"/>
          <w:sz w:val="48"/>
          <w:szCs w:val="48"/>
        </w:rPr>
      </w:pPr>
    </w:p>
    <w:p w14:paraId="0E0741A7" w14:textId="004F6569" w:rsidR="003647E4" w:rsidRPr="0046170D" w:rsidRDefault="003647E4" w:rsidP="0046170D">
      <w:pPr>
        <w:pStyle w:val="Title"/>
        <w:rPr>
          <w:rFonts w:asciiTheme="minorHAnsi" w:hAnsiTheme="minorHAnsi" w:cstheme="minorHAnsi"/>
          <w:b/>
          <w:bCs/>
          <w:color w:val="00B0F0"/>
          <w:sz w:val="52"/>
          <w:szCs w:val="52"/>
        </w:rPr>
      </w:pPr>
      <w:r w:rsidRPr="0046170D">
        <w:rPr>
          <w:rFonts w:asciiTheme="minorHAnsi" w:hAnsiTheme="minorHAnsi" w:cstheme="minorHAnsi"/>
          <w:b/>
          <w:bCs/>
          <w:color w:val="00B0F0"/>
          <w:sz w:val="52"/>
          <w:szCs w:val="52"/>
        </w:rPr>
        <w:t xml:space="preserve">GIFTED AND </w:t>
      </w:r>
      <w:r w:rsidRPr="0046170D">
        <w:rPr>
          <w:rStyle w:val="TitleChar"/>
          <w:rFonts w:asciiTheme="minorHAnsi" w:hAnsiTheme="minorHAnsi" w:cstheme="minorHAnsi"/>
          <w:b/>
          <w:bCs/>
          <w:color w:val="00B0F0"/>
          <w:sz w:val="52"/>
          <w:szCs w:val="52"/>
        </w:rPr>
        <w:t>TALENTED</w:t>
      </w:r>
      <w:r w:rsidRPr="0046170D">
        <w:rPr>
          <w:rFonts w:asciiTheme="minorHAnsi" w:hAnsiTheme="minorHAnsi" w:cstheme="minorHAnsi"/>
          <w:b/>
          <w:bCs/>
          <w:color w:val="00B0F0"/>
          <w:sz w:val="52"/>
          <w:szCs w:val="52"/>
        </w:rPr>
        <w:t xml:space="preserve"> EDUCATION</w:t>
      </w:r>
    </w:p>
    <w:p w14:paraId="0F8B84A7" w14:textId="4B9F20C3" w:rsidR="006B5BD3" w:rsidRDefault="00103DDF" w:rsidP="00F27E57">
      <w:pPr>
        <w:pStyle w:val="Heading1"/>
      </w:pPr>
      <w:r w:rsidRPr="00F27E57">
        <w:t>COMMUNICATING EFFECTIVELY WITH SCHOOLS</w:t>
      </w:r>
      <w:r w:rsidR="003B2963">
        <w:t xml:space="preserve"> - </w:t>
      </w:r>
    </w:p>
    <w:p w14:paraId="476E544C" w14:textId="00644DCF" w:rsidR="00103DDF" w:rsidRPr="00F27E57" w:rsidRDefault="00103DDF" w:rsidP="00F27E57">
      <w:pPr>
        <w:pStyle w:val="Heading1"/>
      </w:pPr>
      <w:r w:rsidRPr="00F27E57">
        <w:t>PARENT</w:t>
      </w:r>
      <w:r w:rsidR="0046170D" w:rsidRPr="00F27E57">
        <w:t> </w:t>
      </w:r>
      <w:r w:rsidRPr="00F27E57">
        <w:t>FACTSHEET</w:t>
      </w:r>
    </w:p>
    <w:p w14:paraId="6EA4BD06" w14:textId="56A6E9E4" w:rsidR="008432BE" w:rsidRPr="00937196" w:rsidRDefault="00132D5D" w:rsidP="002D3660">
      <w:pPr>
        <w:tabs>
          <w:tab w:val="left" w:pos="1560"/>
        </w:tabs>
        <w:spacing w:before="240" w:line="240" w:lineRule="auto"/>
        <w:rPr>
          <w:rFonts w:cs="Arial"/>
          <w:lang w:eastAsia="en-AU"/>
        </w:rPr>
      </w:pPr>
      <w:r w:rsidRPr="00937196">
        <w:rPr>
          <w:rStyle w:val="Emphasis"/>
        </w:rPr>
        <w:t>Communicating effectively with schools</w:t>
      </w:r>
      <w:r w:rsidRPr="00937196">
        <w:rPr>
          <w:rFonts w:cs="Calibri"/>
        </w:rPr>
        <w:t xml:space="preserve"> about meeting the </w:t>
      </w:r>
      <w:r w:rsidRPr="00937196">
        <w:rPr>
          <w:rFonts w:ascii="Calibri" w:eastAsia="Calibri" w:hAnsi="Calibri" w:cs="Calibri"/>
        </w:rPr>
        <w:t xml:space="preserve">specific </w:t>
      </w:r>
      <w:r w:rsidRPr="00937196">
        <w:rPr>
          <w:rFonts w:cs="Calibri"/>
        </w:rPr>
        <w:t xml:space="preserve">learning needs of gifted and talented children, </w:t>
      </w:r>
      <w:r w:rsidRPr="00937196">
        <w:rPr>
          <w:rFonts w:ascii="Calibri" w:eastAsia="Calibri" w:hAnsi="Calibri" w:cs="Calibri"/>
        </w:rPr>
        <w:t>intellectual and social and emotio</w:t>
      </w:r>
      <w:r w:rsidRPr="00937196">
        <w:rPr>
          <w:rFonts w:cs="Calibri"/>
        </w:rPr>
        <w:t xml:space="preserve">nal, is of critical importance. Parents of gifted and talented students are advocates for their children; </w:t>
      </w:r>
      <w:proofErr w:type="gramStart"/>
      <w:r w:rsidRPr="00937196">
        <w:rPr>
          <w:rFonts w:cs="Calibri"/>
        </w:rPr>
        <w:t>therefore</w:t>
      </w:r>
      <w:proofErr w:type="gramEnd"/>
      <w:r w:rsidRPr="00937196">
        <w:rPr>
          <w:rFonts w:cs="Calibri"/>
        </w:rPr>
        <w:t xml:space="preserve"> establishing a working partnership with your child’s school is paramount.</w:t>
      </w:r>
    </w:p>
    <w:p w14:paraId="40F49214" w14:textId="43A4C608" w:rsidR="00132D5D" w:rsidRPr="004E2519" w:rsidRDefault="00132D5D" w:rsidP="00132D5D">
      <w:pPr>
        <w:tabs>
          <w:tab w:val="left" w:pos="1560"/>
        </w:tabs>
        <w:spacing w:after="0" w:line="240" w:lineRule="auto"/>
        <w:rPr>
          <w:rFonts w:cs="Calibri"/>
        </w:rPr>
      </w:pPr>
      <w:r w:rsidRPr="00477331">
        <w:rPr>
          <w:rFonts w:cs="Calibri"/>
        </w:rPr>
        <w:t xml:space="preserve">There are ways that parents can prepare for discussions with teachers and schools to </w:t>
      </w:r>
      <w:r>
        <w:rPr>
          <w:rFonts w:cs="Calibri"/>
        </w:rPr>
        <w:t>assist in achieving</w:t>
      </w:r>
      <w:r w:rsidRPr="00477331">
        <w:rPr>
          <w:rFonts w:cs="Calibri"/>
        </w:rPr>
        <w:t xml:space="preserve"> positive </w:t>
      </w:r>
      <w:r>
        <w:rPr>
          <w:rFonts w:cs="Calibri"/>
        </w:rPr>
        <w:t xml:space="preserve">educational </w:t>
      </w:r>
      <w:r w:rsidRPr="00477331">
        <w:rPr>
          <w:rFonts w:cs="Calibri"/>
        </w:rPr>
        <w:t>result</w:t>
      </w:r>
      <w:r>
        <w:rPr>
          <w:rFonts w:cs="Calibri"/>
        </w:rPr>
        <w:t>s</w:t>
      </w:r>
      <w:r w:rsidRPr="00477331">
        <w:rPr>
          <w:rFonts w:cs="Calibri"/>
        </w:rPr>
        <w:t xml:space="preserve"> </w:t>
      </w:r>
      <w:r>
        <w:rPr>
          <w:rFonts w:cs="Calibri"/>
        </w:rPr>
        <w:t xml:space="preserve">that are </w:t>
      </w:r>
      <w:r w:rsidRPr="00477331">
        <w:rPr>
          <w:rFonts w:cs="Calibri"/>
        </w:rPr>
        <w:t xml:space="preserve">in the best interest of </w:t>
      </w:r>
      <w:r>
        <w:rPr>
          <w:rFonts w:cs="Calibri"/>
        </w:rPr>
        <w:t>their children’s</w:t>
      </w:r>
      <w:r w:rsidRPr="00477331">
        <w:rPr>
          <w:rFonts w:cs="Calibri"/>
        </w:rPr>
        <w:t xml:space="preserve"> academic and emotional wellbeing. Pro</w:t>
      </w:r>
      <w:r>
        <w:rPr>
          <w:rFonts w:cs="Calibri"/>
        </w:rPr>
        <w:t xml:space="preserve">moting a collaborative approach </w:t>
      </w:r>
      <w:r w:rsidRPr="00477331">
        <w:rPr>
          <w:rFonts w:cs="Calibri"/>
        </w:rPr>
        <w:t>to gifted and talented education ensures</w:t>
      </w:r>
      <w:r>
        <w:rPr>
          <w:rFonts w:cs="Calibri"/>
        </w:rPr>
        <w:t xml:space="preserve"> better outcomes for students. </w:t>
      </w:r>
    </w:p>
    <w:p w14:paraId="5011537B" w14:textId="23159C2A" w:rsidR="008319ED" w:rsidRPr="008432BE" w:rsidRDefault="008319ED" w:rsidP="008319ED">
      <w:pPr>
        <w:tabs>
          <w:tab w:val="left" w:pos="1560"/>
        </w:tabs>
        <w:spacing w:before="240" w:line="240" w:lineRule="auto"/>
        <w:rPr>
          <w:rFonts w:cs="Calibri"/>
        </w:rPr>
      </w:pPr>
      <w:r w:rsidRPr="002000F4">
        <w:rPr>
          <w:rFonts w:cs="Calibri"/>
          <w:bCs/>
        </w:rPr>
        <w:t>Under the guidelines of the</w:t>
      </w:r>
      <w:r>
        <w:rPr>
          <w:rFonts w:cs="Calibri"/>
          <w:bCs/>
        </w:rPr>
        <w:t xml:space="preserve"> ACT</w:t>
      </w:r>
      <w:r w:rsidRPr="002000F4">
        <w:rPr>
          <w:rFonts w:cs="Calibri"/>
          <w:bCs/>
        </w:rPr>
        <w:t xml:space="preserve"> Education Directorate’s </w:t>
      </w:r>
      <w:r>
        <w:rPr>
          <w:rFonts w:cs="Calibri"/>
          <w:bCs/>
        </w:rPr>
        <w:t xml:space="preserve">(the Directorate) </w:t>
      </w:r>
      <w:r w:rsidRPr="003B1F0B">
        <w:rPr>
          <w:rFonts w:cs="Calibri"/>
          <w:bCs/>
          <w:i/>
          <w:iCs/>
        </w:rPr>
        <w:t>Gifted and Talented Students Policy</w:t>
      </w:r>
      <w:r w:rsidRPr="002000F4">
        <w:rPr>
          <w:rFonts w:cs="Calibri"/>
          <w:bCs/>
        </w:rPr>
        <w:t>,</w:t>
      </w:r>
      <w:r>
        <w:rPr>
          <w:rFonts w:cs="Calibri"/>
          <w:bCs/>
        </w:rPr>
        <w:t xml:space="preserve"> </w:t>
      </w:r>
      <w:r>
        <w:rPr>
          <w:rFonts w:ascii="Calibri" w:hAnsi="Calibri" w:cs="Calibri"/>
        </w:rPr>
        <w:t>school principals</w:t>
      </w:r>
      <w:r w:rsidRPr="00B37077">
        <w:rPr>
          <w:rFonts w:ascii="Calibri" w:hAnsi="Calibri" w:cs="Calibri"/>
        </w:rPr>
        <w:t xml:space="preserve"> are required to </w:t>
      </w:r>
      <w:r>
        <w:rPr>
          <w:rFonts w:ascii="Calibri" w:hAnsi="Calibri" w:cs="Calibri"/>
        </w:rPr>
        <w:t xml:space="preserve">nominate a </w:t>
      </w:r>
      <w:r w:rsidR="006B5BD3">
        <w:rPr>
          <w:rFonts w:ascii="Calibri" w:hAnsi="Calibri" w:cs="Calibri"/>
        </w:rPr>
        <w:t xml:space="preserve">Gifted and Talented Liaison Officer (GaTLO) as the </w:t>
      </w:r>
      <w:r>
        <w:rPr>
          <w:rFonts w:ascii="Calibri" w:hAnsi="Calibri" w:cs="Calibri"/>
        </w:rPr>
        <w:t>first point of contact for all enquiries about the school’s approach to, and advice on, meeting the needs of gifted and talented students</w:t>
      </w:r>
      <w:r>
        <w:rPr>
          <w:rFonts w:cs="Calibri"/>
          <w:bCs/>
        </w:rPr>
        <w:t xml:space="preserve">. The front office staff will be able to tell you who this is for your child’s school. Parents may also meet with their child’s teacher, the school </w:t>
      </w:r>
      <w:r w:rsidR="00AA76A6">
        <w:rPr>
          <w:rFonts w:cs="Calibri"/>
          <w:bCs/>
        </w:rPr>
        <w:t>psychologist</w:t>
      </w:r>
      <w:r>
        <w:rPr>
          <w:rFonts w:cs="Calibri"/>
          <w:bCs/>
        </w:rPr>
        <w:t xml:space="preserve">, </w:t>
      </w:r>
      <w:proofErr w:type="gramStart"/>
      <w:r>
        <w:rPr>
          <w:rFonts w:cs="Calibri"/>
          <w:bCs/>
        </w:rPr>
        <w:t>principal</w:t>
      </w:r>
      <w:proofErr w:type="gramEnd"/>
      <w:r>
        <w:rPr>
          <w:rFonts w:cs="Calibri"/>
          <w:bCs/>
        </w:rPr>
        <w:t xml:space="preserve"> or other executive and teaching staff from time to time</w:t>
      </w:r>
      <w:r w:rsidR="006B5BD3">
        <w:rPr>
          <w:rFonts w:cs="Calibri"/>
          <w:bCs/>
        </w:rPr>
        <w:t>, through appropriate school communication channels.</w:t>
      </w:r>
    </w:p>
    <w:p w14:paraId="49BC3EC1" w14:textId="77777777" w:rsidR="003647E4" w:rsidRPr="0046170D" w:rsidRDefault="003647E4" w:rsidP="0046170D">
      <w:pPr>
        <w:pStyle w:val="Heading2"/>
      </w:pPr>
      <w:r w:rsidRPr="0046170D">
        <w:t xml:space="preserve">Preparing for the </w:t>
      </w:r>
      <w:r w:rsidR="003C0F19" w:rsidRPr="0046170D">
        <w:t>Meeting</w:t>
      </w:r>
    </w:p>
    <w:p w14:paraId="55C049B4" w14:textId="38935475" w:rsidR="003B26F2" w:rsidRDefault="003B26F2" w:rsidP="003B1F0B">
      <w:pPr>
        <w:pStyle w:val="ListParagraph"/>
        <w:numPr>
          <w:ilvl w:val="0"/>
          <w:numId w:val="3"/>
        </w:numPr>
        <w:spacing w:line="240" w:lineRule="auto"/>
        <w:contextualSpacing w:val="0"/>
      </w:pPr>
      <w:r>
        <w:t xml:space="preserve">Objectively discuss with your child what is happening at school, what they see and feel. Explore the good things that are happening. Ask questions such as, what would make school more </w:t>
      </w:r>
      <w:r w:rsidR="00AA76A6">
        <w:t>engaging</w:t>
      </w:r>
      <w:r>
        <w:t>? If they could change anything at school what would it be? What is something at school that excites them? When do they tune out? Write down any</w:t>
      </w:r>
      <w:r w:rsidR="00F57736">
        <w:t>thing that you wish to raise</w:t>
      </w:r>
      <w:r>
        <w:t xml:space="preserve"> during the </w:t>
      </w:r>
      <w:r w:rsidR="00F57736">
        <w:t>meeting</w:t>
      </w:r>
      <w:r>
        <w:t>.</w:t>
      </w:r>
    </w:p>
    <w:p w14:paraId="4CD870A8" w14:textId="77777777" w:rsidR="003B26F2" w:rsidRDefault="003B26F2" w:rsidP="003B1F0B">
      <w:pPr>
        <w:pStyle w:val="ListParagraph"/>
        <w:numPr>
          <w:ilvl w:val="0"/>
          <w:numId w:val="3"/>
        </w:numPr>
        <w:spacing w:line="240" w:lineRule="auto"/>
        <w:contextualSpacing w:val="0"/>
      </w:pPr>
      <w:r>
        <w:t xml:space="preserve">Write down thoughts and questions about your child’s education as well as your attitudes, </w:t>
      </w:r>
      <w:proofErr w:type="gramStart"/>
      <w:r>
        <w:t>values</w:t>
      </w:r>
      <w:proofErr w:type="gramEnd"/>
      <w:r>
        <w:t xml:space="preserve"> and perceptions. This will help clarify your position before you attend the meeting.</w:t>
      </w:r>
    </w:p>
    <w:p w14:paraId="2666B6F2" w14:textId="6037BDF4" w:rsidR="003B26F2" w:rsidRDefault="003B26F2" w:rsidP="003B1F0B">
      <w:pPr>
        <w:pStyle w:val="ListParagraph"/>
        <w:numPr>
          <w:ilvl w:val="0"/>
          <w:numId w:val="3"/>
        </w:numPr>
        <w:spacing w:line="240" w:lineRule="auto"/>
        <w:contextualSpacing w:val="0"/>
      </w:pPr>
      <w:r>
        <w:t>Make an appointment</w:t>
      </w:r>
      <w:r w:rsidR="00933162">
        <w:t xml:space="preserve"> via the GaTLO</w:t>
      </w:r>
      <w:r>
        <w:t>. Send</w:t>
      </w:r>
      <w:r w:rsidR="00F57736">
        <w:t xml:space="preserve"> an email to the GaTLO </w:t>
      </w:r>
      <w:r>
        <w:t xml:space="preserve">prior to the meeting outlining what you would like to discuss. The school then has time to investigate your </w:t>
      </w:r>
      <w:r w:rsidR="00AA76A6">
        <w:t xml:space="preserve">enquiry </w:t>
      </w:r>
      <w:r>
        <w:t xml:space="preserve">so that your needs will be thoroughly </w:t>
      </w:r>
      <w:proofErr w:type="gramStart"/>
      <w:r>
        <w:t>addressed</w:t>
      </w:r>
      <w:proofErr w:type="gramEnd"/>
      <w:r>
        <w:t xml:space="preserve"> and any responses will be thoughtful and relevant. </w:t>
      </w:r>
      <w:r w:rsidR="00AA76A6">
        <w:t>Talk to your school’s GaTLO about who from the school will be attending the meeting. Meetings will usually include your child’s teacher/s and the GaTLO</w:t>
      </w:r>
      <w:r w:rsidR="002D3660">
        <w:t>.</w:t>
      </w:r>
      <w:r w:rsidR="00AA76A6">
        <w:t xml:space="preserve"> </w:t>
      </w:r>
      <w:r w:rsidR="002D3660">
        <w:t>M</w:t>
      </w:r>
      <w:r w:rsidR="00AA76A6">
        <w:t>embers of the school executive team or the school psychologist may also be present, as required. Take an advocate with you if necessary.</w:t>
      </w:r>
    </w:p>
    <w:p w14:paraId="4D853A8E" w14:textId="77777777" w:rsidR="003B26F2" w:rsidRDefault="003B26F2" w:rsidP="003B1F0B">
      <w:pPr>
        <w:pStyle w:val="ListParagraph"/>
        <w:numPr>
          <w:ilvl w:val="0"/>
          <w:numId w:val="3"/>
        </w:numPr>
        <w:spacing w:line="240" w:lineRule="auto"/>
        <w:contextualSpacing w:val="0"/>
      </w:pPr>
      <w:r>
        <w:t>List tangible goals. What would you like to see achieved?</w:t>
      </w:r>
    </w:p>
    <w:p w14:paraId="0B242EDC" w14:textId="7003D7DB" w:rsidR="003B26F2" w:rsidRPr="005C46FA" w:rsidRDefault="003B26F2" w:rsidP="003B1F0B">
      <w:pPr>
        <w:pStyle w:val="ListParagraph"/>
        <w:numPr>
          <w:ilvl w:val="0"/>
          <w:numId w:val="3"/>
        </w:numPr>
        <w:spacing w:line="240" w:lineRule="auto"/>
        <w:contextualSpacing w:val="0"/>
      </w:pPr>
      <w:r w:rsidRPr="003C0F19">
        <w:t>Bring along any subjective (anecdotal evidence) or objective (</w:t>
      </w:r>
      <w:r w:rsidR="00933162">
        <w:t>cognitive</w:t>
      </w:r>
      <w:r w:rsidR="00933162" w:rsidRPr="003C0F19">
        <w:t xml:space="preserve"> </w:t>
      </w:r>
      <w:r w:rsidRPr="003C0F19">
        <w:t xml:space="preserve">tests) </w:t>
      </w:r>
      <w:r>
        <w:t>evidence</w:t>
      </w:r>
      <w:r w:rsidRPr="003C0F19">
        <w:t xml:space="preserve"> you have obtained about your child that will help demonstrate their abilities and potential</w:t>
      </w:r>
      <w:r w:rsidRPr="00141728">
        <w:t>.</w:t>
      </w:r>
      <w:r w:rsidRPr="00141728">
        <w:rPr>
          <w:color w:val="FF0000"/>
        </w:rPr>
        <w:t xml:space="preserve"> </w:t>
      </w:r>
      <w:r w:rsidR="00F57736" w:rsidRPr="00141728">
        <w:t xml:space="preserve">‘Appendix </w:t>
      </w:r>
      <w:r w:rsidR="003B1F0B" w:rsidRPr="00141728">
        <w:t>B</w:t>
      </w:r>
      <w:r w:rsidR="00F57736" w:rsidRPr="00141728">
        <w:t xml:space="preserve">: Identification Instruments’ from the </w:t>
      </w:r>
      <w:hyperlink r:id="rId10" w:history="1">
        <w:r w:rsidR="00F57736" w:rsidRPr="00141728">
          <w:rPr>
            <w:rStyle w:val="Hyperlink"/>
            <w:i/>
            <w:iCs/>
          </w:rPr>
          <w:t>Policy</w:t>
        </w:r>
      </w:hyperlink>
      <w:r w:rsidRPr="00141728">
        <w:t xml:space="preserve"> has some specific examples of things that can be</w:t>
      </w:r>
      <w:r>
        <w:t xml:space="preserve"> gathered to help create a comprehensive picture of a student’s abilities. Having this </w:t>
      </w:r>
      <w:r w:rsidR="00F57736">
        <w:t xml:space="preserve">information can help ensure the meeting is focused on using multiple sources of </w:t>
      </w:r>
      <w:r>
        <w:t xml:space="preserve">evidence </w:t>
      </w:r>
      <w:r w:rsidR="00F57736">
        <w:t>to determine a student’s needs</w:t>
      </w:r>
      <w:r w:rsidRPr="005C46FA">
        <w:t>.</w:t>
      </w:r>
    </w:p>
    <w:p w14:paraId="0626562A" w14:textId="77777777" w:rsidR="003B26F2" w:rsidRPr="005C46FA" w:rsidRDefault="003B26F2" w:rsidP="003B1F0B">
      <w:pPr>
        <w:pStyle w:val="ListParagraph"/>
        <w:numPr>
          <w:ilvl w:val="0"/>
          <w:numId w:val="3"/>
        </w:numPr>
        <w:spacing w:line="240" w:lineRule="auto"/>
        <w:contextualSpacing w:val="0"/>
      </w:pPr>
      <w:r w:rsidRPr="005C46FA">
        <w:t>Read your school</w:t>
      </w:r>
      <w:r>
        <w:t>’</w:t>
      </w:r>
      <w:r w:rsidRPr="005C46FA">
        <w:t>s documentation on identifying and meeting the needs of gifted and talented students and highlight items relevant to your child.</w:t>
      </w:r>
    </w:p>
    <w:p w14:paraId="07C42B21" w14:textId="54C71660" w:rsidR="00103DDF" w:rsidRPr="00087B8F" w:rsidRDefault="003B26F2" w:rsidP="003B1F0B">
      <w:pPr>
        <w:pStyle w:val="ListParagraph"/>
        <w:numPr>
          <w:ilvl w:val="0"/>
          <w:numId w:val="3"/>
        </w:numPr>
        <w:spacing w:line="240" w:lineRule="auto"/>
        <w:ind w:left="350" w:hanging="322"/>
        <w:contextualSpacing w:val="0"/>
      </w:pPr>
      <w:r w:rsidRPr="005C46FA">
        <w:lastRenderedPageBreak/>
        <w:t xml:space="preserve">If </w:t>
      </w:r>
      <w:proofErr w:type="gramStart"/>
      <w:r w:rsidRPr="005C46FA">
        <w:t>possible</w:t>
      </w:r>
      <w:proofErr w:type="gramEnd"/>
      <w:r w:rsidRPr="005C46FA">
        <w:t xml:space="preserve"> research current educational theories on gifted and talented education. Start with Gagne’s Differentiated Model of Giftedness and Talent (DMGT). This is the model used as a rationale for the </w:t>
      </w:r>
      <w:r>
        <w:t xml:space="preserve">Directorate’s </w:t>
      </w:r>
      <w:r w:rsidRPr="005C46FA">
        <w:t>Gifted and Talented Students</w:t>
      </w:r>
      <w:r>
        <w:t xml:space="preserve"> Policy</w:t>
      </w:r>
      <w:r w:rsidRPr="005C46FA">
        <w:t xml:space="preserve">. </w:t>
      </w:r>
      <w:r w:rsidRPr="000E24B8">
        <w:t>The Directorate’s Parent Fact Sheets on Gifted and Talented Education also provide</w:t>
      </w:r>
      <w:r w:rsidR="000E24B8" w:rsidRPr="000E24B8">
        <w:t>s</w:t>
      </w:r>
      <w:r w:rsidRPr="000E24B8">
        <w:t xml:space="preserve"> useful informatio</w:t>
      </w:r>
      <w:r w:rsidRPr="005C46FA">
        <w:t>n</w:t>
      </w:r>
      <w:r>
        <w:t xml:space="preserve"> including an overview of </w:t>
      </w:r>
      <w:proofErr w:type="spellStart"/>
      <w:r w:rsidRPr="00E861B0">
        <w:rPr>
          <w:rFonts w:cs="Arial"/>
          <w:lang w:eastAsia="en-AU"/>
        </w:rPr>
        <w:t>Gagné’s</w:t>
      </w:r>
      <w:proofErr w:type="spellEnd"/>
      <w:r>
        <w:t xml:space="preserve"> DMGT and will give you access to common terminology.</w:t>
      </w:r>
    </w:p>
    <w:p w14:paraId="0BB7485D" w14:textId="77777777" w:rsidR="007F7892" w:rsidRPr="003F4E08" w:rsidRDefault="007F7892" w:rsidP="003B1F0B">
      <w:pPr>
        <w:pStyle w:val="Heading2"/>
        <w:spacing w:before="0"/>
      </w:pPr>
      <w:r w:rsidRPr="003F4E08">
        <w:t xml:space="preserve">During the </w:t>
      </w:r>
      <w:r w:rsidR="003C0F19" w:rsidRPr="003F4E08">
        <w:t>Meeting</w:t>
      </w:r>
    </w:p>
    <w:p w14:paraId="115FD42E" w14:textId="77777777" w:rsidR="00EB42F0" w:rsidRPr="005C46FA" w:rsidRDefault="00EB42F0" w:rsidP="003B1F0B">
      <w:pPr>
        <w:pStyle w:val="ListParagraph"/>
        <w:numPr>
          <w:ilvl w:val="0"/>
          <w:numId w:val="1"/>
        </w:numPr>
        <w:spacing w:line="240" w:lineRule="auto"/>
        <w:ind w:left="357" w:hanging="357"/>
        <w:contextualSpacing w:val="0"/>
      </w:pPr>
      <w:r w:rsidRPr="005C46FA">
        <w:t>Approach the meeting with a positive mindset expecting cooperation and positive outcomes.</w:t>
      </w:r>
    </w:p>
    <w:p w14:paraId="245BABA0" w14:textId="0146248C" w:rsidR="00EB42F0" w:rsidRPr="005C46FA" w:rsidRDefault="00EB42F0" w:rsidP="003B1F0B">
      <w:pPr>
        <w:pStyle w:val="ListParagraph"/>
        <w:numPr>
          <w:ilvl w:val="0"/>
          <w:numId w:val="1"/>
        </w:numPr>
        <w:spacing w:line="240" w:lineRule="auto"/>
        <w:ind w:left="357" w:hanging="357"/>
        <w:contextualSpacing w:val="0"/>
      </w:pPr>
      <w:r w:rsidRPr="005C46FA">
        <w:t>Be future focused rather than dwelling on things that have happened in the past. Your objective is to get the best possible outcomes for your child from now on.</w:t>
      </w:r>
    </w:p>
    <w:p w14:paraId="6BD3D477" w14:textId="77777777" w:rsidR="00EB42F0" w:rsidRPr="005C46FA" w:rsidRDefault="00EB42F0" w:rsidP="003B1F0B">
      <w:pPr>
        <w:pStyle w:val="ListParagraph"/>
        <w:numPr>
          <w:ilvl w:val="0"/>
          <w:numId w:val="1"/>
        </w:numPr>
        <w:spacing w:line="240" w:lineRule="auto"/>
        <w:ind w:left="357" w:hanging="357"/>
        <w:contextualSpacing w:val="0"/>
      </w:pPr>
      <w:r w:rsidRPr="005C46FA">
        <w:t>Try to understand a range of views, attitudes and knowledge about gifted and talented education that are likely to be discussed during the meeting. Participate constructively in the meeting and stay focused on the needs of your child.</w:t>
      </w:r>
    </w:p>
    <w:p w14:paraId="388AD40A" w14:textId="77777777" w:rsidR="00EB42F0" w:rsidRPr="005C46FA" w:rsidRDefault="00EB42F0" w:rsidP="003B1F0B">
      <w:pPr>
        <w:pStyle w:val="ListParagraph"/>
        <w:numPr>
          <w:ilvl w:val="0"/>
          <w:numId w:val="1"/>
        </w:numPr>
        <w:spacing w:line="240" w:lineRule="auto"/>
        <w:ind w:left="357" w:hanging="357"/>
        <w:contextualSpacing w:val="0"/>
      </w:pPr>
      <w:r w:rsidRPr="005C46FA">
        <w:t xml:space="preserve">Give a detailed picture of your child. Share information about your </w:t>
      </w:r>
      <w:proofErr w:type="gramStart"/>
      <w:r w:rsidRPr="005C46FA">
        <w:t>child’s</w:t>
      </w:r>
      <w:proofErr w:type="gramEnd"/>
      <w:r w:rsidRPr="005C46FA">
        <w:t xml:space="preserve"> outside interests. </w:t>
      </w:r>
    </w:p>
    <w:p w14:paraId="1747ABE0" w14:textId="6CF149D2" w:rsidR="00EB42F0" w:rsidRPr="005C46FA" w:rsidRDefault="00EB42F0" w:rsidP="00AA76A6">
      <w:pPr>
        <w:pStyle w:val="ListParagraph"/>
        <w:numPr>
          <w:ilvl w:val="0"/>
          <w:numId w:val="1"/>
        </w:numPr>
        <w:spacing w:line="240" w:lineRule="auto"/>
        <w:ind w:left="357" w:hanging="357"/>
        <w:contextualSpacing w:val="0"/>
      </w:pPr>
      <w:r w:rsidRPr="005C46FA">
        <w:t xml:space="preserve">Work on solutions. </w:t>
      </w:r>
      <w:proofErr w:type="gramStart"/>
      <w:r w:rsidRPr="005C46FA">
        <w:t>The end result</w:t>
      </w:r>
      <w:proofErr w:type="gramEnd"/>
      <w:r w:rsidRPr="005C46FA">
        <w:t xml:space="preserve"> should be better educational outcomes and improved </w:t>
      </w:r>
      <w:r w:rsidR="00F57736" w:rsidRPr="005C46FA">
        <w:t>wellbeing</w:t>
      </w:r>
      <w:r w:rsidRPr="005C46FA">
        <w:t xml:space="preserve"> for your child if you are working on solutions. Make some suggestions for alternat</w:t>
      </w:r>
      <w:r>
        <w:t>ive</w:t>
      </w:r>
      <w:r w:rsidRPr="005C46FA">
        <w:t xml:space="preserve"> programs that the teacher or school may not have thought of. </w:t>
      </w:r>
      <w:r>
        <w:t xml:space="preserve">The Directorate’s Differentiation </w:t>
      </w:r>
      <w:r w:rsidRPr="005C46FA">
        <w:t>Parent Fact</w:t>
      </w:r>
      <w:r>
        <w:t xml:space="preserve"> S</w:t>
      </w:r>
      <w:r w:rsidRPr="005C46FA">
        <w:t>heet provides some useful information on how the curriculum can be adjusted to better suit the learning, physical and emotional needs of gifted and talented students</w:t>
      </w:r>
      <w:r w:rsidR="00AA76A6">
        <w:t xml:space="preserve">. </w:t>
      </w:r>
      <w:r w:rsidRPr="005C46FA">
        <w:t xml:space="preserve">Modifications to </w:t>
      </w:r>
      <w:r w:rsidR="008319ED">
        <w:t xml:space="preserve">learning </w:t>
      </w:r>
      <w:r w:rsidRPr="005C46FA">
        <w:t>might include</w:t>
      </w:r>
      <w:r w:rsidR="00E4119D">
        <w:t xml:space="preserve"> a</w:t>
      </w:r>
      <w:r w:rsidRPr="005C46FA">
        <w:t xml:space="preserve"> community or older student mentor</w:t>
      </w:r>
      <w:r w:rsidR="00E4119D">
        <w:t>, c</w:t>
      </w:r>
      <w:r w:rsidRPr="005C46FA">
        <w:t>luster groups</w:t>
      </w:r>
      <w:r>
        <w:t xml:space="preserve"> </w:t>
      </w:r>
      <w:r w:rsidR="00E4119D">
        <w:t>o</w:t>
      </w:r>
      <w:r>
        <w:t>f like-</w:t>
      </w:r>
      <w:r w:rsidRPr="005C46FA">
        <w:t>minded students</w:t>
      </w:r>
      <w:r w:rsidR="00E4119D">
        <w:t>, i</w:t>
      </w:r>
      <w:r w:rsidRPr="005C46FA">
        <w:t xml:space="preserve">ndividual </w:t>
      </w:r>
      <w:proofErr w:type="gramStart"/>
      <w:r w:rsidRPr="005C46FA">
        <w:t>projects</w:t>
      </w:r>
      <w:proofErr w:type="gramEnd"/>
      <w:r w:rsidR="00E4119D">
        <w:t xml:space="preserve"> or s</w:t>
      </w:r>
      <w:r w:rsidRPr="005C46FA">
        <w:t>ubject</w:t>
      </w:r>
      <w:r w:rsidR="00E4119D">
        <w:t>/</w:t>
      </w:r>
      <w:r w:rsidRPr="005C46FA">
        <w:t xml:space="preserve">grade acceleration. </w:t>
      </w:r>
    </w:p>
    <w:p w14:paraId="33996234" w14:textId="77777777" w:rsidR="00EB42F0" w:rsidRPr="005C46FA" w:rsidRDefault="00EB42F0" w:rsidP="003B1F0B">
      <w:pPr>
        <w:pStyle w:val="ListParagraph"/>
        <w:numPr>
          <w:ilvl w:val="0"/>
          <w:numId w:val="1"/>
        </w:numPr>
        <w:spacing w:line="240" w:lineRule="auto"/>
        <w:ind w:left="357" w:hanging="357"/>
        <w:contextualSpacing w:val="0"/>
      </w:pPr>
      <w:r w:rsidRPr="005C46FA">
        <w:t xml:space="preserve">Offer to help with any processes. </w:t>
      </w:r>
    </w:p>
    <w:p w14:paraId="5F94CB71" w14:textId="0A6B74C9" w:rsidR="00EB42F0" w:rsidRPr="005C46FA" w:rsidRDefault="00EB42F0" w:rsidP="003B1F0B">
      <w:pPr>
        <w:pStyle w:val="ListParagraph"/>
        <w:numPr>
          <w:ilvl w:val="0"/>
          <w:numId w:val="1"/>
        </w:numPr>
        <w:spacing w:line="240" w:lineRule="auto"/>
        <w:ind w:left="357" w:hanging="357"/>
        <w:contextualSpacing w:val="0"/>
      </w:pPr>
      <w:r w:rsidRPr="005C46FA">
        <w:t>Take notes and look for consensus in understanding of the issues discussed.</w:t>
      </w:r>
      <w:r w:rsidR="00933162">
        <w:t xml:space="preserve"> </w:t>
      </w:r>
      <w:r w:rsidRPr="005C46FA">
        <w:t>Clarify anything you don’t understand.</w:t>
      </w:r>
    </w:p>
    <w:p w14:paraId="6A4D9A65" w14:textId="77777777" w:rsidR="00EB42F0" w:rsidRPr="005C46FA" w:rsidRDefault="00EB42F0" w:rsidP="003B1F0B">
      <w:pPr>
        <w:pStyle w:val="ListParagraph"/>
        <w:numPr>
          <w:ilvl w:val="0"/>
          <w:numId w:val="1"/>
        </w:numPr>
        <w:spacing w:line="240" w:lineRule="auto"/>
        <w:ind w:left="357" w:hanging="357"/>
        <w:contextualSpacing w:val="0"/>
      </w:pPr>
      <w:r w:rsidRPr="005C46FA">
        <w:t xml:space="preserve">Try to have all questions answered or at least a plan of action for follow up. </w:t>
      </w:r>
    </w:p>
    <w:p w14:paraId="4713BDE2" w14:textId="051D756D" w:rsidR="00EB42F0" w:rsidRPr="005C46FA" w:rsidRDefault="00AA76A6" w:rsidP="003B1F0B">
      <w:pPr>
        <w:pStyle w:val="ListParagraph"/>
        <w:numPr>
          <w:ilvl w:val="0"/>
          <w:numId w:val="1"/>
        </w:numPr>
        <w:spacing w:line="240" w:lineRule="auto"/>
        <w:ind w:left="357" w:hanging="357"/>
        <w:contextualSpacing w:val="0"/>
      </w:pPr>
      <w:r>
        <w:t>In collaboration with the school, d</w:t>
      </w:r>
      <w:r w:rsidR="00EB42F0" w:rsidRPr="005C46FA">
        <w:t>evelop a list of tasks</w:t>
      </w:r>
      <w:r>
        <w:t xml:space="preserve"> and h</w:t>
      </w:r>
      <w:r w:rsidR="00EB42F0" w:rsidRPr="005C46FA">
        <w:t>ave a timeline for the completion of each.</w:t>
      </w:r>
    </w:p>
    <w:p w14:paraId="5B686523" w14:textId="21FFA557" w:rsidR="00EB42F0" w:rsidRPr="005C46FA" w:rsidRDefault="00933162" w:rsidP="003B1F0B">
      <w:pPr>
        <w:pStyle w:val="ListParagraph"/>
        <w:numPr>
          <w:ilvl w:val="0"/>
          <w:numId w:val="1"/>
        </w:numPr>
        <w:spacing w:line="240" w:lineRule="auto"/>
        <w:ind w:left="357" w:hanging="357"/>
        <w:contextualSpacing w:val="0"/>
      </w:pPr>
      <w:r>
        <w:t>Request the</w:t>
      </w:r>
      <w:r w:rsidR="00EB42F0" w:rsidRPr="005C46FA">
        <w:t xml:space="preserve"> phone number or email and suitable contact times of any school staff</w:t>
      </w:r>
      <w:r w:rsidR="00EB42F0">
        <w:t xml:space="preserve">, including the school’s </w:t>
      </w:r>
      <w:r w:rsidR="00141728">
        <w:t>GaTLO</w:t>
      </w:r>
      <w:r w:rsidR="00EB42F0">
        <w:t>,</w:t>
      </w:r>
      <w:r w:rsidR="00EB42F0" w:rsidRPr="005C46FA">
        <w:t xml:space="preserve"> for any follow up that may be required.</w:t>
      </w:r>
    </w:p>
    <w:p w14:paraId="4EFCC7FB" w14:textId="52450ADD" w:rsidR="00363C02" w:rsidRPr="005C46FA" w:rsidRDefault="00EB42F0" w:rsidP="003B1F0B">
      <w:pPr>
        <w:pStyle w:val="ListParagraph"/>
        <w:numPr>
          <w:ilvl w:val="0"/>
          <w:numId w:val="1"/>
        </w:numPr>
        <w:spacing w:line="240" w:lineRule="auto"/>
        <w:ind w:left="357" w:hanging="357"/>
        <w:contextualSpacing w:val="0"/>
      </w:pPr>
      <w:r w:rsidRPr="005C46FA">
        <w:t>As a group, develop an agreed plan for supporting your child. This may be a</w:t>
      </w:r>
      <w:r w:rsidR="001522FE">
        <w:t>n</w:t>
      </w:r>
      <w:r w:rsidRPr="005C46FA">
        <w:t xml:space="preserve"> </w:t>
      </w:r>
      <w:r w:rsidR="001522FE">
        <w:t>I</w:t>
      </w:r>
      <w:r w:rsidR="00933162">
        <w:t xml:space="preserve">ndividual </w:t>
      </w:r>
      <w:r w:rsidRPr="005C46FA">
        <w:t>L</w:t>
      </w:r>
      <w:r w:rsidR="00933162">
        <w:t xml:space="preserve">earning </w:t>
      </w:r>
      <w:r w:rsidRPr="005C46FA">
        <w:t>P</w:t>
      </w:r>
      <w:r w:rsidR="00933162">
        <w:t>lan</w:t>
      </w:r>
      <w:r w:rsidRPr="005C46FA">
        <w:t>, if appropriate.</w:t>
      </w:r>
    </w:p>
    <w:p w14:paraId="5290C0F9" w14:textId="77777777" w:rsidR="009E5F6D" w:rsidRPr="003F4E08" w:rsidRDefault="009E5F6D" w:rsidP="003B1F0B">
      <w:pPr>
        <w:pStyle w:val="Heading2"/>
        <w:spacing w:before="0"/>
      </w:pPr>
      <w:r w:rsidRPr="003F4E08">
        <w:t xml:space="preserve">After the </w:t>
      </w:r>
      <w:r w:rsidR="003C0F19" w:rsidRPr="003F4E08">
        <w:t>Meeting</w:t>
      </w:r>
    </w:p>
    <w:p w14:paraId="1647F3AA" w14:textId="77777777" w:rsidR="00EB42F0" w:rsidRDefault="00EB42F0" w:rsidP="003B1F0B">
      <w:pPr>
        <w:spacing w:line="240" w:lineRule="auto"/>
      </w:pPr>
      <w:r>
        <w:t>Continue to offer your support and collaboration by:</w:t>
      </w:r>
    </w:p>
    <w:p w14:paraId="615B871D" w14:textId="6776CD19" w:rsidR="00EB42F0" w:rsidRPr="004C74CF" w:rsidRDefault="00EB42F0" w:rsidP="00F57736">
      <w:pPr>
        <w:pStyle w:val="ListParagraph"/>
        <w:numPr>
          <w:ilvl w:val="0"/>
          <w:numId w:val="4"/>
        </w:numPr>
        <w:spacing w:line="240" w:lineRule="auto"/>
        <w:contextualSpacing w:val="0"/>
      </w:pPr>
      <w:r>
        <w:t xml:space="preserve">Regularly following up on any agreed course of </w:t>
      </w:r>
      <w:proofErr w:type="gramStart"/>
      <w:r>
        <w:t>action</w:t>
      </w:r>
      <w:r w:rsidR="00E4119D">
        <w:t>, and</w:t>
      </w:r>
      <w:proofErr w:type="gramEnd"/>
      <w:r w:rsidR="00E4119D">
        <w:t xml:space="preserve"> ensure that you have copies of any plans created at the meeting</w:t>
      </w:r>
      <w:r w:rsidR="00141728">
        <w:t>.</w:t>
      </w:r>
    </w:p>
    <w:p w14:paraId="3D87586E" w14:textId="0E7A1514" w:rsidR="00EB42F0" w:rsidRPr="00E4119D" w:rsidRDefault="00EB42F0">
      <w:pPr>
        <w:pStyle w:val="ListParagraph"/>
        <w:numPr>
          <w:ilvl w:val="0"/>
          <w:numId w:val="4"/>
        </w:numPr>
        <w:spacing w:line="240" w:lineRule="auto"/>
        <w:contextualSpacing w:val="0"/>
        <w:rPr>
          <w:u w:val="single"/>
        </w:rPr>
      </w:pPr>
      <w:r>
        <w:t>Reflect on the meeting. Was there anything that you were unsure of? Were your objectives for the meeting met?</w:t>
      </w:r>
    </w:p>
    <w:p w14:paraId="339658AC" w14:textId="53A737C2" w:rsidR="00EB42F0" w:rsidRPr="00EE5921" w:rsidRDefault="00EB42F0">
      <w:pPr>
        <w:pStyle w:val="ListParagraph"/>
        <w:numPr>
          <w:ilvl w:val="0"/>
          <w:numId w:val="4"/>
        </w:numPr>
        <w:spacing w:line="240" w:lineRule="auto"/>
        <w:contextualSpacing w:val="0"/>
      </w:pPr>
      <w:r>
        <w:t xml:space="preserve">Check in with your child and the teacher to </w:t>
      </w:r>
      <w:r w:rsidR="00AA76A6">
        <w:t>ascertain</w:t>
      </w:r>
      <w:r>
        <w:t xml:space="preserve"> </w:t>
      </w:r>
      <w:r w:rsidR="00AA76A6">
        <w:t>whether</w:t>
      </w:r>
      <w:r>
        <w:t xml:space="preserve"> your child’s needs are being met</w:t>
      </w:r>
      <w:r w:rsidR="00E4119D">
        <w:t>, and e</w:t>
      </w:r>
      <w:r w:rsidRPr="00EE5921">
        <w:t>nsure sufficient information is available to ass</w:t>
      </w:r>
      <w:r>
        <w:t>e</w:t>
      </w:r>
      <w:r w:rsidRPr="00EE5921">
        <w:t>s</w:t>
      </w:r>
      <w:r>
        <w:t>s your child’s progress</w:t>
      </w:r>
      <w:r w:rsidR="00141728">
        <w:t>.</w:t>
      </w:r>
    </w:p>
    <w:p w14:paraId="29D47CFA" w14:textId="77777777" w:rsidR="004C67D3" w:rsidRPr="00087B8F" w:rsidRDefault="00EB42F0" w:rsidP="00E4119D">
      <w:pPr>
        <w:pStyle w:val="ListParagraph"/>
        <w:numPr>
          <w:ilvl w:val="0"/>
          <w:numId w:val="4"/>
        </w:numPr>
        <w:spacing w:line="240" w:lineRule="auto"/>
        <w:contextualSpacing w:val="0"/>
      </w:pPr>
      <w:r>
        <w:t>Seek advice and support from outside agencies that specialise in Gifted and Talented Education such as the Gifted Education Research Resource and Information Centre (GERRIC) located at the University of New South Wales.</w:t>
      </w:r>
    </w:p>
    <w:sectPr w:rsidR="004C67D3" w:rsidRPr="00087B8F" w:rsidSect="00AA76A6">
      <w:pgSz w:w="11906" w:h="16838"/>
      <w:pgMar w:top="709" w:right="1418" w:bottom="567"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DD821" w14:textId="77777777" w:rsidR="00F2778B" w:rsidRDefault="00F2778B" w:rsidP="003647E4">
      <w:pPr>
        <w:spacing w:after="0" w:line="240" w:lineRule="auto"/>
      </w:pPr>
      <w:r>
        <w:separator/>
      </w:r>
    </w:p>
  </w:endnote>
  <w:endnote w:type="continuationSeparator" w:id="0">
    <w:p w14:paraId="21A95EB0" w14:textId="77777777" w:rsidR="00F2778B" w:rsidRDefault="00F2778B" w:rsidP="0036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8F49" w14:textId="77777777" w:rsidR="00F2778B" w:rsidRDefault="00F2778B" w:rsidP="003647E4">
      <w:pPr>
        <w:spacing w:after="0" w:line="240" w:lineRule="auto"/>
      </w:pPr>
      <w:r>
        <w:separator/>
      </w:r>
    </w:p>
  </w:footnote>
  <w:footnote w:type="continuationSeparator" w:id="0">
    <w:p w14:paraId="2FB13DE3" w14:textId="77777777" w:rsidR="00F2778B" w:rsidRDefault="00F2778B" w:rsidP="0036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10C"/>
    <w:multiLevelType w:val="hybridMultilevel"/>
    <w:tmpl w:val="E0EE9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2652B"/>
    <w:multiLevelType w:val="hybridMultilevel"/>
    <w:tmpl w:val="7D6A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64762F"/>
    <w:multiLevelType w:val="hybridMultilevel"/>
    <w:tmpl w:val="675467EC"/>
    <w:lvl w:ilvl="0" w:tplc="721E59CC">
      <w:start w:val="1"/>
      <w:numFmt w:val="bullet"/>
      <w:lvlText w:val="-"/>
      <w:lvlJc w:val="left"/>
      <w:pPr>
        <w:ind w:left="1480" w:hanging="360"/>
      </w:pPr>
      <w:rPr>
        <w:rFonts w:ascii="Courier New" w:hAnsi="Courier New"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3" w15:restartNumberingAfterBreak="0">
    <w:nsid w:val="3EFD381F"/>
    <w:multiLevelType w:val="hybridMultilevel"/>
    <w:tmpl w:val="D7CC2C54"/>
    <w:lvl w:ilvl="0" w:tplc="7EF4DFC8">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8212E1"/>
    <w:multiLevelType w:val="hybridMultilevel"/>
    <w:tmpl w:val="E4FC4FE6"/>
    <w:lvl w:ilvl="0" w:tplc="EA2E7F6A">
      <w:start w:val="1"/>
      <w:numFmt w:val="bullet"/>
      <w:lvlText w:val="-"/>
      <w:lvlJc w:val="left"/>
      <w:pPr>
        <w:ind w:left="1480" w:hanging="360"/>
      </w:pPr>
      <w:rPr>
        <w:rFonts w:ascii="Courier New" w:hAnsi="Courier New"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5" w15:restartNumberingAfterBreak="0">
    <w:nsid w:val="50406B25"/>
    <w:multiLevelType w:val="hybridMultilevel"/>
    <w:tmpl w:val="7ACC810C"/>
    <w:lvl w:ilvl="0" w:tplc="0C090003">
      <w:start w:val="1"/>
      <w:numFmt w:val="bullet"/>
      <w:lvlText w:val="o"/>
      <w:lvlJc w:val="left"/>
      <w:pPr>
        <w:ind w:left="1480" w:hanging="360"/>
      </w:pPr>
      <w:rPr>
        <w:rFonts w:ascii="Courier New" w:hAnsi="Courier New" w:cs="Courier New"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6" w15:restartNumberingAfterBreak="0">
    <w:nsid w:val="61597185"/>
    <w:multiLevelType w:val="hybridMultilevel"/>
    <w:tmpl w:val="B55E4F0C"/>
    <w:lvl w:ilvl="0" w:tplc="0C09000D">
      <w:start w:val="1"/>
      <w:numFmt w:val="bullet"/>
      <w:lvlText w:val=""/>
      <w:lvlJc w:val="left"/>
      <w:pPr>
        <w:ind w:left="1480" w:hanging="360"/>
      </w:pPr>
      <w:rPr>
        <w:rFonts w:ascii="Wingdings" w:hAnsi="Wingdings"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4"/>
    <w:rsid w:val="00007894"/>
    <w:rsid w:val="000212AA"/>
    <w:rsid w:val="00032AB5"/>
    <w:rsid w:val="000523DE"/>
    <w:rsid w:val="00053666"/>
    <w:rsid w:val="00073EA6"/>
    <w:rsid w:val="00087B8F"/>
    <w:rsid w:val="000A6941"/>
    <w:rsid w:val="000B60E6"/>
    <w:rsid w:val="000C1B9C"/>
    <w:rsid w:val="000E24B8"/>
    <w:rsid w:val="000F01EE"/>
    <w:rsid w:val="0010290A"/>
    <w:rsid w:val="00103DDF"/>
    <w:rsid w:val="001118F3"/>
    <w:rsid w:val="00121A3F"/>
    <w:rsid w:val="00132D5D"/>
    <w:rsid w:val="00141728"/>
    <w:rsid w:val="0014297C"/>
    <w:rsid w:val="001522FE"/>
    <w:rsid w:val="001551BF"/>
    <w:rsid w:val="00173997"/>
    <w:rsid w:val="00233302"/>
    <w:rsid w:val="00246ED4"/>
    <w:rsid w:val="00286B3D"/>
    <w:rsid w:val="00293916"/>
    <w:rsid w:val="002A23EE"/>
    <w:rsid w:val="002C099F"/>
    <w:rsid w:val="002C5A2C"/>
    <w:rsid w:val="002D3660"/>
    <w:rsid w:val="002D6AAC"/>
    <w:rsid w:val="00323EA3"/>
    <w:rsid w:val="0034115D"/>
    <w:rsid w:val="00363C02"/>
    <w:rsid w:val="003647E4"/>
    <w:rsid w:val="00381E76"/>
    <w:rsid w:val="003853C8"/>
    <w:rsid w:val="00387A1E"/>
    <w:rsid w:val="00390C67"/>
    <w:rsid w:val="003B1F0B"/>
    <w:rsid w:val="003B26F2"/>
    <w:rsid w:val="003B2963"/>
    <w:rsid w:val="003B2ADC"/>
    <w:rsid w:val="003C0F19"/>
    <w:rsid w:val="003E0495"/>
    <w:rsid w:val="003E559D"/>
    <w:rsid w:val="003F4E08"/>
    <w:rsid w:val="00401AE3"/>
    <w:rsid w:val="00443F33"/>
    <w:rsid w:val="0046170D"/>
    <w:rsid w:val="00463EF4"/>
    <w:rsid w:val="004B25DA"/>
    <w:rsid w:val="004B444F"/>
    <w:rsid w:val="004C4AFA"/>
    <w:rsid w:val="004C67D3"/>
    <w:rsid w:val="004C74CF"/>
    <w:rsid w:val="004E2519"/>
    <w:rsid w:val="004F14B9"/>
    <w:rsid w:val="00500468"/>
    <w:rsid w:val="00530ADE"/>
    <w:rsid w:val="00535B44"/>
    <w:rsid w:val="005C0F97"/>
    <w:rsid w:val="005C46FA"/>
    <w:rsid w:val="00612A67"/>
    <w:rsid w:val="00641683"/>
    <w:rsid w:val="0069548C"/>
    <w:rsid w:val="006A11E8"/>
    <w:rsid w:val="006B5BD3"/>
    <w:rsid w:val="006E223F"/>
    <w:rsid w:val="00704D0C"/>
    <w:rsid w:val="00724FC2"/>
    <w:rsid w:val="00731BCF"/>
    <w:rsid w:val="00734EBC"/>
    <w:rsid w:val="00743C67"/>
    <w:rsid w:val="007534CB"/>
    <w:rsid w:val="00762767"/>
    <w:rsid w:val="00774604"/>
    <w:rsid w:val="007748EB"/>
    <w:rsid w:val="00793F13"/>
    <w:rsid w:val="007C7406"/>
    <w:rsid w:val="007F7892"/>
    <w:rsid w:val="008319ED"/>
    <w:rsid w:val="008432BE"/>
    <w:rsid w:val="0086020E"/>
    <w:rsid w:val="00895CF6"/>
    <w:rsid w:val="008A4350"/>
    <w:rsid w:val="008F7D3D"/>
    <w:rsid w:val="00905CC5"/>
    <w:rsid w:val="009251C0"/>
    <w:rsid w:val="00933162"/>
    <w:rsid w:val="00937196"/>
    <w:rsid w:val="009449D2"/>
    <w:rsid w:val="009720C8"/>
    <w:rsid w:val="00996FD2"/>
    <w:rsid w:val="009B4B3A"/>
    <w:rsid w:val="009C0B03"/>
    <w:rsid w:val="009E5F6D"/>
    <w:rsid w:val="00A15EB5"/>
    <w:rsid w:val="00A3615D"/>
    <w:rsid w:val="00A453A4"/>
    <w:rsid w:val="00A5016A"/>
    <w:rsid w:val="00A75C29"/>
    <w:rsid w:val="00A76B77"/>
    <w:rsid w:val="00A82A63"/>
    <w:rsid w:val="00A96260"/>
    <w:rsid w:val="00AA263F"/>
    <w:rsid w:val="00AA76A6"/>
    <w:rsid w:val="00AB0458"/>
    <w:rsid w:val="00B36C4A"/>
    <w:rsid w:val="00B46E12"/>
    <w:rsid w:val="00B471EA"/>
    <w:rsid w:val="00B702B0"/>
    <w:rsid w:val="00BA3AC0"/>
    <w:rsid w:val="00BC1A90"/>
    <w:rsid w:val="00BE5504"/>
    <w:rsid w:val="00BF6B7C"/>
    <w:rsid w:val="00C34AD6"/>
    <w:rsid w:val="00C53523"/>
    <w:rsid w:val="00C84C76"/>
    <w:rsid w:val="00C9520B"/>
    <w:rsid w:val="00CA01A6"/>
    <w:rsid w:val="00CA0F11"/>
    <w:rsid w:val="00CC3B05"/>
    <w:rsid w:val="00CD0F85"/>
    <w:rsid w:val="00CD2485"/>
    <w:rsid w:val="00D25D96"/>
    <w:rsid w:val="00D33EAF"/>
    <w:rsid w:val="00D370CC"/>
    <w:rsid w:val="00D53CA2"/>
    <w:rsid w:val="00D649B3"/>
    <w:rsid w:val="00D71AB4"/>
    <w:rsid w:val="00D7534E"/>
    <w:rsid w:val="00DD4285"/>
    <w:rsid w:val="00DE05E0"/>
    <w:rsid w:val="00DF125C"/>
    <w:rsid w:val="00E02786"/>
    <w:rsid w:val="00E047EE"/>
    <w:rsid w:val="00E202C8"/>
    <w:rsid w:val="00E23FB4"/>
    <w:rsid w:val="00E40E4B"/>
    <w:rsid w:val="00E4119D"/>
    <w:rsid w:val="00E46C51"/>
    <w:rsid w:val="00EB42F0"/>
    <w:rsid w:val="00ED17F1"/>
    <w:rsid w:val="00EE5921"/>
    <w:rsid w:val="00EF24A2"/>
    <w:rsid w:val="00F01992"/>
    <w:rsid w:val="00F12DA0"/>
    <w:rsid w:val="00F2778B"/>
    <w:rsid w:val="00F27E57"/>
    <w:rsid w:val="00F55C0B"/>
    <w:rsid w:val="00F57736"/>
    <w:rsid w:val="00F715F7"/>
    <w:rsid w:val="00F877F1"/>
    <w:rsid w:val="00F964ED"/>
    <w:rsid w:val="00FB1BB5"/>
    <w:rsid w:val="00FB420B"/>
    <w:rsid w:val="00FF3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9F28"/>
  <w15:docId w15:val="{85860211-65FE-4BE2-A581-5355A20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D3"/>
  </w:style>
  <w:style w:type="paragraph" w:styleId="Heading1">
    <w:name w:val="heading 1"/>
    <w:basedOn w:val="Normal"/>
    <w:next w:val="Normal"/>
    <w:link w:val="Heading1Char"/>
    <w:autoRedefine/>
    <w:uiPriority w:val="9"/>
    <w:qFormat/>
    <w:rsid w:val="00F27E57"/>
    <w:pPr>
      <w:keepNext/>
      <w:keepLines/>
      <w:spacing w:after="0" w:line="240" w:lineRule="auto"/>
      <w:outlineLvl w:val="0"/>
    </w:pPr>
    <w:rPr>
      <w:rFonts w:ascii="Calibri" w:eastAsiaTheme="majorEastAsia" w:hAnsi="Calibri" w:cstheme="majorBidi"/>
      <w:color w:val="00B0F0"/>
      <w:sz w:val="40"/>
      <w:szCs w:val="40"/>
    </w:rPr>
  </w:style>
  <w:style w:type="paragraph" w:styleId="Heading2">
    <w:name w:val="heading 2"/>
    <w:basedOn w:val="Normal"/>
    <w:next w:val="Normal"/>
    <w:link w:val="Heading2Char"/>
    <w:uiPriority w:val="9"/>
    <w:unhideWhenUsed/>
    <w:qFormat/>
    <w:rsid w:val="0046170D"/>
    <w:pPr>
      <w:keepNext/>
      <w:keepLines/>
      <w:spacing w:before="200" w:after="0"/>
      <w:outlineLvl w:val="1"/>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4"/>
    <w:rPr>
      <w:rFonts w:ascii="Tahoma" w:hAnsi="Tahoma" w:cs="Tahoma"/>
      <w:sz w:val="16"/>
      <w:szCs w:val="16"/>
    </w:rPr>
  </w:style>
  <w:style w:type="paragraph" w:styleId="ListParagraph">
    <w:name w:val="List Paragraph"/>
    <w:basedOn w:val="Normal"/>
    <w:uiPriority w:val="34"/>
    <w:qFormat/>
    <w:rsid w:val="003647E4"/>
    <w:pPr>
      <w:ind w:left="720"/>
      <w:contextualSpacing/>
    </w:pPr>
    <w:rPr>
      <w:rFonts w:ascii="Calibri" w:eastAsia="Calibri" w:hAnsi="Calibri" w:cs="Times New Roman"/>
    </w:rPr>
  </w:style>
  <w:style w:type="paragraph" w:styleId="Footer">
    <w:name w:val="footer"/>
    <w:basedOn w:val="Normal"/>
    <w:link w:val="FooterChar"/>
    <w:uiPriority w:val="99"/>
    <w:semiHidden/>
    <w:unhideWhenUsed/>
    <w:rsid w:val="003647E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647E4"/>
    <w:rPr>
      <w:rFonts w:ascii="Calibri" w:eastAsia="Calibri" w:hAnsi="Calibri" w:cs="Times New Roman"/>
    </w:rPr>
  </w:style>
  <w:style w:type="paragraph" w:styleId="Header">
    <w:name w:val="header"/>
    <w:basedOn w:val="Normal"/>
    <w:link w:val="HeaderChar"/>
    <w:uiPriority w:val="99"/>
    <w:semiHidden/>
    <w:unhideWhenUsed/>
    <w:rsid w:val="003647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7E4"/>
  </w:style>
  <w:style w:type="character" w:customStyle="1" w:styleId="Heading1Char">
    <w:name w:val="Heading 1 Char"/>
    <w:basedOn w:val="DefaultParagraphFont"/>
    <w:link w:val="Heading1"/>
    <w:uiPriority w:val="9"/>
    <w:rsid w:val="00F27E57"/>
    <w:rPr>
      <w:rFonts w:ascii="Calibri" w:eastAsiaTheme="majorEastAsia" w:hAnsi="Calibri" w:cstheme="majorBidi"/>
      <w:color w:val="00B0F0"/>
      <w:sz w:val="40"/>
      <w:szCs w:val="40"/>
    </w:rPr>
  </w:style>
  <w:style w:type="character" w:customStyle="1" w:styleId="Heading2Char">
    <w:name w:val="Heading 2 Char"/>
    <w:basedOn w:val="DefaultParagraphFont"/>
    <w:link w:val="Heading2"/>
    <w:uiPriority w:val="9"/>
    <w:rsid w:val="0046170D"/>
    <w:rPr>
      <w:rFonts w:ascii="Calibri" w:eastAsiaTheme="majorEastAsia" w:hAnsi="Calibri" w:cstheme="majorBidi"/>
      <w:b/>
      <w:bCs/>
      <w:sz w:val="28"/>
      <w:szCs w:val="28"/>
    </w:rPr>
  </w:style>
  <w:style w:type="character" w:styleId="Emphasis">
    <w:name w:val="Emphasis"/>
    <w:basedOn w:val="DefaultParagraphFont"/>
    <w:uiPriority w:val="20"/>
    <w:qFormat/>
    <w:rsid w:val="00937196"/>
    <w:rPr>
      <w:b/>
      <w:iCs/>
    </w:rPr>
  </w:style>
  <w:style w:type="paragraph" w:styleId="Title">
    <w:name w:val="Title"/>
    <w:basedOn w:val="Normal"/>
    <w:next w:val="Normal"/>
    <w:link w:val="TitleChar"/>
    <w:uiPriority w:val="10"/>
    <w:qFormat/>
    <w:rsid w:val="00461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70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319ED"/>
    <w:rPr>
      <w:sz w:val="16"/>
      <w:szCs w:val="16"/>
    </w:rPr>
  </w:style>
  <w:style w:type="paragraph" w:styleId="CommentText">
    <w:name w:val="annotation text"/>
    <w:basedOn w:val="Normal"/>
    <w:link w:val="CommentTextChar"/>
    <w:uiPriority w:val="99"/>
    <w:semiHidden/>
    <w:unhideWhenUsed/>
    <w:rsid w:val="008319ED"/>
    <w:pPr>
      <w:spacing w:line="240" w:lineRule="auto"/>
    </w:pPr>
    <w:rPr>
      <w:sz w:val="20"/>
      <w:szCs w:val="20"/>
    </w:rPr>
  </w:style>
  <w:style w:type="character" w:customStyle="1" w:styleId="CommentTextChar">
    <w:name w:val="Comment Text Char"/>
    <w:basedOn w:val="DefaultParagraphFont"/>
    <w:link w:val="CommentText"/>
    <w:uiPriority w:val="99"/>
    <w:semiHidden/>
    <w:rsid w:val="008319ED"/>
    <w:rPr>
      <w:sz w:val="20"/>
      <w:szCs w:val="20"/>
    </w:rPr>
  </w:style>
  <w:style w:type="paragraph" w:styleId="CommentSubject">
    <w:name w:val="annotation subject"/>
    <w:basedOn w:val="CommentText"/>
    <w:next w:val="CommentText"/>
    <w:link w:val="CommentSubjectChar"/>
    <w:uiPriority w:val="99"/>
    <w:semiHidden/>
    <w:unhideWhenUsed/>
    <w:rsid w:val="008319ED"/>
    <w:rPr>
      <w:b/>
      <w:bCs/>
    </w:rPr>
  </w:style>
  <w:style w:type="character" w:customStyle="1" w:styleId="CommentSubjectChar">
    <w:name w:val="Comment Subject Char"/>
    <w:basedOn w:val="CommentTextChar"/>
    <w:link w:val="CommentSubject"/>
    <w:uiPriority w:val="99"/>
    <w:semiHidden/>
    <w:rsid w:val="008319ED"/>
    <w:rPr>
      <w:b/>
      <w:bCs/>
      <w:sz w:val="20"/>
      <w:szCs w:val="20"/>
    </w:rPr>
  </w:style>
  <w:style w:type="paragraph" w:styleId="Revision">
    <w:name w:val="Revision"/>
    <w:hidden/>
    <w:uiPriority w:val="99"/>
    <w:semiHidden/>
    <w:rsid w:val="003B1F0B"/>
    <w:pPr>
      <w:spacing w:after="0" w:line="240" w:lineRule="auto"/>
    </w:pPr>
  </w:style>
  <w:style w:type="character" w:styleId="Hyperlink">
    <w:name w:val="Hyperlink"/>
    <w:basedOn w:val="DefaultParagraphFont"/>
    <w:uiPriority w:val="99"/>
    <w:unhideWhenUsed/>
    <w:rsid w:val="00141728"/>
    <w:rPr>
      <w:color w:val="0000FF" w:themeColor="hyperlink"/>
      <w:u w:val="single"/>
    </w:rPr>
  </w:style>
  <w:style w:type="character" w:styleId="UnresolvedMention">
    <w:name w:val="Unresolved Mention"/>
    <w:basedOn w:val="DefaultParagraphFont"/>
    <w:uiPriority w:val="99"/>
    <w:semiHidden/>
    <w:unhideWhenUsed/>
    <w:rsid w:val="0014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ation.act.gov.au/publications_and_policies/School-and-Corporate-Policies/access-and-equity/gifted-and-talented/gifted-and-talented-students-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3FED0-27CF-4CF7-920C-0FFD7526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Hunter, Ian</cp:lastModifiedBy>
  <cp:revision>8</cp:revision>
  <cp:lastPrinted>2014-01-30T04:25:00Z</cp:lastPrinted>
  <dcterms:created xsi:type="dcterms:W3CDTF">2021-03-11T01:45:00Z</dcterms:created>
  <dcterms:modified xsi:type="dcterms:W3CDTF">2021-05-26T05:22:00Z</dcterms:modified>
</cp:coreProperties>
</file>