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1F3443F0" w:rsidR="001C3BFF" w:rsidRDefault="009F1ECC" w:rsidP="009D76F1">
      <w:pPr>
        <w:jc w:val="center"/>
      </w:pPr>
      <w:r>
        <w:t>T</w:t>
      </w:r>
      <w:r w:rsidR="006F516B">
        <w:t xml:space="preserve">uesday </w:t>
      </w:r>
      <w:r w:rsidR="00EF0CD6">
        <w:t>2 November</w:t>
      </w:r>
      <w:r w:rsidR="00B47B4F">
        <w:t xml:space="preserve"> 2021</w:t>
      </w:r>
      <w:r w:rsidR="001C3BFF" w:rsidRPr="00B71C53">
        <w:br/>
      </w:r>
      <w:r w:rsidR="00B47B4F">
        <w:t>1</w:t>
      </w:r>
      <w:r w:rsidR="00EF0CD6">
        <w:t>2</w:t>
      </w:r>
      <w:r w:rsidR="00B47B4F">
        <w:t>:00 – 1:30</w:t>
      </w:r>
      <w:r w:rsidR="00EF0CD6">
        <w:t>p</w:t>
      </w:r>
      <w:r w:rsidR="00FA73CD">
        <w:t>m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644590E8" w14:textId="0FD5B615" w:rsidR="00B47B4F" w:rsidRDefault="0046381D" w:rsidP="0046381D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In attendance were representatives from the </w:t>
      </w:r>
      <w:r w:rsidR="00B47B4F">
        <w:rPr>
          <w:rFonts w:cs="Calibri"/>
          <w:color w:val="000000"/>
        </w:rPr>
        <w:t>ACT Down Syndrome Association, Office for Disability</w:t>
      </w:r>
      <w:r w:rsidR="00DE354D">
        <w:rPr>
          <w:rFonts w:cs="Calibri"/>
          <w:color w:val="000000"/>
        </w:rPr>
        <w:t xml:space="preserve"> (</w:t>
      </w:r>
      <w:proofErr w:type="spellStart"/>
      <w:r w:rsidR="00DE354D">
        <w:rPr>
          <w:rFonts w:cs="Calibri"/>
          <w:color w:val="000000"/>
        </w:rPr>
        <w:t>OfD</w:t>
      </w:r>
      <w:proofErr w:type="spellEnd"/>
      <w:r w:rsidR="00DE354D">
        <w:rPr>
          <w:rFonts w:cs="Calibri"/>
          <w:color w:val="000000"/>
        </w:rPr>
        <w:t>)</w:t>
      </w:r>
      <w:r w:rsidR="00B47B4F">
        <w:rPr>
          <w:rFonts w:cs="Calibri"/>
          <w:color w:val="000000"/>
        </w:rPr>
        <w:t>, Australian Education Union, Imagine More, Carers ACT, Advocacy for Inclusion, ACT Council of Parents and Citizens Association</w:t>
      </w:r>
      <w:r w:rsidR="00EF0CD6">
        <w:rPr>
          <w:rFonts w:cs="Calibri"/>
          <w:color w:val="000000"/>
        </w:rPr>
        <w:t xml:space="preserve">, the </w:t>
      </w:r>
      <w:proofErr w:type="spellStart"/>
      <w:r w:rsidR="00DE354D">
        <w:rPr>
          <w:rFonts w:cs="Calibri"/>
          <w:color w:val="000000"/>
        </w:rPr>
        <w:t>OfD</w:t>
      </w:r>
      <w:proofErr w:type="spellEnd"/>
      <w:r w:rsidR="00DE354D">
        <w:rPr>
          <w:rFonts w:cs="Calibri"/>
          <w:color w:val="000000"/>
        </w:rPr>
        <w:t xml:space="preserve"> Disability</w:t>
      </w:r>
      <w:r w:rsidR="00EF0CD6">
        <w:rPr>
          <w:rFonts w:cs="Calibri"/>
          <w:color w:val="000000"/>
        </w:rPr>
        <w:t xml:space="preserve"> Reference Group</w:t>
      </w:r>
      <w:r w:rsidR="00DE354D">
        <w:rPr>
          <w:rFonts w:cs="Calibri"/>
          <w:color w:val="000000"/>
        </w:rPr>
        <w:t>,</w:t>
      </w:r>
      <w:r w:rsidR="00B47B4F">
        <w:rPr>
          <w:rFonts w:cs="Calibri"/>
          <w:color w:val="000000"/>
        </w:rPr>
        <w:t xml:space="preserve"> and the ACT Education Directorate. </w:t>
      </w:r>
    </w:p>
    <w:p w14:paraId="2E49ECE0" w14:textId="77777777" w:rsidR="0046381D" w:rsidRDefault="0046381D" w:rsidP="0046381D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Topics discussed included: </w:t>
      </w:r>
    </w:p>
    <w:p w14:paraId="4012E5E1" w14:textId="2C540125" w:rsidR="00EF0CD6" w:rsidRPr="00EF0CD6" w:rsidRDefault="00B118B4" w:rsidP="00EF0CD6">
      <w:pPr>
        <w:pStyle w:val="ListParagraph"/>
        <w:numPr>
          <w:ilvl w:val="0"/>
          <w:numId w:val="19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Education’s </w:t>
      </w:r>
      <w:r w:rsidR="00EF0CD6" w:rsidRPr="00EF0CD6">
        <w:rPr>
          <w:rFonts w:cs="Calibri"/>
          <w:color w:val="000000"/>
        </w:rPr>
        <w:t>COVID-19 response and transition back to face-to-face learning</w:t>
      </w:r>
      <w:r>
        <w:rPr>
          <w:rFonts w:cs="Calibri"/>
          <w:color w:val="000000"/>
        </w:rPr>
        <w:t xml:space="preserve">, including </w:t>
      </w:r>
      <w:r w:rsidR="00724F7D">
        <w:rPr>
          <w:rFonts w:cs="Calibri"/>
          <w:color w:val="000000"/>
        </w:rPr>
        <w:t xml:space="preserve">resources </w:t>
      </w:r>
      <w:r>
        <w:rPr>
          <w:rFonts w:cs="Calibri"/>
          <w:color w:val="000000"/>
        </w:rPr>
        <w:t xml:space="preserve">developed </w:t>
      </w:r>
      <w:r w:rsidR="00724F7D">
        <w:rPr>
          <w:rFonts w:cs="Calibri"/>
          <w:color w:val="000000"/>
        </w:rPr>
        <w:t xml:space="preserve">and arrangements for students transitioning to </w:t>
      </w:r>
      <w:r>
        <w:rPr>
          <w:rFonts w:cs="Calibri"/>
          <w:color w:val="000000"/>
        </w:rPr>
        <w:t xml:space="preserve">a </w:t>
      </w:r>
      <w:r w:rsidR="00724F7D">
        <w:rPr>
          <w:rFonts w:cs="Calibri"/>
          <w:color w:val="000000"/>
        </w:rPr>
        <w:t>new school next year.</w:t>
      </w:r>
    </w:p>
    <w:p w14:paraId="58B2D91D" w14:textId="77777777" w:rsidR="00B118B4" w:rsidRDefault="00B118B4" w:rsidP="00B118B4">
      <w:pPr>
        <w:pStyle w:val="ListParagraph"/>
        <w:numPr>
          <w:ilvl w:val="0"/>
          <w:numId w:val="19"/>
        </w:numPr>
        <w:spacing w:after="120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>Youth voice and the ‘Our Say’ group of young people aged 15-20 with intellectual disability facilitated by ACT Down Syndrome Association. This group will focus on communication skills for different contexts.</w:t>
      </w:r>
    </w:p>
    <w:p w14:paraId="56E31475" w14:textId="760C35D3" w:rsidR="00EF0CD6" w:rsidRDefault="00724F7D" w:rsidP="0046381D">
      <w:pPr>
        <w:pStyle w:val="ListParagraph"/>
        <w:numPr>
          <w:ilvl w:val="0"/>
          <w:numId w:val="19"/>
        </w:numPr>
        <w:spacing w:after="120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 xml:space="preserve">An update </w:t>
      </w:r>
      <w:r w:rsidR="00B118B4">
        <w:rPr>
          <w:rFonts w:cs="Calibri"/>
          <w:color w:val="000000"/>
        </w:rPr>
        <w:t xml:space="preserve">from Strategic Development Group and contentgroup </w:t>
      </w:r>
      <w:r>
        <w:rPr>
          <w:rFonts w:cs="Calibri"/>
          <w:color w:val="000000"/>
        </w:rPr>
        <w:t xml:space="preserve">on the upcoming </w:t>
      </w:r>
      <w:r w:rsidRPr="00B118B4">
        <w:rPr>
          <w:rFonts w:cs="Calibri"/>
          <w:i/>
          <w:iCs/>
          <w:color w:val="000000"/>
        </w:rPr>
        <w:t>Community Conversation</w:t>
      </w:r>
      <w:r>
        <w:rPr>
          <w:rFonts w:cs="Calibri"/>
          <w:color w:val="000000"/>
        </w:rPr>
        <w:t xml:space="preserve"> </w:t>
      </w:r>
      <w:r w:rsidR="00B118B4">
        <w:rPr>
          <w:rFonts w:cs="Calibri"/>
          <w:color w:val="000000"/>
        </w:rPr>
        <w:t xml:space="preserve">consultation that will include an online </w:t>
      </w:r>
      <w:r>
        <w:rPr>
          <w:rFonts w:cs="Calibri"/>
          <w:color w:val="000000"/>
        </w:rPr>
        <w:t xml:space="preserve">survey and </w:t>
      </w:r>
      <w:r w:rsidR="00B118B4">
        <w:rPr>
          <w:rFonts w:cs="Calibri"/>
          <w:color w:val="000000"/>
        </w:rPr>
        <w:t xml:space="preserve">a range of </w:t>
      </w:r>
      <w:r>
        <w:rPr>
          <w:rFonts w:cs="Calibri"/>
          <w:color w:val="000000"/>
        </w:rPr>
        <w:t>consultation activities</w:t>
      </w:r>
      <w:r w:rsidR="00B118B4">
        <w:rPr>
          <w:rFonts w:cs="Calibri"/>
          <w:color w:val="000000"/>
        </w:rPr>
        <w:t xml:space="preserve"> in 2021 and 2022</w:t>
      </w:r>
      <w:r>
        <w:rPr>
          <w:rFonts w:cs="Calibri"/>
          <w:color w:val="000000"/>
        </w:rPr>
        <w:t>.</w:t>
      </w:r>
    </w:p>
    <w:p w14:paraId="1B8CC6F4" w14:textId="27F0E9C7" w:rsidR="002E0DC6" w:rsidRPr="00DE354D" w:rsidRDefault="00724F7D" w:rsidP="00DE354D">
      <w:pPr>
        <w:pStyle w:val="ListParagraph"/>
        <w:numPr>
          <w:ilvl w:val="0"/>
          <w:numId w:val="19"/>
        </w:numPr>
        <w:spacing w:after="120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 xml:space="preserve">Feedback from the </w:t>
      </w:r>
      <w:bookmarkStart w:id="0" w:name="_Hlk86921740"/>
      <w:r>
        <w:t>Get That Good Life Conference</w:t>
      </w:r>
      <w:bookmarkEnd w:id="0"/>
      <w:r w:rsidR="00B118B4">
        <w:t xml:space="preserve"> (Imagine More)</w:t>
      </w:r>
      <w:r>
        <w:t>.</w:t>
      </w:r>
      <w:r>
        <w:rPr>
          <w:rFonts w:cs="Calibri"/>
          <w:color w:val="000000"/>
        </w:rPr>
        <w:t xml:space="preserve"> </w:t>
      </w:r>
    </w:p>
    <w:p w14:paraId="032CABA2" w14:textId="77777777" w:rsidR="006B7F88" w:rsidRPr="006B7F88" w:rsidRDefault="006B7F88" w:rsidP="006B7F88"/>
    <w:p w14:paraId="2A5DC437" w14:textId="43D732E0" w:rsidR="00FC393C" w:rsidRDefault="00FC393C" w:rsidP="00FC393C">
      <w:r>
        <w:t>Next Meeting</w:t>
      </w:r>
      <w:r w:rsidRPr="00DE33E0">
        <w:t xml:space="preserve">: </w:t>
      </w:r>
      <w:r w:rsidR="00DE354D">
        <w:t>Term 1, week 5 2022</w:t>
      </w:r>
    </w:p>
    <w:p w14:paraId="21DDC3A5" w14:textId="2DCCF19C" w:rsidR="00C00F00" w:rsidRPr="000428BD" w:rsidRDefault="00C00F00" w:rsidP="00FC393C"/>
    <w:sectPr w:rsidR="00C00F00" w:rsidRPr="000428BD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E5D" w14:textId="77777777" w:rsidR="00064837" w:rsidRDefault="00064837" w:rsidP="00535920">
      <w:r>
        <w:separator/>
      </w:r>
    </w:p>
  </w:endnote>
  <w:endnote w:type="continuationSeparator" w:id="0">
    <w:p w14:paraId="022F4CCE" w14:textId="77777777" w:rsidR="00064837" w:rsidRDefault="00064837" w:rsidP="00535920">
      <w:r>
        <w:continuationSeparator/>
      </w:r>
    </w:p>
  </w:endnote>
  <w:endnote w:type="continuationNotice" w:id="1">
    <w:p w14:paraId="47534AB0" w14:textId="77777777" w:rsidR="00064837" w:rsidRDefault="0006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ABA" w14:textId="77777777" w:rsidR="00DE5FD1" w:rsidRPr="00DE5FD1" w:rsidRDefault="00DE5FD1" w:rsidP="00DE5FD1">
    <w:pPr>
      <w:pStyle w:val="Footer"/>
      <w:jc w:val="center"/>
      <w:rPr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66C" w14:textId="77777777" w:rsidR="00DE5FD1" w:rsidRPr="00DE5FD1" w:rsidRDefault="00DE5FD1" w:rsidP="00DE5FD1">
    <w:pPr>
      <w:pStyle w:val="Footer"/>
      <w:jc w:val="center"/>
      <w:rPr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89CF" w14:textId="77777777" w:rsidR="00064837" w:rsidRDefault="00064837" w:rsidP="00535920">
      <w:r>
        <w:separator/>
      </w:r>
    </w:p>
  </w:footnote>
  <w:footnote w:type="continuationSeparator" w:id="0">
    <w:p w14:paraId="04250B97" w14:textId="77777777" w:rsidR="00064837" w:rsidRDefault="00064837" w:rsidP="00535920">
      <w:r>
        <w:continuationSeparator/>
      </w:r>
    </w:p>
  </w:footnote>
  <w:footnote w:type="continuationNotice" w:id="1">
    <w:p w14:paraId="03654386" w14:textId="77777777" w:rsidR="00064837" w:rsidRDefault="00064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3EF" w14:textId="77777777" w:rsidR="00DE5FD1" w:rsidRPr="00DE5FD1" w:rsidRDefault="00DE5FD1" w:rsidP="00DE5FD1">
    <w:pPr>
      <w:pStyle w:val="Header"/>
      <w:jc w:val="center"/>
      <w:rPr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678" w14:textId="77777777" w:rsidR="00DE5FD1" w:rsidRPr="00DE5FD1" w:rsidRDefault="00DE5FD1" w:rsidP="00DE5FD1">
    <w:pPr>
      <w:pStyle w:val="Header"/>
      <w:jc w:val="center"/>
      <w:rPr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AC6"/>
    <w:multiLevelType w:val="hybridMultilevel"/>
    <w:tmpl w:val="5BBC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837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090E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945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1CAD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81D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2734"/>
    <w:rsid w:val="00724F7D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4596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4F8D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18B4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47B4F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54D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CD6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9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F09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090E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White, Kelly</cp:lastModifiedBy>
  <cp:revision>2</cp:revision>
  <cp:lastPrinted>2018-08-13T04:25:00Z</cp:lastPrinted>
  <dcterms:created xsi:type="dcterms:W3CDTF">2021-12-15T02:43:00Z</dcterms:created>
  <dcterms:modified xsi:type="dcterms:W3CDTF">2021-12-15T02:43:00Z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