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146DB" w14:textId="03246B3A" w:rsidR="00083CED" w:rsidRDefault="00C9264F" w:rsidP="007A24C8">
      <w:pPr>
        <w:pStyle w:val="Heading1"/>
      </w:pPr>
      <w:r>
        <w:rPr>
          <w:noProof/>
        </w:rPr>
        <w:pict w14:anchorId="6F358E69">
          <v:shape id="_x0000_i1026" type="#_x0000_t75" alt="" style="width:93.75pt;height:49.6pt;visibility:visible;mso-wrap-style:square;mso-width-percent:0;mso-height-percent:0;mso-width-percent:0;mso-height-percent:0">
            <v:imagedata r:id="rId11" o:title=""/>
          </v:shape>
        </w:pict>
      </w:r>
    </w:p>
    <w:p w14:paraId="1FCDE954" w14:textId="4DB60CC7" w:rsidR="00083CED" w:rsidRDefault="001C0D4A" w:rsidP="001C0D4A">
      <w:pPr>
        <w:pStyle w:val="Heading1"/>
      </w:pPr>
      <w:r w:rsidRPr="001C0D4A">
        <w:t xml:space="preserve">ACT Schools Animal Ethics Committee </w:t>
      </w:r>
    </w:p>
    <w:p w14:paraId="5CD437A4" w14:textId="65162E90" w:rsidR="00083CED" w:rsidRDefault="001C0D4A" w:rsidP="00083CED">
      <w:pPr>
        <w:pStyle w:val="Heading2"/>
      </w:pPr>
      <w:r>
        <w:t>Terms of Reference</w:t>
      </w:r>
    </w:p>
    <w:p w14:paraId="1BD2D340" w14:textId="34648645" w:rsidR="00AE1518" w:rsidRPr="00AE1518" w:rsidRDefault="00CE5071" w:rsidP="00CE5071">
      <w:pPr>
        <w:pStyle w:val="Heading3"/>
        <w:numPr>
          <w:ilvl w:val="0"/>
          <w:numId w:val="10"/>
        </w:numPr>
      </w:pPr>
      <w:r>
        <w:t>Overview</w:t>
      </w:r>
    </w:p>
    <w:p w14:paraId="2F72CC08" w14:textId="77777777" w:rsidR="001C0D4A" w:rsidRDefault="001C0D4A" w:rsidP="00CE5071">
      <w:pPr>
        <w:numPr>
          <w:ilvl w:val="1"/>
          <w:numId w:val="10"/>
        </w:numPr>
        <w:suppressAutoHyphens/>
        <w:spacing w:before="60" w:after="0"/>
        <w:ind w:left="927" w:hanging="567"/>
        <w:rPr>
          <w:rFonts w:cs="Calibri"/>
        </w:rPr>
      </w:pPr>
      <w:r w:rsidRPr="008C6C65">
        <w:rPr>
          <w:rFonts w:cs="Calibri"/>
        </w:rPr>
        <w:t>This document defines the purpose</w:t>
      </w:r>
      <w:r>
        <w:rPr>
          <w:rFonts w:cs="Calibri"/>
        </w:rPr>
        <w:t xml:space="preserve"> of </w:t>
      </w:r>
      <w:r w:rsidRPr="008C6C65">
        <w:rPr>
          <w:rFonts w:cs="Calibri"/>
        </w:rPr>
        <w:t>the ACT Schools Animal Ethics Committee (the Committee)</w:t>
      </w:r>
      <w:r>
        <w:rPr>
          <w:rFonts w:cs="Calibri"/>
        </w:rPr>
        <w:t xml:space="preserve"> and the </w:t>
      </w:r>
      <w:r w:rsidRPr="008C6C65">
        <w:rPr>
          <w:rFonts w:cs="Calibri"/>
        </w:rPr>
        <w:t>scope</w:t>
      </w:r>
      <w:r>
        <w:rPr>
          <w:rFonts w:cs="Calibri"/>
        </w:rPr>
        <w:t xml:space="preserve"> of its responsibility</w:t>
      </w:r>
      <w:r w:rsidRPr="008C6C65">
        <w:rPr>
          <w:rFonts w:cs="Calibri"/>
        </w:rPr>
        <w:t xml:space="preserve">, </w:t>
      </w:r>
      <w:r>
        <w:rPr>
          <w:rFonts w:cs="Calibri"/>
        </w:rPr>
        <w:t xml:space="preserve">institutional accountability, membership and operation. </w:t>
      </w:r>
    </w:p>
    <w:p w14:paraId="620A138A" w14:textId="77777777" w:rsidR="001C0D4A" w:rsidRDefault="001C0D4A" w:rsidP="001C0D4A">
      <w:pPr>
        <w:numPr>
          <w:ilvl w:val="1"/>
          <w:numId w:val="10"/>
        </w:numPr>
        <w:suppressAutoHyphens/>
        <w:spacing w:before="60" w:after="0"/>
        <w:ind w:left="927" w:hanging="567"/>
        <w:rPr>
          <w:rFonts w:cs="Calibri"/>
        </w:rPr>
      </w:pPr>
      <w:r>
        <w:rPr>
          <w:rFonts w:cs="Calibri"/>
        </w:rPr>
        <w:t xml:space="preserve">The Committee’s primary responsibility is to ensure, on behalf of the Education Directorate (the Directorate), that all activities relating to the care and use of animals for educational purposes are conducted in compliance with the </w:t>
      </w:r>
      <w:r>
        <w:rPr>
          <w:rFonts w:cs="Calibri"/>
          <w:i/>
          <w:iCs w:val="0"/>
        </w:rPr>
        <w:t xml:space="preserve">Australian Code for the Care and Use of Animals for Scientific Purposes </w:t>
      </w:r>
      <w:r w:rsidRPr="0029755E">
        <w:rPr>
          <w:rFonts w:cs="Calibri"/>
        </w:rPr>
        <w:t>(the Code)</w:t>
      </w:r>
      <w:r>
        <w:rPr>
          <w:rFonts w:cs="Calibri"/>
          <w:i/>
          <w:iCs w:val="0"/>
        </w:rPr>
        <w:t xml:space="preserve"> </w:t>
      </w:r>
      <w:r>
        <w:rPr>
          <w:rFonts w:cs="Calibri"/>
        </w:rPr>
        <w:t xml:space="preserve">and the </w:t>
      </w:r>
      <w:r>
        <w:rPr>
          <w:rFonts w:cs="Calibri"/>
          <w:i/>
          <w:iCs w:val="0"/>
        </w:rPr>
        <w:t xml:space="preserve">ACT Animal Welfare Act 1992 </w:t>
      </w:r>
      <w:r w:rsidRPr="0084510E">
        <w:rPr>
          <w:rFonts w:cs="Calibri"/>
        </w:rPr>
        <w:t>(the Act)</w:t>
      </w:r>
      <w:r>
        <w:rPr>
          <w:rFonts w:cs="Calibri"/>
        </w:rPr>
        <w:t xml:space="preserve">. </w:t>
      </w:r>
    </w:p>
    <w:p w14:paraId="379C7DA9" w14:textId="77777777" w:rsidR="001C0D4A" w:rsidRDefault="001C0D4A" w:rsidP="001C0D4A">
      <w:pPr>
        <w:pStyle w:val="ListParagraph"/>
        <w:numPr>
          <w:ilvl w:val="2"/>
          <w:numId w:val="11"/>
        </w:numPr>
        <w:spacing w:before="60" w:after="60"/>
        <w:ind w:left="1635"/>
        <w:contextualSpacing w:val="0"/>
        <w:rPr>
          <w:rFonts w:cs="Calibri"/>
        </w:rPr>
      </w:pPr>
      <w:r>
        <w:rPr>
          <w:rFonts w:cs="Calibri"/>
        </w:rPr>
        <w:t xml:space="preserve">The Committee ensures that all educational activities involving the use of animals in schools are conducted ethically and are performed in a justified and humane manner that considers the animal’s needs. </w:t>
      </w:r>
    </w:p>
    <w:p w14:paraId="098D7EC9" w14:textId="77777777" w:rsidR="001C0D4A" w:rsidRDefault="001C0D4A" w:rsidP="001C0D4A">
      <w:pPr>
        <w:numPr>
          <w:ilvl w:val="1"/>
          <w:numId w:val="10"/>
        </w:numPr>
        <w:suppressAutoHyphens/>
        <w:spacing w:before="60" w:after="0"/>
        <w:ind w:left="927" w:hanging="567"/>
        <w:rPr>
          <w:rFonts w:cs="Calibri"/>
        </w:rPr>
      </w:pPr>
      <w:r>
        <w:rPr>
          <w:rFonts w:cs="Calibri"/>
        </w:rPr>
        <w:t xml:space="preserve">The Committee will undertake </w:t>
      </w:r>
      <w:r w:rsidRPr="008C6C65">
        <w:rPr>
          <w:rFonts w:cs="Calibri"/>
        </w:rPr>
        <w:t>ethical review</w:t>
      </w:r>
      <w:r>
        <w:rPr>
          <w:rFonts w:cs="Calibri"/>
        </w:rPr>
        <w:t xml:space="preserve">, </w:t>
      </w:r>
      <w:r w:rsidRPr="008C6C65">
        <w:rPr>
          <w:rFonts w:cs="Calibri"/>
        </w:rPr>
        <w:t xml:space="preserve">approval and monitoring of </w:t>
      </w:r>
      <w:r>
        <w:rPr>
          <w:rFonts w:cs="Calibri"/>
        </w:rPr>
        <w:t>programs that involve the care and use of animals for educational purposes in ACT public schools</w:t>
      </w:r>
      <w:r w:rsidRPr="008C6C65">
        <w:rPr>
          <w:rFonts w:cs="Calibri"/>
        </w:rPr>
        <w:t>.</w:t>
      </w:r>
      <w:r>
        <w:rPr>
          <w:rFonts w:cs="Calibri"/>
        </w:rPr>
        <w:t xml:space="preserve"> </w:t>
      </w:r>
    </w:p>
    <w:p w14:paraId="144595F3" w14:textId="77777777" w:rsidR="001C0D4A" w:rsidRDefault="001C0D4A" w:rsidP="001C0D4A">
      <w:pPr>
        <w:numPr>
          <w:ilvl w:val="1"/>
          <w:numId w:val="10"/>
        </w:numPr>
        <w:suppressAutoHyphens/>
        <w:spacing w:before="60" w:after="0"/>
        <w:ind w:left="927" w:hanging="567"/>
        <w:rPr>
          <w:rFonts w:cs="Calibri"/>
        </w:rPr>
      </w:pPr>
      <w:r>
        <w:rPr>
          <w:rFonts w:cs="Calibri"/>
        </w:rPr>
        <w:t xml:space="preserve">The Committee may also provide advice to the Directorate and schools to support compliance with the Code and in relation to the care and ethical use of animals. </w:t>
      </w:r>
    </w:p>
    <w:p w14:paraId="6AA6F84D" w14:textId="40153216" w:rsidR="00CE5071" w:rsidRPr="00CE5071" w:rsidRDefault="001C0D4A" w:rsidP="00CE5071">
      <w:pPr>
        <w:numPr>
          <w:ilvl w:val="1"/>
          <w:numId w:val="10"/>
        </w:numPr>
        <w:suppressAutoHyphens/>
        <w:spacing w:before="60" w:after="0"/>
        <w:ind w:left="927" w:hanging="567"/>
        <w:rPr>
          <w:rFonts w:cs="Calibri"/>
        </w:rPr>
      </w:pPr>
      <w:r w:rsidRPr="0029755E">
        <w:rPr>
          <w:rFonts w:cs="Calibri"/>
        </w:rPr>
        <w:t>Unless otherwise specified, references in this document are made to the Code.</w:t>
      </w:r>
    </w:p>
    <w:p w14:paraId="2FA51D32" w14:textId="627F6B3B" w:rsidR="00AE1518" w:rsidRPr="00CE5071" w:rsidRDefault="00CE5071" w:rsidP="00CE5071">
      <w:pPr>
        <w:pStyle w:val="Heading3"/>
        <w:numPr>
          <w:ilvl w:val="0"/>
          <w:numId w:val="10"/>
        </w:numPr>
      </w:pPr>
      <w:r w:rsidRPr="00CE5071">
        <w:t>Committee Establishment and Scope</w:t>
      </w:r>
    </w:p>
    <w:p w14:paraId="42F46FFC" w14:textId="1BC5CAD0" w:rsidR="00A06542" w:rsidRDefault="001C0D4A" w:rsidP="00CE5071">
      <w:pPr>
        <w:numPr>
          <w:ilvl w:val="1"/>
          <w:numId w:val="10"/>
        </w:numPr>
        <w:suppressAutoHyphens/>
        <w:spacing w:before="60" w:after="0"/>
        <w:ind w:left="927" w:hanging="567"/>
        <w:rPr>
          <w:rFonts w:cs="Calibri"/>
        </w:rPr>
      </w:pPr>
      <w:r w:rsidRPr="00A06542">
        <w:rPr>
          <w:rFonts w:cs="Calibri"/>
        </w:rPr>
        <w:t xml:space="preserve">The Directorate’s </w:t>
      </w:r>
      <w:r w:rsidRPr="00CE5071">
        <w:rPr>
          <w:rFonts w:cs="Calibri"/>
          <w:i/>
          <w:iCs w:val="0"/>
        </w:rPr>
        <w:t>Licence for the Use or Breeding of Animals for the Purpose of Research</w:t>
      </w:r>
      <w:r w:rsidRPr="00CE5071">
        <w:rPr>
          <w:rFonts w:cs="Calibri"/>
        </w:rPr>
        <w:t xml:space="preserve"> </w:t>
      </w:r>
      <w:r w:rsidRPr="00CE5071">
        <w:rPr>
          <w:rFonts w:cs="Calibri"/>
          <w:i/>
          <w:iCs w:val="0"/>
        </w:rPr>
        <w:t>or Teaching</w:t>
      </w:r>
      <w:r w:rsidRPr="00A06542">
        <w:rPr>
          <w:rFonts w:cs="Calibri"/>
        </w:rPr>
        <w:t xml:space="preserve"> requires that the Directorate maintain an animal ethics committee. </w:t>
      </w:r>
    </w:p>
    <w:p w14:paraId="312A8BF3" w14:textId="77777777" w:rsidR="00A06542" w:rsidRDefault="001C0D4A" w:rsidP="003F1DC6">
      <w:pPr>
        <w:numPr>
          <w:ilvl w:val="1"/>
          <w:numId w:val="10"/>
        </w:numPr>
        <w:suppressAutoHyphens/>
        <w:spacing w:before="60" w:after="0"/>
        <w:ind w:left="927" w:hanging="567"/>
        <w:rPr>
          <w:rFonts w:cs="Calibri"/>
        </w:rPr>
      </w:pPr>
      <w:r w:rsidRPr="003F1DC6">
        <w:rPr>
          <w:rFonts w:cs="Calibri"/>
        </w:rPr>
        <w:t xml:space="preserve">The Committee is established and maintained by the Directorate to service and oversee the care and use of animals for educational purposes in ACT public schools. </w:t>
      </w:r>
    </w:p>
    <w:p w14:paraId="7B6C9004" w14:textId="5C3778C8" w:rsidR="00CE5071" w:rsidRPr="006547D8" w:rsidRDefault="001C0D4A" w:rsidP="006547D8">
      <w:pPr>
        <w:numPr>
          <w:ilvl w:val="1"/>
          <w:numId w:val="10"/>
        </w:numPr>
        <w:suppressAutoHyphens/>
        <w:spacing w:before="60" w:after="0"/>
        <w:ind w:left="927" w:hanging="567"/>
        <w:rPr>
          <w:rFonts w:cs="Calibri"/>
        </w:rPr>
      </w:pPr>
      <w:r w:rsidRPr="003F1DC6">
        <w:rPr>
          <w:rFonts w:cs="Calibri"/>
        </w:rPr>
        <w:t xml:space="preserve">Educational institutions external to the Directorate that hold a </w:t>
      </w:r>
      <w:r w:rsidRPr="00CE5071">
        <w:rPr>
          <w:rFonts w:cs="Calibri"/>
          <w:i/>
          <w:iCs w:val="0"/>
        </w:rPr>
        <w:t>Licence for the Use or Breeding of Animals for the Purpose of Research or Teaching</w:t>
      </w:r>
      <w:r w:rsidRPr="003F1DC6">
        <w:rPr>
          <w:rFonts w:cs="Calibri"/>
        </w:rPr>
        <w:t xml:space="preserve"> may use the Committee provided they have entered into a formal agreement with the Directorate to do so. The Committee must be consulted on the development of any such agreement.</w:t>
      </w:r>
    </w:p>
    <w:p w14:paraId="1F1982A1" w14:textId="23CFC00F" w:rsidR="00083CED" w:rsidRPr="00CE5071" w:rsidRDefault="00FB0086" w:rsidP="00CE5071">
      <w:pPr>
        <w:pStyle w:val="Heading3"/>
        <w:numPr>
          <w:ilvl w:val="0"/>
          <w:numId w:val="10"/>
        </w:numPr>
      </w:pPr>
      <w:r w:rsidRPr="00AE1518">
        <w:rPr>
          <w:rFonts w:cs="Calibri"/>
          <w:bCs w:val="0"/>
          <w:vanish/>
        </w:rPr>
        <w:t>Roles and Responsibilities</w:t>
      </w:r>
    </w:p>
    <w:p w14:paraId="51420855" w14:textId="77777777" w:rsidR="00FB0086" w:rsidRDefault="00FB0086" w:rsidP="00AE1518">
      <w:pPr>
        <w:pStyle w:val="ListParagraph"/>
        <w:spacing w:before="120" w:after="120"/>
        <w:ind w:left="0"/>
        <w:rPr>
          <w:i/>
          <w:iCs w:val="0"/>
        </w:rPr>
      </w:pPr>
      <w:r w:rsidRPr="001F4DB1">
        <w:rPr>
          <w:i/>
          <w:iCs w:val="0"/>
        </w:rPr>
        <w:t xml:space="preserve">The Committee </w:t>
      </w:r>
    </w:p>
    <w:p w14:paraId="6D4694E5" w14:textId="2EC425EA" w:rsidR="00FB0086" w:rsidRDefault="00FB0086" w:rsidP="008D3C53">
      <w:pPr>
        <w:numPr>
          <w:ilvl w:val="1"/>
          <w:numId w:val="10"/>
        </w:numPr>
        <w:suppressAutoHyphens/>
        <w:spacing w:before="60" w:after="0"/>
        <w:ind w:left="927" w:hanging="567"/>
      </w:pPr>
      <w:r>
        <w:t xml:space="preserve">The Committee provides oversight, advice and/or recommendations for the care and use of animals for educational purposes in ACT public schools. </w:t>
      </w:r>
    </w:p>
    <w:p w14:paraId="47CB043C" w14:textId="77777777" w:rsidR="00FB0086" w:rsidRDefault="00FB0086" w:rsidP="008D3C53">
      <w:pPr>
        <w:numPr>
          <w:ilvl w:val="1"/>
          <w:numId w:val="10"/>
        </w:numPr>
        <w:suppressAutoHyphens/>
        <w:spacing w:before="60" w:after="0"/>
        <w:ind w:left="927" w:hanging="567"/>
      </w:pPr>
      <w:r>
        <w:lastRenderedPageBreak/>
        <w:t xml:space="preserve">Responsibilities of the Committee (s2.3.2 of the Code) are to:    </w:t>
      </w:r>
    </w:p>
    <w:p w14:paraId="526E5321" w14:textId="77777777" w:rsidR="00FB0086" w:rsidRDefault="00FB0086" w:rsidP="00FB0086">
      <w:pPr>
        <w:pStyle w:val="ListParagraph"/>
        <w:numPr>
          <w:ilvl w:val="2"/>
          <w:numId w:val="11"/>
        </w:numPr>
        <w:spacing w:before="60" w:after="60"/>
        <w:ind w:left="1701"/>
        <w:contextualSpacing w:val="0"/>
        <w:rPr>
          <w:rFonts w:cs="Calibri"/>
        </w:rPr>
      </w:pPr>
      <w:r>
        <w:rPr>
          <w:rFonts w:cs="Calibri"/>
        </w:rPr>
        <w:t>review applications from schools seeking to use animals for educational purposes</w:t>
      </w:r>
    </w:p>
    <w:p w14:paraId="6D77F0F4" w14:textId="77777777" w:rsidR="00FB0086" w:rsidRDefault="00FB0086" w:rsidP="00FB0086">
      <w:pPr>
        <w:pStyle w:val="ListParagraph"/>
        <w:numPr>
          <w:ilvl w:val="2"/>
          <w:numId w:val="11"/>
        </w:numPr>
        <w:spacing w:before="60" w:after="60"/>
        <w:ind w:left="1701"/>
        <w:contextualSpacing w:val="0"/>
        <w:rPr>
          <w:rFonts w:cs="Calibri"/>
        </w:rPr>
      </w:pPr>
      <w:r>
        <w:rPr>
          <w:rFonts w:cs="Calibri"/>
        </w:rPr>
        <w:t xml:space="preserve">approve applications for programs that are ethically acceptable and conform to the requirements of the Code   </w:t>
      </w:r>
    </w:p>
    <w:p w14:paraId="2D63A3EC" w14:textId="77777777" w:rsidR="00FB0086" w:rsidRDefault="00FB0086" w:rsidP="00FB0086">
      <w:pPr>
        <w:pStyle w:val="ListParagraph"/>
        <w:numPr>
          <w:ilvl w:val="2"/>
          <w:numId w:val="11"/>
        </w:numPr>
        <w:spacing w:before="60" w:after="60"/>
        <w:ind w:left="1701"/>
        <w:contextualSpacing w:val="0"/>
        <w:rPr>
          <w:rFonts w:cs="Calibri"/>
        </w:rPr>
      </w:pPr>
      <w:r>
        <w:rPr>
          <w:rFonts w:cs="Calibri"/>
        </w:rPr>
        <w:t>conduct follow-up reviews of approved programs as required</w:t>
      </w:r>
    </w:p>
    <w:p w14:paraId="62946222" w14:textId="77777777" w:rsidR="00FB0086" w:rsidRDefault="00FB0086" w:rsidP="00FB0086">
      <w:pPr>
        <w:pStyle w:val="ListParagraph"/>
        <w:numPr>
          <w:ilvl w:val="2"/>
          <w:numId w:val="11"/>
        </w:numPr>
        <w:spacing w:before="60" w:after="60"/>
        <w:ind w:left="1701"/>
        <w:contextualSpacing w:val="0"/>
        <w:rPr>
          <w:rFonts w:cs="Calibri"/>
        </w:rPr>
      </w:pPr>
      <w:r>
        <w:rPr>
          <w:rFonts w:cs="Calibri"/>
        </w:rPr>
        <w:t xml:space="preserve">approve the continuation of programs that are ethically acceptable and conform with the requirements of the Code </w:t>
      </w:r>
    </w:p>
    <w:p w14:paraId="7185A48A" w14:textId="77777777" w:rsidR="00FB0086" w:rsidRDefault="00FB0086" w:rsidP="00FB0086">
      <w:pPr>
        <w:pStyle w:val="ListParagraph"/>
        <w:numPr>
          <w:ilvl w:val="2"/>
          <w:numId w:val="11"/>
        </w:numPr>
        <w:spacing w:before="60" w:after="60"/>
        <w:ind w:left="1701"/>
        <w:contextualSpacing w:val="0"/>
        <w:rPr>
          <w:rFonts w:cs="Calibri"/>
        </w:rPr>
      </w:pPr>
      <w:r>
        <w:rPr>
          <w:rFonts w:cs="Calibri"/>
        </w:rPr>
        <w:t xml:space="preserve">monitor the welfare, care and use of animals, including housing conditions and routine care, practices and procedures   </w:t>
      </w:r>
    </w:p>
    <w:p w14:paraId="2F063B71" w14:textId="77777777" w:rsidR="00FB0086" w:rsidRDefault="00FB0086" w:rsidP="00FB0086">
      <w:pPr>
        <w:pStyle w:val="ListParagraph"/>
        <w:numPr>
          <w:ilvl w:val="2"/>
          <w:numId w:val="11"/>
        </w:numPr>
        <w:spacing w:before="60" w:after="60"/>
        <w:ind w:left="1701"/>
        <w:contextualSpacing w:val="0"/>
        <w:rPr>
          <w:rFonts w:cs="Calibri"/>
        </w:rPr>
      </w:pPr>
      <w:r>
        <w:rPr>
          <w:rFonts w:cs="Calibri"/>
        </w:rPr>
        <w:t>take appropriate actions concerning unexpected adverse events reported to the Committee</w:t>
      </w:r>
    </w:p>
    <w:p w14:paraId="1D233AE4" w14:textId="77777777" w:rsidR="00FB0086" w:rsidRDefault="00FB0086" w:rsidP="00FB0086">
      <w:pPr>
        <w:pStyle w:val="ListParagraph"/>
        <w:numPr>
          <w:ilvl w:val="2"/>
          <w:numId w:val="11"/>
        </w:numPr>
        <w:spacing w:before="60" w:after="60"/>
        <w:ind w:left="1701"/>
        <w:contextualSpacing w:val="0"/>
        <w:rPr>
          <w:rFonts w:cs="Calibri"/>
        </w:rPr>
      </w:pPr>
      <w:r>
        <w:rPr>
          <w:rFonts w:cs="Calibri"/>
        </w:rPr>
        <w:t xml:space="preserve">take appropriate actions regarding identified non-compliance </w:t>
      </w:r>
    </w:p>
    <w:p w14:paraId="6B96F253" w14:textId="77777777" w:rsidR="00FB0086" w:rsidRDefault="00FB0086" w:rsidP="00FB0086">
      <w:pPr>
        <w:pStyle w:val="ListParagraph"/>
        <w:numPr>
          <w:ilvl w:val="2"/>
          <w:numId w:val="11"/>
        </w:numPr>
        <w:spacing w:before="60" w:after="60"/>
        <w:ind w:left="1701"/>
        <w:contextualSpacing w:val="0"/>
        <w:rPr>
          <w:rFonts w:cs="Calibri"/>
        </w:rPr>
      </w:pPr>
      <w:r>
        <w:rPr>
          <w:rFonts w:cs="Calibri"/>
        </w:rPr>
        <w:t xml:space="preserve">approve guidelines for the care and use of animals on behalf of the Directorate  </w:t>
      </w:r>
    </w:p>
    <w:p w14:paraId="18DB4E85" w14:textId="77777777" w:rsidR="00FB0086" w:rsidRDefault="00FB0086" w:rsidP="00FB0086">
      <w:pPr>
        <w:pStyle w:val="ListParagraph"/>
        <w:numPr>
          <w:ilvl w:val="2"/>
          <w:numId w:val="11"/>
        </w:numPr>
        <w:spacing w:before="60" w:after="60"/>
        <w:ind w:left="1701"/>
        <w:contextualSpacing w:val="0"/>
        <w:rPr>
          <w:rFonts w:cs="Calibri"/>
        </w:rPr>
      </w:pPr>
      <w:r>
        <w:rPr>
          <w:rFonts w:cs="Calibri"/>
        </w:rPr>
        <w:t xml:space="preserve">provide advice and recommendations to the Directorate and schools </w:t>
      </w:r>
    </w:p>
    <w:p w14:paraId="305FFB3D" w14:textId="77777777" w:rsidR="00FB0086" w:rsidRDefault="00FB0086" w:rsidP="00FB0086">
      <w:pPr>
        <w:pStyle w:val="ListParagraph"/>
        <w:numPr>
          <w:ilvl w:val="2"/>
          <w:numId w:val="11"/>
        </w:numPr>
        <w:spacing w:before="60" w:after="60"/>
        <w:ind w:left="1701"/>
        <w:contextualSpacing w:val="0"/>
        <w:rPr>
          <w:rFonts w:cs="Calibri"/>
        </w:rPr>
      </w:pPr>
      <w:r>
        <w:rPr>
          <w:rFonts w:cs="Calibri"/>
        </w:rPr>
        <w:t xml:space="preserve">report on its operations to the Directorate. </w:t>
      </w:r>
    </w:p>
    <w:p w14:paraId="6D363277" w14:textId="785D243C" w:rsidR="00FB0086" w:rsidRDefault="00FB0086" w:rsidP="008D3C53">
      <w:pPr>
        <w:numPr>
          <w:ilvl w:val="1"/>
          <w:numId w:val="10"/>
        </w:numPr>
        <w:suppressAutoHyphens/>
        <w:spacing w:before="60" w:after="0"/>
        <w:ind w:left="927" w:hanging="567"/>
        <w:rPr>
          <w:rFonts w:cs="Calibri"/>
        </w:rPr>
      </w:pPr>
      <w:r>
        <w:rPr>
          <w:rFonts w:cs="Calibri"/>
        </w:rPr>
        <w:t xml:space="preserve">The Committee has additional responsibilities as outlined in the </w:t>
      </w:r>
      <w:r>
        <w:rPr>
          <w:rFonts w:cs="Calibri"/>
          <w:i/>
          <w:iCs w:val="0"/>
        </w:rPr>
        <w:t xml:space="preserve">Animal Welfare Act 1992 </w:t>
      </w:r>
      <w:r>
        <w:rPr>
          <w:rFonts w:cs="Calibri"/>
        </w:rPr>
        <w:t xml:space="preserve">and the </w:t>
      </w:r>
      <w:r>
        <w:rPr>
          <w:rFonts w:cs="Calibri"/>
          <w:i/>
          <w:iCs w:val="0"/>
        </w:rPr>
        <w:t xml:space="preserve">Animal Welfare Regulation 2001 </w:t>
      </w:r>
      <w:r>
        <w:rPr>
          <w:rFonts w:cs="Calibri"/>
        </w:rPr>
        <w:t xml:space="preserve">as well as the </w:t>
      </w:r>
      <w:r w:rsidRPr="00F87A25">
        <w:rPr>
          <w:rFonts w:cs="Calibri"/>
        </w:rPr>
        <w:t xml:space="preserve">Directorate’s </w:t>
      </w:r>
      <w:hyperlink r:id="rId12" w:history="1">
        <w:r w:rsidRPr="001F4DB1">
          <w:rPr>
            <w:rStyle w:val="Hyperlink"/>
            <w:rFonts w:eastAsiaTheme="majorEastAsia" w:cs="Calibri"/>
            <w:i/>
            <w:iCs w:val="0"/>
          </w:rPr>
          <w:t>Care and Use of Animals in ACT Schools Policy.</w:t>
        </w:r>
      </w:hyperlink>
      <w:r>
        <w:rPr>
          <w:rFonts w:cs="Calibri"/>
        </w:rPr>
        <w:t xml:space="preserve"> Specifically:</w:t>
      </w:r>
    </w:p>
    <w:p w14:paraId="533B013B" w14:textId="77777777" w:rsidR="00FB0086" w:rsidRDefault="00FB0086" w:rsidP="00FB0086">
      <w:pPr>
        <w:pStyle w:val="ListParagraph"/>
        <w:numPr>
          <w:ilvl w:val="2"/>
          <w:numId w:val="11"/>
        </w:numPr>
        <w:spacing w:before="60" w:after="60"/>
        <w:ind w:left="1701"/>
        <w:contextualSpacing w:val="0"/>
        <w:rPr>
          <w:rFonts w:cs="Calibri"/>
        </w:rPr>
      </w:pPr>
      <w:r>
        <w:rPr>
          <w:rFonts w:cs="Calibri"/>
        </w:rPr>
        <w:t xml:space="preserve">the Committee is responsible for </w:t>
      </w:r>
      <w:r w:rsidRPr="00FB659B">
        <w:rPr>
          <w:rFonts w:cs="Calibri"/>
        </w:rPr>
        <w:t>granting</w:t>
      </w:r>
      <w:r>
        <w:rPr>
          <w:rFonts w:cs="Calibri"/>
        </w:rPr>
        <w:t xml:space="preserve"> authorisation to individuals conducting </w:t>
      </w:r>
      <w:r w:rsidRPr="00BA4F67">
        <w:rPr>
          <w:rFonts w:cs="Calibri"/>
        </w:rPr>
        <w:t>educational programs</w:t>
      </w:r>
      <w:r>
        <w:rPr>
          <w:rFonts w:cs="Calibri"/>
        </w:rPr>
        <w:t xml:space="preserve"> using animals on behalf of the Directorate as required under s38 of the </w:t>
      </w:r>
      <w:r>
        <w:rPr>
          <w:rFonts w:cs="Calibri"/>
          <w:i/>
          <w:iCs w:val="0"/>
        </w:rPr>
        <w:t>Animal Welfare Act 1992.</w:t>
      </w:r>
    </w:p>
    <w:p w14:paraId="19AB13F8" w14:textId="77777777" w:rsidR="00FB0086" w:rsidRDefault="00FB0086" w:rsidP="00FB0086">
      <w:pPr>
        <w:pStyle w:val="ListParagraph"/>
        <w:numPr>
          <w:ilvl w:val="2"/>
          <w:numId w:val="11"/>
        </w:numPr>
        <w:spacing w:before="60" w:after="60"/>
        <w:ind w:left="1701"/>
        <w:contextualSpacing w:val="0"/>
        <w:rPr>
          <w:rFonts w:cs="Calibri"/>
        </w:rPr>
      </w:pPr>
      <w:r>
        <w:rPr>
          <w:rFonts w:cs="Calibri"/>
        </w:rPr>
        <w:t xml:space="preserve">the Committee must report annually to the ACT Animal Welfare Authority about the number and species of the animals it has approved for use in educational programs under the Directorate’s license. This report must be provided by the end of October each year as mandated under s7(3-4) of the </w:t>
      </w:r>
      <w:r>
        <w:rPr>
          <w:rFonts w:cs="Calibri"/>
          <w:i/>
          <w:iCs w:val="0"/>
        </w:rPr>
        <w:t xml:space="preserve">Animal Welfare Regulation 2001. </w:t>
      </w:r>
    </w:p>
    <w:p w14:paraId="5329DB46" w14:textId="77777777" w:rsidR="00FB0086" w:rsidRDefault="00FB0086" w:rsidP="008D3C53">
      <w:pPr>
        <w:numPr>
          <w:ilvl w:val="1"/>
          <w:numId w:val="10"/>
        </w:numPr>
        <w:suppressAutoHyphens/>
        <w:spacing w:before="60" w:after="0"/>
        <w:ind w:left="927" w:hanging="567"/>
        <w:rPr>
          <w:rFonts w:cs="Calibri"/>
        </w:rPr>
      </w:pPr>
      <w:r w:rsidRPr="00395D32">
        <w:rPr>
          <w:rFonts w:cs="Calibri"/>
        </w:rPr>
        <w:t xml:space="preserve">The Committee inspects at least four (4) schools a year to </w:t>
      </w:r>
      <w:r>
        <w:rPr>
          <w:rFonts w:cs="Calibri"/>
        </w:rPr>
        <w:t xml:space="preserve">monitor and support the care and use of animals and/or respond to non-compliance or unexpected adverse events. </w:t>
      </w:r>
    </w:p>
    <w:p w14:paraId="07CDDF87" w14:textId="77777777" w:rsidR="00FB0086" w:rsidRDefault="00FB0086" w:rsidP="00FB0086">
      <w:pPr>
        <w:pStyle w:val="ListParagraph"/>
        <w:numPr>
          <w:ilvl w:val="1"/>
          <w:numId w:val="12"/>
        </w:numPr>
        <w:spacing w:before="60" w:after="60"/>
        <w:ind w:left="1701"/>
        <w:contextualSpacing w:val="0"/>
        <w:rPr>
          <w:rFonts w:cs="Calibri"/>
        </w:rPr>
      </w:pPr>
      <w:r>
        <w:rPr>
          <w:rFonts w:cs="Calibri"/>
        </w:rPr>
        <w:t xml:space="preserve">The Committee adopts a risk-based approach to scheduling inspections. Inspections will be prioritised as follows: </w:t>
      </w:r>
    </w:p>
    <w:p w14:paraId="00050262" w14:textId="77777777" w:rsidR="00FB0086" w:rsidRPr="00611861" w:rsidRDefault="00FB0086" w:rsidP="00FB0086">
      <w:pPr>
        <w:pStyle w:val="ListParagraph"/>
        <w:widowControl w:val="0"/>
        <w:numPr>
          <w:ilvl w:val="3"/>
          <w:numId w:val="14"/>
        </w:numPr>
        <w:spacing w:before="0" w:after="0"/>
        <w:ind w:left="2127"/>
        <w:contextualSpacing w:val="0"/>
        <w:rPr>
          <w:rFonts w:cs="Calibri"/>
        </w:rPr>
      </w:pPr>
      <w:r w:rsidRPr="00611861">
        <w:rPr>
          <w:rFonts w:cs="Calibri"/>
        </w:rPr>
        <w:t>Animal welfare issues of immediate concern</w:t>
      </w:r>
    </w:p>
    <w:p w14:paraId="5B390FE3" w14:textId="77777777" w:rsidR="00FB0086" w:rsidRPr="00611861" w:rsidRDefault="00FB0086" w:rsidP="00FB0086">
      <w:pPr>
        <w:pStyle w:val="ListParagraph"/>
        <w:widowControl w:val="0"/>
        <w:numPr>
          <w:ilvl w:val="3"/>
          <w:numId w:val="14"/>
        </w:numPr>
        <w:spacing w:before="0" w:after="0"/>
        <w:ind w:left="2127"/>
        <w:contextualSpacing w:val="0"/>
        <w:rPr>
          <w:rFonts w:cs="Calibri"/>
        </w:rPr>
      </w:pPr>
      <w:r w:rsidRPr="00611861">
        <w:rPr>
          <w:rFonts w:cs="Calibri"/>
        </w:rPr>
        <w:t>Schools reporting concerning animal deaths or adverse events</w:t>
      </w:r>
    </w:p>
    <w:p w14:paraId="372370B3" w14:textId="77777777" w:rsidR="00FB0086" w:rsidRPr="00611861" w:rsidRDefault="00FB0086" w:rsidP="00FB0086">
      <w:pPr>
        <w:pStyle w:val="ListParagraph"/>
        <w:widowControl w:val="0"/>
        <w:numPr>
          <w:ilvl w:val="3"/>
          <w:numId w:val="14"/>
        </w:numPr>
        <w:spacing w:before="0" w:after="0"/>
        <w:ind w:left="2127"/>
        <w:contextualSpacing w:val="0"/>
        <w:rPr>
          <w:rFonts w:cs="Calibri"/>
        </w:rPr>
      </w:pPr>
      <w:r w:rsidRPr="00611861">
        <w:rPr>
          <w:rFonts w:cs="Calibri"/>
        </w:rPr>
        <w:t>Schools identified</w:t>
      </w:r>
      <w:r>
        <w:rPr>
          <w:rFonts w:cs="Calibri"/>
        </w:rPr>
        <w:t xml:space="preserve"> by the Committee and/or Secretariat</w:t>
      </w:r>
      <w:r w:rsidRPr="00611861">
        <w:rPr>
          <w:rFonts w:cs="Calibri"/>
        </w:rPr>
        <w:t xml:space="preserve"> as needing compliance support</w:t>
      </w:r>
    </w:p>
    <w:p w14:paraId="65A766AE" w14:textId="77777777" w:rsidR="00FB0086" w:rsidRPr="00611861" w:rsidRDefault="00FB0086" w:rsidP="00FB0086">
      <w:pPr>
        <w:pStyle w:val="ListParagraph"/>
        <w:widowControl w:val="0"/>
        <w:numPr>
          <w:ilvl w:val="3"/>
          <w:numId w:val="14"/>
        </w:numPr>
        <w:spacing w:before="0" w:after="0"/>
        <w:ind w:left="2127"/>
        <w:contextualSpacing w:val="0"/>
        <w:rPr>
          <w:rFonts w:cs="Calibri"/>
        </w:rPr>
      </w:pPr>
      <w:r w:rsidRPr="00611861">
        <w:rPr>
          <w:rFonts w:cs="Calibri"/>
        </w:rPr>
        <w:t>Schools seeking support to start a program using animals</w:t>
      </w:r>
    </w:p>
    <w:p w14:paraId="621B1160" w14:textId="77777777" w:rsidR="00FB0086" w:rsidRDefault="00FB0086" w:rsidP="00FB0086">
      <w:pPr>
        <w:pStyle w:val="ListParagraph"/>
        <w:numPr>
          <w:ilvl w:val="3"/>
          <w:numId w:val="14"/>
        </w:numPr>
        <w:spacing w:before="0" w:after="60"/>
        <w:ind w:left="2127"/>
        <w:contextualSpacing w:val="0"/>
        <w:rPr>
          <w:rFonts w:cs="Calibri"/>
        </w:rPr>
      </w:pPr>
      <w:r w:rsidRPr="00611861">
        <w:rPr>
          <w:rFonts w:cs="Calibri"/>
        </w:rPr>
        <w:t xml:space="preserve">Routine inspections. </w:t>
      </w:r>
      <w:r>
        <w:rPr>
          <w:rFonts w:cs="Calibri"/>
        </w:rPr>
        <w:t xml:space="preserve">  </w:t>
      </w:r>
    </w:p>
    <w:p w14:paraId="43768CDB" w14:textId="77777777" w:rsidR="00FB0086" w:rsidRPr="002B3B7A" w:rsidRDefault="00FB0086" w:rsidP="008D3C53">
      <w:pPr>
        <w:numPr>
          <w:ilvl w:val="1"/>
          <w:numId w:val="10"/>
        </w:numPr>
        <w:suppressAutoHyphens/>
        <w:spacing w:before="60" w:after="0"/>
        <w:ind w:left="927" w:hanging="567"/>
        <w:rPr>
          <w:rFonts w:cs="Calibri"/>
        </w:rPr>
      </w:pPr>
      <w:r w:rsidRPr="002B3B7A">
        <w:rPr>
          <w:rFonts w:cs="Calibri"/>
        </w:rPr>
        <w:t>In accordance with s2.3.28</w:t>
      </w:r>
      <w:r>
        <w:rPr>
          <w:rFonts w:cs="Calibri"/>
        </w:rPr>
        <w:t>-29</w:t>
      </w:r>
      <w:r w:rsidRPr="002B3B7A">
        <w:rPr>
          <w:rFonts w:cs="Calibri"/>
        </w:rPr>
        <w:t xml:space="preserve"> of the Code</w:t>
      </w:r>
      <w:r>
        <w:rPr>
          <w:rFonts w:cs="Calibri"/>
        </w:rPr>
        <w:t>,</w:t>
      </w:r>
      <w:r w:rsidRPr="002B3B7A">
        <w:rPr>
          <w:rFonts w:cs="Calibri"/>
        </w:rPr>
        <w:t xml:space="preserve"> the Committee will submit a written report on its operations at least annually to </w:t>
      </w:r>
      <w:r>
        <w:rPr>
          <w:rFonts w:cs="Calibri"/>
        </w:rPr>
        <w:t>the Directorate licensee</w:t>
      </w:r>
      <w:r w:rsidRPr="002B3B7A">
        <w:rPr>
          <w:rFonts w:cs="Calibri"/>
        </w:rPr>
        <w:t>. The report will advise on:</w:t>
      </w:r>
    </w:p>
    <w:p w14:paraId="36068680" w14:textId="77777777" w:rsidR="00FB0086" w:rsidRPr="008C6C65" w:rsidRDefault="00FB0086" w:rsidP="00FB0086">
      <w:pPr>
        <w:pStyle w:val="ListParagraph"/>
        <w:numPr>
          <w:ilvl w:val="2"/>
          <w:numId w:val="11"/>
        </w:numPr>
        <w:spacing w:before="60" w:after="60"/>
        <w:ind w:left="1701"/>
        <w:contextualSpacing w:val="0"/>
        <w:rPr>
          <w:rFonts w:cs="Calibri"/>
        </w:rPr>
      </w:pPr>
      <w:r>
        <w:rPr>
          <w:rFonts w:cs="Calibri"/>
        </w:rPr>
        <w:t>t</w:t>
      </w:r>
      <w:r w:rsidRPr="008C6C65">
        <w:rPr>
          <w:rFonts w:cs="Calibri"/>
        </w:rPr>
        <w:t xml:space="preserve">he numbers and types of </w:t>
      </w:r>
      <w:r>
        <w:rPr>
          <w:rFonts w:cs="Calibri"/>
        </w:rPr>
        <w:t>programs</w:t>
      </w:r>
      <w:r w:rsidRPr="008C6C65">
        <w:rPr>
          <w:rFonts w:cs="Calibri"/>
        </w:rPr>
        <w:t xml:space="preserve"> assessed, approved or rejected</w:t>
      </w:r>
    </w:p>
    <w:p w14:paraId="3362A748" w14:textId="77777777" w:rsidR="00FB0086" w:rsidRPr="008C6C65" w:rsidRDefault="00FB0086" w:rsidP="00FB0086">
      <w:pPr>
        <w:pStyle w:val="ListParagraph"/>
        <w:numPr>
          <w:ilvl w:val="2"/>
          <w:numId w:val="11"/>
        </w:numPr>
        <w:spacing w:before="60" w:after="60"/>
        <w:ind w:left="1701"/>
        <w:contextualSpacing w:val="0"/>
        <w:rPr>
          <w:rFonts w:cs="Calibri"/>
        </w:rPr>
      </w:pPr>
      <w:r>
        <w:rPr>
          <w:rFonts w:cs="Calibri"/>
        </w:rPr>
        <w:t>t</w:t>
      </w:r>
      <w:r w:rsidRPr="008C6C65">
        <w:rPr>
          <w:rFonts w:cs="Calibri"/>
        </w:rPr>
        <w:t xml:space="preserve">he physical facilities for the care and use of animals by the </w:t>
      </w:r>
      <w:r>
        <w:rPr>
          <w:rFonts w:cs="Calibri"/>
        </w:rPr>
        <w:t>Directorate’s schools</w:t>
      </w:r>
    </w:p>
    <w:p w14:paraId="6AB83345" w14:textId="77777777" w:rsidR="00FB0086" w:rsidRPr="008C6C65" w:rsidRDefault="00FB0086" w:rsidP="00FB0086">
      <w:pPr>
        <w:pStyle w:val="ListParagraph"/>
        <w:numPr>
          <w:ilvl w:val="2"/>
          <w:numId w:val="11"/>
        </w:numPr>
        <w:spacing w:before="60" w:after="60"/>
        <w:ind w:left="1701"/>
        <w:contextualSpacing w:val="0"/>
        <w:rPr>
          <w:rFonts w:cs="Calibri"/>
        </w:rPr>
      </w:pPr>
      <w:r>
        <w:rPr>
          <w:rFonts w:cs="Calibri"/>
        </w:rPr>
        <w:t>a</w:t>
      </w:r>
      <w:r w:rsidRPr="008C6C65">
        <w:rPr>
          <w:rFonts w:cs="Calibri"/>
        </w:rPr>
        <w:t xml:space="preserve">ctions that have supported the educational and training needs of </w:t>
      </w:r>
      <w:r>
        <w:rPr>
          <w:rFonts w:cs="Calibri"/>
        </w:rPr>
        <w:t>Committee</w:t>
      </w:r>
      <w:r w:rsidRPr="008C6C65">
        <w:rPr>
          <w:rFonts w:cs="Calibri"/>
        </w:rPr>
        <w:t xml:space="preserve"> members, AWLOs and people involved in the care and use of animals</w:t>
      </w:r>
    </w:p>
    <w:p w14:paraId="3793CE29" w14:textId="77777777" w:rsidR="00FB0086" w:rsidRPr="008C6C65" w:rsidRDefault="00FB0086" w:rsidP="00FB0086">
      <w:pPr>
        <w:pStyle w:val="ListParagraph"/>
        <w:numPr>
          <w:ilvl w:val="2"/>
          <w:numId w:val="11"/>
        </w:numPr>
        <w:spacing w:before="60" w:after="60"/>
        <w:ind w:left="1701"/>
        <w:contextualSpacing w:val="0"/>
        <w:rPr>
          <w:rFonts w:cs="Calibri"/>
        </w:rPr>
      </w:pPr>
      <w:r>
        <w:rPr>
          <w:rFonts w:cs="Calibri"/>
        </w:rPr>
        <w:t>a</w:t>
      </w:r>
      <w:r w:rsidRPr="008C6C65">
        <w:rPr>
          <w:rFonts w:cs="Calibri"/>
        </w:rPr>
        <w:t>dministrative and other difficulties experienced</w:t>
      </w:r>
      <w:r>
        <w:rPr>
          <w:rFonts w:cs="Calibri"/>
        </w:rPr>
        <w:t>, and</w:t>
      </w:r>
    </w:p>
    <w:p w14:paraId="3C58CA8B" w14:textId="77777777" w:rsidR="00FB0086" w:rsidRPr="008C6C65" w:rsidRDefault="00FB0086" w:rsidP="00FB0086">
      <w:pPr>
        <w:pStyle w:val="ListParagraph"/>
        <w:numPr>
          <w:ilvl w:val="2"/>
          <w:numId w:val="11"/>
        </w:numPr>
        <w:spacing w:before="60" w:after="60"/>
        <w:ind w:left="1701"/>
        <w:contextualSpacing w:val="0"/>
        <w:rPr>
          <w:rFonts w:cs="Calibri"/>
        </w:rPr>
      </w:pPr>
      <w:r>
        <w:rPr>
          <w:rFonts w:cs="Calibri"/>
        </w:rPr>
        <w:t>a</w:t>
      </w:r>
      <w:r w:rsidRPr="008C6C65">
        <w:rPr>
          <w:rFonts w:cs="Calibri"/>
        </w:rPr>
        <w:t xml:space="preserve">ny matters that may affect the </w:t>
      </w:r>
      <w:r>
        <w:rPr>
          <w:rFonts w:cs="Calibri"/>
        </w:rPr>
        <w:t>Directorate</w:t>
      </w:r>
      <w:r w:rsidRPr="008C6C65">
        <w:rPr>
          <w:rFonts w:cs="Calibri"/>
        </w:rPr>
        <w:t>’s ability to maintain compliance with the Code and, if appropriate, suitable recommendations.</w:t>
      </w:r>
    </w:p>
    <w:p w14:paraId="355F138F" w14:textId="77777777" w:rsidR="00FB0086" w:rsidRPr="00AE1518" w:rsidRDefault="00FB0086" w:rsidP="00AE1518">
      <w:pPr>
        <w:pStyle w:val="ListParagraph"/>
        <w:spacing w:before="120" w:after="120"/>
        <w:ind w:left="0"/>
        <w:rPr>
          <w:i/>
          <w:iCs w:val="0"/>
        </w:rPr>
      </w:pPr>
      <w:r w:rsidRPr="00AE1518">
        <w:rPr>
          <w:i/>
          <w:iCs w:val="0"/>
        </w:rPr>
        <w:lastRenderedPageBreak/>
        <w:t>The Directorate</w:t>
      </w:r>
    </w:p>
    <w:p w14:paraId="1B7E1F5B" w14:textId="77777777" w:rsidR="00FB0086" w:rsidRPr="009A64CC" w:rsidRDefault="00FB0086" w:rsidP="008D3C53">
      <w:pPr>
        <w:numPr>
          <w:ilvl w:val="1"/>
          <w:numId w:val="10"/>
        </w:numPr>
        <w:suppressAutoHyphens/>
        <w:spacing w:before="60" w:after="0"/>
        <w:ind w:left="927" w:hanging="567"/>
        <w:rPr>
          <w:rFonts w:cs="Calibri"/>
        </w:rPr>
      </w:pPr>
      <w:r>
        <w:rPr>
          <w:rFonts w:cs="Calibri"/>
        </w:rPr>
        <w:t>Responsibilities of the Directorate (s2.2.1 of the Code) are to:</w:t>
      </w:r>
    </w:p>
    <w:p w14:paraId="5085A7B2" w14:textId="77777777" w:rsidR="00FB0086" w:rsidRPr="002B3B7A" w:rsidRDefault="00FB0086" w:rsidP="00FB0086">
      <w:pPr>
        <w:pStyle w:val="ListParagraph"/>
        <w:numPr>
          <w:ilvl w:val="2"/>
          <w:numId w:val="11"/>
        </w:numPr>
        <w:spacing w:before="60" w:after="60"/>
        <w:ind w:left="1701"/>
        <w:contextualSpacing w:val="0"/>
        <w:rPr>
          <w:rFonts w:cs="Calibri"/>
        </w:rPr>
      </w:pPr>
      <w:r>
        <w:rPr>
          <w:rFonts w:cs="Calibri"/>
        </w:rPr>
        <w:t>Establish the Committee and its Terms of Reference, and ensure that the Committee’s membership allows it to meet its responsibilities.</w:t>
      </w:r>
    </w:p>
    <w:p w14:paraId="327F3600" w14:textId="77777777" w:rsidR="00FB0086" w:rsidRDefault="00FB0086" w:rsidP="00FB0086">
      <w:pPr>
        <w:pStyle w:val="ListParagraph"/>
        <w:numPr>
          <w:ilvl w:val="2"/>
          <w:numId w:val="11"/>
        </w:numPr>
        <w:spacing w:before="60" w:after="60"/>
        <w:ind w:left="1701"/>
        <w:contextualSpacing w:val="0"/>
        <w:rPr>
          <w:rFonts w:cs="Calibri"/>
        </w:rPr>
      </w:pPr>
      <w:r>
        <w:rPr>
          <w:rFonts w:cs="Calibri"/>
        </w:rPr>
        <w:t xml:space="preserve">Resource the Committee to ensure that it fulfils its responsibilities. If other educational institutions enter into a formal agreement with the Directorate to use the Committee, responsibility for any necessary additional resourcing is to be settled as part of the formal agreement. </w:t>
      </w:r>
    </w:p>
    <w:p w14:paraId="55476BC6" w14:textId="77777777" w:rsidR="00FB0086" w:rsidRPr="00CB6036" w:rsidRDefault="00FB0086" w:rsidP="00FB0086">
      <w:pPr>
        <w:pStyle w:val="ListParagraph"/>
        <w:numPr>
          <w:ilvl w:val="1"/>
          <w:numId w:val="12"/>
        </w:numPr>
        <w:spacing w:before="60" w:after="60"/>
        <w:ind w:left="1701"/>
        <w:contextualSpacing w:val="0"/>
        <w:rPr>
          <w:rFonts w:cs="Calibri"/>
        </w:rPr>
      </w:pPr>
      <w:r>
        <w:rPr>
          <w:rFonts w:cs="Calibri"/>
        </w:rPr>
        <w:t>E</w:t>
      </w:r>
      <w:r w:rsidRPr="00CB6036">
        <w:rPr>
          <w:rFonts w:cs="Calibri"/>
        </w:rPr>
        <w:t>stablish procedures for the effective governance and operation of the Committee</w:t>
      </w:r>
      <w:r>
        <w:rPr>
          <w:rFonts w:cs="Calibri"/>
        </w:rPr>
        <w:t xml:space="preserve"> through the Terms of Reference, as well as institutional policy and procedures </w:t>
      </w:r>
      <w:r w:rsidRPr="00CB6036">
        <w:rPr>
          <w:rFonts w:cs="Calibri"/>
        </w:rPr>
        <w:t xml:space="preserve">providing secretariat support to the Committee </w:t>
      </w:r>
      <w:r>
        <w:rPr>
          <w:rFonts w:cs="Calibri"/>
        </w:rPr>
        <w:t>and</w:t>
      </w:r>
      <w:r w:rsidRPr="00CB6036">
        <w:rPr>
          <w:rFonts w:cs="Calibri"/>
        </w:rPr>
        <w:t xml:space="preserve"> maintaining all records of Committee meetings, decisions, approved pro</w:t>
      </w:r>
      <w:r>
        <w:rPr>
          <w:rFonts w:cs="Calibri"/>
        </w:rPr>
        <w:t xml:space="preserve">grams </w:t>
      </w:r>
      <w:r w:rsidRPr="00CB6036">
        <w:rPr>
          <w:rFonts w:cs="Calibri"/>
        </w:rPr>
        <w:t>and related correspondence</w:t>
      </w:r>
      <w:r>
        <w:rPr>
          <w:rFonts w:cs="Calibri"/>
        </w:rPr>
        <w:t>.</w:t>
      </w:r>
    </w:p>
    <w:p w14:paraId="2FFE799A" w14:textId="77777777" w:rsidR="00FB0086" w:rsidRDefault="00FB0086" w:rsidP="00FB0086">
      <w:pPr>
        <w:pStyle w:val="ListParagraph"/>
        <w:numPr>
          <w:ilvl w:val="1"/>
          <w:numId w:val="12"/>
        </w:numPr>
        <w:spacing w:before="60" w:after="60"/>
        <w:ind w:left="1701"/>
        <w:contextualSpacing w:val="0"/>
        <w:rPr>
          <w:rFonts w:cs="Calibri"/>
        </w:rPr>
      </w:pPr>
      <w:r>
        <w:rPr>
          <w:rFonts w:cs="Calibri"/>
        </w:rPr>
        <w:t xml:space="preserve">Conduct an annual review of the </w:t>
      </w:r>
      <w:r w:rsidRPr="00395D32">
        <w:rPr>
          <w:rFonts w:cs="Calibri"/>
        </w:rPr>
        <w:t xml:space="preserve">operations of the Committee to ensure </w:t>
      </w:r>
      <w:r>
        <w:rPr>
          <w:rFonts w:cs="Calibri"/>
        </w:rPr>
        <w:t>its</w:t>
      </w:r>
      <w:r w:rsidRPr="00395D32">
        <w:rPr>
          <w:rFonts w:cs="Calibri"/>
        </w:rPr>
        <w:t xml:space="preserve"> effective</w:t>
      </w:r>
      <w:r>
        <w:rPr>
          <w:rFonts w:cs="Calibri"/>
        </w:rPr>
        <w:t>ness</w:t>
      </w:r>
      <w:r w:rsidRPr="00395D32">
        <w:rPr>
          <w:rFonts w:cs="Calibri"/>
        </w:rPr>
        <w:t xml:space="preserve"> and </w:t>
      </w:r>
      <w:r>
        <w:rPr>
          <w:rFonts w:cs="Calibri"/>
        </w:rPr>
        <w:t>compliance</w:t>
      </w:r>
      <w:r w:rsidRPr="00395D32">
        <w:rPr>
          <w:rFonts w:cs="Calibri"/>
        </w:rPr>
        <w:t xml:space="preserve"> with the Code and internal policies. This must include assessment of the Committee’s annual report (</w:t>
      </w:r>
      <w:r w:rsidRPr="00685C4F">
        <w:rPr>
          <w:rFonts w:cs="Calibri"/>
        </w:rPr>
        <w:t>s2.1.9</w:t>
      </w:r>
      <w:r>
        <w:rPr>
          <w:rFonts w:cs="Calibri"/>
        </w:rPr>
        <w:t>.ii</w:t>
      </w:r>
      <w:r w:rsidRPr="00685C4F">
        <w:rPr>
          <w:rFonts w:cs="Calibri"/>
        </w:rPr>
        <w:t xml:space="preserve"> </w:t>
      </w:r>
      <w:r>
        <w:rPr>
          <w:rFonts w:cs="Calibri"/>
        </w:rPr>
        <w:t>and 2.2.37 of the Code</w:t>
      </w:r>
      <w:r w:rsidRPr="00395D32">
        <w:rPr>
          <w:rFonts w:cs="Calibri"/>
        </w:rPr>
        <w:t>) and a</w:t>
      </w:r>
      <w:r>
        <w:rPr>
          <w:rFonts w:cs="Calibri"/>
        </w:rPr>
        <w:t>n annual</w:t>
      </w:r>
      <w:r w:rsidRPr="00395D32">
        <w:rPr>
          <w:rFonts w:cs="Calibri"/>
        </w:rPr>
        <w:t xml:space="preserve"> meeting</w:t>
      </w:r>
      <w:r>
        <w:rPr>
          <w:rFonts w:cs="Calibri"/>
        </w:rPr>
        <w:t xml:space="preserve"> between the Directorate licensee</w:t>
      </w:r>
      <w:r w:rsidRPr="00395D32">
        <w:rPr>
          <w:rFonts w:cs="Calibri"/>
        </w:rPr>
        <w:t xml:space="preserve"> </w:t>
      </w:r>
      <w:r>
        <w:rPr>
          <w:rFonts w:cs="Calibri"/>
        </w:rPr>
        <w:t xml:space="preserve">and </w:t>
      </w:r>
      <w:r w:rsidRPr="00395D32">
        <w:rPr>
          <w:rFonts w:cs="Calibri"/>
        </w:rPr>
        <w:t xml:space="preserve">the </w:t>
      </w:r>
      <w:r>
        <w:rPr>
          <w:rFonts w:cs="Calibri"/>
        </w:rPr>
        <w:t>Committee Chair</w:t>
      </w:r>
      <w:r w:rsidRPr="00395D32">
        <w:rPr>
          <w:rFonts w:cs="Calibri"/>
        </w:rPr>
        <w:t xml:space="preserve">. </w:t>
      </w:r>
    </w:p>
    <w:p w14:paraId="73299A03" w14:textId="4AC1C9C7" w:rsidR="008D3C53" w:rsidRPr="00CE5071" w:rsidRDefault="00FB0086" w:rsidP="00CE5071">
      <w:pPr>
        <w:pStyle w:val="ListParagraph"/>
        <w:numPr>
          <w:ilvl w:val="1"/>
          <w:numId w:val="12"/>
        </w:numPr>
        <w:spacing w:before="60" w:after="60"/>
        <w:ind w:left="1701"/>
        <w:contextualSpacing w:val="0"/>
        <w:rPr>
          <w:rFonts w:cs="Calibri"/>
        </w:rPr>
      </w:pPr>
      <w:r>
        <w:rPr>
          <w:rFonts w:cs="Calibri"/>
        </w:rPr>
        <w:t xml:space="preserve">Arrange an independent external review </w:t>
      </w:r>
      <w:r w:rsidRPr="00BC4BE2">
        <w:rPr>
          <w:rFonts w:cs="Calibri"/>
        </w:rPr>
        <w:t>at least every four years</w:t>
      </w:r>
      <w:r w:rsidDel="00BC4BE2">
        <w:rPr>
          <w:rFonts w:cs="Calibri"/>
        </w:rPr>
        <w:t xml:space="preserve"> </w:t>
      </w:r>
      <w:r w:rsidRPr="00BC4BE2">
        <w:rPr>
          <w:rFonts w:cs="Calibri"/>
        </w:rPr>
        <w:t>to assess the Directorate’s compliance with the Code, and ensur</w:t>
      </w:r>
      <w:r>
        <w:rPr>
          <w:rFonts w:cs="Calibri"/>
        </w:rPr>
        <w:t>e</w:t>
      </w:r>
      <w:r w:rsidRPr="00BC4BE2">
        <w:rPr>
          <w:rFonts w:cs="Calibri"/>
        </w:rPr>
        <w:t xml:space="preserve"> the continued suitability, adequacy and effectiveness of its procedures to meet its responsibilities under s6.1</w:t>
      </w:r>
      <w:r>
        <w:rPr>
          <w:rFonts w:cs="Calibri"/>
        </w:rPr>
        <w:t xml:space="preserve"> of </w:t>
      </w:r>
      <w:r w:rsidRPr="00BC4BE2">
        <w:rPr>
          <w:rFonts w:cs="Calibri"/>
        </w:rPr>
        <w:t xml:space="preserve">the Code. The operation of the Committee and the conduct of </w:t>
      </w:r>
      <w:r>
        <w:rPr>
          <w:rFonts w:cs="Calibri"/>
        </w:rPr>
        <w:t xml:space="preserve">its </w:t>
      </w:r>
      <w:r w:rsidRPr="00BC4BE2">
        <w:rPr>
          <w:rFonts w:cs="Calibri"/>
        </w:rPr>
        <w:t xml:space="preserve">members is within the scope of these reviews.  </w:t>
      </w:r>
    </w:p>
    <w:p w14:paraId="07873033" w14:textId="40B6B1DF" w:rsidR="00CE5071" w:rsidRPr="00CE5071" w:rsidRDefault="00CE5071" w:rsidP="00CE5071">
      <w:pPr>
        <w:pStyle w:val="Heading3"/>
        <w:numPr>
          <w:ilvl w:val="0"/>
          <w:numId w:val="10"/>
        </w:numPr>
      </w:pPr>
      <w:r w:rsidRPr="00CE5071">
        <w:t>Committee Membership</w:t>
      </w:r>
    </w:p>
    <w:p w14:paraId="596ACF83" w14:textId="02FB8E1A" w:rsidR="008D3C53" w:rsidRPr="00BB5CB7" w:rsidRDefault="008D3C53" w:rsidP="008D3C53">
      <w:pPr>
        <w:numPr>
          <w:ilvl w:val="1"/>
          <w:numId w:val="10"/>
        </w:numPr>
        <w:suppressAutoHyphens/>
        <w:spacing w:before="60" w:after="0"/>
        <w:ind w:left="927" w:hanging="567"/>
        <w:rPr>
          <w:rFonts w:cs="Calibri"/>
        </w:rPr>
      </w:pPr>
      <w:r w:rsidRPr="003A1645">
        <w:rPr>
          <w:rFonts w:cs="Calibri"/>
        </w:rPr>
        <w:t xml:space="preserve">The Committee is </w:t>
      </w:r>
      <w:r>
        <w:rPr>
          <w:rFonts w:cs="Calibri"/>
        </w:rPr>
        <w:t xml:space="preserve">comprised of a Chair and at least one member from each of the four categories listed below (s2.2.2-4 of the Code). </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371"/>
      </w:tblGrid>
      <w:tr w:rsidR="008D3C53" w:rsidRPr="008C6C65" w14:paraId="1E37B177" w14:textId="77777777" w:rsidTr="00BE727A">
        <w:trPr>
          <w:trHeight w:val="369"/>
        </w:trPr>
        <w:tc>
          <w:tcPr>
            <w:tcW w:w="1418" w:type="dxa"/>
          </w:tcPr>
          <w:p w14:paraId="71A7B94A" w14:textId="77777777" w:rsidR="008D3C53" w:rsidRPr="00B97849" w:rsidRDefault="008D3C53" w:rsidP="00BE727A">
            <w:pPr>
              <w:spacing w:before="120" w:after="120"/>
              <w:ind w:right="-188"/>
              <w:jc w:val="both"/>
              <w:rPr>
                <w:rFonts w:cs="Calibri"/>
                <w:b/>
                <w:bCs w:val="0"/>
              </w:rPr>
            </w:pPr>
            <w:r w:rsidRPr="00B97849">
              <w:rPr>
                <w:rFonts w:cs="Calibri"/>
                <w:b/>
                <w:bCs w:val="0"/>
              </w:rPr>
              <w:t>Chair</w:t>
            </w:r>
          </w:p>
        </w:tc>
        <w:tc>
          <w:tcPr>
            <w:tcW w:w="7371" w:type="dxa"/>
          </w:tcPr>
          <w:p w14:paraId="4A7C50E1" w14:textId="77777777" w:rsidR="008D3C53" w:rsidRPr="008C6C65" w:rsidRDefault="008D3C53" w:rsidP="00BE727A">
            <w:pPr>
              <w:spacing w:before="120" w:after="120"/>
              <w:rPr>
                <w:rFonts w:cs="Calibri"/>
              </w:rPr>
            </w:pPr>
            <w:r>
              <w:rPr>
                <w:rFonts w:cs="Calibri"/>
              </w:rPr>
              <w:t>A</w:t>
            </w:r>
            <w:r w:rsidRPr="008C6C65">
              <w:rPr>
                <w:rFonts w:cs="Calibri"/>
              </w:rPr>
              <w:t xml:space="preserve"> </w:t>
            </w:r>
            <w:r>
              <w:rPr>
                <w:rFonts w:cs="Calibri"/>
              </w:rPr>
              <w:t xml:space="preserve">person in a </w:t>
            </w:r>
            <w:r w:rsidRPr="008C6C65">
              <w:rPr>
                <w:rFonts w:cs="Calibri"/>
              </w:rPr>
              <w:t xml:space="preserve">senior position </w:t>
            </w:r>
            <w:r>
              <w:rPr>
                <w:rFonts w:cs="Calibri"/>
              </w:rPr>
              <w:t>within the Directorate, at Senior Director level or above</w:t>
            </w:r>
            <w:r w:rsidRPr="008C6C65">
              <w:rPr>
                <w:rFonts w:cs="Calibri"/>
              </w:rPr>
              <w:t>.</w:t>
            </w:r>
          </w:p>
        </w:tc>
      </w:tr>
      <w:tr w:rsidR="008D3C53" w:rsidRPr="008C6C65" w14:paraId="3BAD6E7A" w14:textId="77777777" w:rsidTr="00BE727A">
        <w:trPr>
          <w:trHeight w:val="369"/>
        </w:trPr>
        <w:tc>
          <w:tcPr>
            <w:tcW w:w="1418" w:type="dxa"/>
          </w:tcPr>
          <w:p w14:paraId="599FE105" w14:textId="77777777" w:rsidR="008D3C53" w:rsidRPr="00B97849" w:rsidRDefault="008D3C53" w:rsidP="00BE727A">
            <w:pPr>
              <w:spacing w:before="120" w:after="120"/>
              <w:ind w:right="-188"/>
              <w:rPr>
                <w:rFonts w:cs="Calibri"/>
                <w:b/>
                <w:bCs w:val="0"/>
              </w:rPr>
            </w:pPr>
            <w:r w:rsidRPr="00B97849">
              <w:rPr>
                <w:rFonts w:cs="Calibri"/>
                <w:b/>
                <w:bCs w:val="0"/>
              </w:rPr>
              <w:t>Category A</w:t>
            </w:r>
            <w:r>
              <w:rPr>
                <w:rFonts w:cs="Calibri"/>
                <w:b/>
                <w:bCs w:val="0"/>
              </w:rPr>
              <w:t xml:space="preserve"> member</w:t>
            </w:r>
          </w:p>
        </w:tc>
        <w:tc>
          <w:tcPr>
            <w:tcW w:w="7371" w:type="dxa"/>
          </w:tcPr>
          <w:p w14:paraId="65885EE5" w14:textId="77777777" w:rsidR="008D3C53" w:rsidRPr="008C6C65" w:rsidRDefault="008D3C53" w:rsidP="00BE727A">
            <w:pPr>
              <w:spacing w:before="120" w:after="120"/>
              <w:rPr>
                <w:rFonts w:cs="Calibri"/>
              </w:rPr>
            </w:pPr>
            <w:r>
              <w:rPr>
                <w:rFonts w:cs="Calibri"/>
              </w:rPr>
              <w:t>A</w:t>
            </w:r>
            <w:r w:rsidRPr="00C5631C">
              <w:rPr>
                <w:rFonts w:cs="Calibri"/>
              </w:rPr>
              <w:t xml:space="preserve"> person with qualifications in veterinary science that are recognised for registration as a veterinary surgeon in Australia, and with experience relevant to the </w:t>
            </w:r>
            <w:r>
              <w:rPr>
                <w:rFonts w:cs="Calibri"/>
              </w:rPr>
              <w:t>Directorate’s</w:t>
            </w:r>
            <w:r w:rsidRPr="00C5631C">
              <w:rPr>
                <w:rFonts w:cs="Calibri"/>
              </w:rPr>
              <w:t xml:space="preserve"> activities or the ability to acquire relevant knowledge.</w:t>
            </w:r>
          </w:p>
        </w:tc>
      </w:tr>
      <w:tr w:rsidR="008D3C53" w:rsidRPr="008C6C65" w14:paraId="219D3072" w14:textId="77777777" w:rsidTr="00BE727A">
        <w:trPr>
          <w:trHeight w:val="369"/>
        </w:trPr>
        <w:tc>
          <w:tcPr>
            <w:tcW w:w="1418" w:type="dxa"/>
          </w:tcPr>
          <w:p w14:paraId="07741EC2" w14:textId="77777777" w:rsidR="008D3C53" w:rsidRPr="00B97849" w:rsidRDefault="008D3C53" w:rsidP="00BE727A">
            <w:pPr>
              <w:spacing w:before="120" w:after="120"/>
              <w:ind w:right="-188"/>
              <w:rPr>
                <w:rFonts w:cs="Calibri"/>
                <w:b/>
                <w:bCs w:val="0"/>
              </w:rPr>
            </w:pPr>
            <w:r w:rsidRPr="00B97849">
              <w:rPr>
                <w:rFonts w:cs="Calibri"/>
                <w:b/>
                <w:bCs w:val="0"/>
              </w:rPr>
              <w:t>Category B</w:t>
            </w:r>
            <w:r>
              <w:rPr>
                <w:rFonts w:cs="Calibri"/>
                <w:b/>
                <w:bCs w:val="0"/>
              </w:rPr>
              <w:t xml:space="preserve"> member</w:t>
            </w:r>
          </w:p>
        </w:tc>
        <w:tc>
          <w:tcPr>
            <w:tcW w:w="7371" w:type="dxa"/>
          </w:tcPr>
          <w:p w14:paraId="0CCCA330" w14:textId="77777777" w:rsidR="008D3C53" w:rsidRPr="008C6C65" w:rsidRDefault="008D3C53" w:rsidP="00BE727A">
            <w:pPr>
              <w:spacing w:before="120" w:after="120"/>
              <w:rPr>
                <w:rFonts w:cs="Calibri"/>
              </w:rPr>
            </w:pPr>
            <w:r>
              <w:rPr>
                <w:rFonts w:cs="Calibri"/>
              </w:rPr>
              <w:t>A</w:t>
            </w:r>
            <w:r w:rsidRPr="00C5631C">
              <w:rPr>
                <w:rFonts w:cs="Calibri"/>
              </w:rPr>
              <w:t xml:space="preserve"> suitably qualified </w:t>
            </w:r>
            <w:r>
              <w:rPr>
                <w:rFonts w:cs="Calibri"/>
              </w:rPr>
              <w:t xml:space="preserve">teacher </w:t>
            </w:r>
            <w:r w:rsidRPr="00C5631C">
              <w:rPr>
                <w:rFonts w:cs="Calibri"/>
              </w:rPr>
              <w:t xml:space="preserve">with substantial and </w:t>
            </w:r>
            <w:r w:rsidRPr="00685C4F">
              <w:rPr>
                <w:rFonts w:cs="Calibri"/>
              </w:rPr>
              <w:t xml:space="preserve">current (or at least recent) </w:t>
            </w:r>
            <w:r w:rsidRPr="00C5631C">
              <w:rPr>
                <w:rFonts w:cs="Calibri"/>
              </w:rPr>
              <w:t xml:space="preserve">experience in the use of animals for </w:t>
            </w:r>
            <w:r>
              <w:rPr>
                <w:rFonts w:cs="Calibri"/>
              </w:rPr>
              <w:t>educational purposes</w:t>
            </w:r>
            <w:r w:rsidRPr="00C5631C">
              <w:rPr>
                <w:rFonts w:cs="Calibri"/>
              </w:rPr>
              <w:t xml:space="preserve"> relevant to the </w:t>
            </w:r>
            <w:r>
              <w:rPr>
                <w:rFonts w:cs="Calibri"/>
              </w:rPr>
              <w:t>Directorate</w:t>
            </w:r>
            <w:r w:rsidRPr="00C5631C">
              <w:rPr>
                <w:rFonts w:cs="Calibri"/>
              </w:rPr>
              <w:t xml:space="preserve"> and the business of the </w:t>
            </w:r>
            <w:r>
              <w:rPr>
                <w:rFonts w:cs="Calibri"/>
              </w:rPr>
              <w:t>Committee</w:t>
            </w:r>
            <w:r w:rsidRPr="00C5631C">
              <w:rPr>
                <w:rFonts w:cs="Calibri"/>
              </w:rPr>
              <w:t xml:space="preserve">. </w:t>
            </w:r>
          </w:p>
        </w:tc>
      </w:tr>
      <w:tr w:rsidR="008D3C53" w:rsidRPr="008C6C65" w14:paraId="3D996EBB" w14:textId="77777777" w:rsidTr="00BE727A">
        <w:trPr>
          <w:trHeight w:val="369"/>
        </w:trPr>
        <w:tc>
          <w:tcPr>
            <w:tcW w:w="1418" w:type="dxa"/>
          </w:tcPr>
          <w:p w14:paraId="26584E3F" w14:textId="77777777" w:rsidR="008D3C53" w:rsidRPr="00B97849" w:rsidRDefault="008D3C53" w:rsidP="00BE727A">
            <w:pPr>
              <w:spacing w:before="120" w:after="120"/>
              <w:ind w:right="-188"/>
              <w:rPr>
                <w:rFonts w:cs="Calibri"/>
                <w:b/>
                <w:bCs w:val="0"/>
              </w:rPr>
            </w:pPr>
            <w:r w:rsidRPr="00B97849">
              <w:rPr>
                <w:rFonts w:cs="Calibri"/>
                <w:b/>
                <w:bCs w:val="0"/>
              </w:rPr>
              <w:t>Category C</w:t>
            </w:r>
            <w:r>
              <w:rPr>
                <w:rFonts w:cs="Calibri"/>
                <w:b/>
                <w:bCs w:val="0"/>
              </w:rPr>
              <w:t xml:space="preserve"> member</w:t>
            </w:r>
          </w:p>
        </w:tc>
        <w:tc>
          <w:tcPr>
            <w:tcW w:w="7371" w:type="dxa"/>
          </w:tcPr>
          <w:p w14:paraId="24BE8FA5" w14:textId="77777777" w:rsidR="008D3C53" w:rsidRPr="008C6C65" w:rsidRDefault="008D3C53" w:rsidP="00BE727A">
            <w:pPr>
              <w:spacing w:before="120" w:after="120"/>
              <w:rPr>
                <w:rFonts w:cs="Calibri"/>
              </w:rPr>
            </w:pPr>
            <w:r>
              <w:rPr>
                <w:rFonts w:cs="Calibri"/>
              </w:rPr>
              <w:t>A</w:t>
            </w:r>
            <w:r w:rsidRPr="00C5631C">
              <w:rPr>
                <w:rFonts w:cs="Calibri"/>
              </w:rPr>
              <w:t xml:space="preserve"> person with demonstrable commitment to, and established experience in, furthering the welfare of animals, who is not employed by or otherwise associated with the </w:t>
            </w:r>
            <w:r>
              <w:rPr>
                <w:rFonts w:cs="Calibri"/>
              </w:rPr>
              <w:t>Directorate</w:t>
            </w:r>
            <w:r w:rsidRPr="00C5631C">
              <w:rPr>
                <w:rFonts w:cs="Calibri"/>
              </w:rPr>
              <w:t>, and who is not currently involved in the care and use of animals for scientific purposes. Veterinarians with specific animal welfare interest and experience may meet the requirements of this category. While not representing an animal welfare organisation, the person should, where possible, be selected on the basis of active membership of, and endorsement by, such an organisation.</w:t>
            </w:r>
          </w:p>
        </w:tc>
      </w:tr>
      <w:tr w:rsidR="008D3C53" w:rsidRPr="008C6C65" w14:paraId="4FA08C6B" w14:textId="77777777" w:rsidTr="00BE727A">
        <w:trPr>
          <w:trHeight w:val="369"/>
        </w:trPr>
        <w:tc>
          <w:tcPr>
            <w:tcW w:w="1418" w:type="dxa"/>
          </w:tcPr>
          <w:p w14:paraId="4239C1D8" w14:textId="77777777" w:rsidR="008D3C53" w:rsidRPr="00B97849" w:rsidRDefault="008D3C53" w:rsidP="00BE727A">
            <w:pPr>
              <w:spacing w:before="120" w:after="120"/>
              <w:ind w:right="-188"/>
              <w:rPr>
                <w:rFonts w:cs="Calibri"/>
                <w:b/>
                <w:bCs w:val="0"/>
              </w:rPr>
            </w:pPr>
            <w:r w:rsidRPr="00B97849">
              <w:rPr>
                <w:rFonts w:cs="Calibri"/>
                <w:b/>
                <w:bCs w:val="0"/>
              </w:rPr>
              <w:lastRenderedPageBreak/>
              <w:t>Category</w:t>
            </w:r>
            <w:r>
              <w:rPr>
                <w:rFonts w:cs="Calibri"/>
                <w:b/>
                <w:bCs w:val="0"/>
              </w:rPr>
              <w:t xml:space="preserve"> </w:t>
            </w:r>
            <w:r w:rsidRPr="00B97849">
              <w:rPr>
                <w:rFonts w:cs="Calibri"/>
                <w:b/>
                <w:bCs w:val="0"/>
              </w:rPr>
              <w:t>D</w:t>
            </w:r>
            <w:r>
              <w:rPr>
                <w:rFonts w:cs="Calibri"/>
                <w:b/>
                <w:bCs w:val="0"/>
              </w:rPr>
              <w:t xml:space="preserve"> member</w:t>
            </w:r>
          </w:p>
        </w:tc>
        <w:tc>
          <w:tcPr>
            <w:tcW w:w="7371" w:type="dxa"/>
          </w:tcPr>
          <w:p w14:paraId="3CCE4101" w14:textId="77777777" w:rsidR="008D3C53" w:rsidRPr="008C6C65" w:rsidRDefault="008D3C53" w:rsidP="00BE727A">
            <w:pPr>
              <w:spacing w:before="120" w:after="120"/>
              <w:rPr>
                <w:rFonts w:cs="Calibri"/>
              </w:rPr>
            </w:pPr>
            <w:r>
              <w:rPr>
                <w:rFonts w:cs="Calibri"/>
              </w:rPr>
              <w:t>A</w:t>
            </w:r>
            <w:r w:rsidRPr="00C5631C">
              <w:rPr>
                <w:rFonts w:cs="Calibri"/>
              </w:rPr>
              <w:t xml:space="preserve"> person not employed by or otherwise associated with the </w:t>
            </w:r>
            <w:r>
              <w:rPr>
                <w:rFonts w:cs="Calibri"/>
              </w:rPr>
              <w:t xml:space="preserve">Directorate </w:t>
            </w:r>
            <w:r w:rsidRPr="00C5631C">
              <w:rPr>
                <w:rFonts w:cs="Calibri"/>
              </w:rPr>
              <w:t>and who has never been involved in the use of animals in scientific or teaching activities, either in their employment or beyond their undergraduate education. Category D members should be viewed by the wider community as bringing a completely independent view to the</w:t>
            </w:r>
            <w:r>
              <w:rPr>
                <w:rFonts w:cs="Calibri"/>
              </w:rPr>
              <w:t xml:space="preserve"> Committee</w:t>
            </w:r>
            <w:r w:rsidRPr="00C5631C">
              <w:rPr>
                <w:rFonts w:cs="Calibri"/>
              </w:rPr>
              <w:t xml:space="preserve"> and must not fit the requirements of any other category.</w:t>
            </w:r>
          </w:p>
        </w:tc>
      </w:tr>
    </w:tbl>
    <w:p w14:paraId="5D37C288" w14:textId="77777777" w:rsidR="008D3C53" w:rsidRPr="003A1645" w:rsidRDefault="008D3C53" w:rsidP="008D3C53">
      <w:pPr>
        <w:numPr>
          <w:ilvl w:val="1"/>
          <w:numId w:val="10"/>
        </w:numPr>
        <w:suppressAutoHyphens/>
        <w:spacing w:before="60" w:after="0"/>
        <w:ind w:left="927" w:hanging="567"/>
        <w:rPr>
          <w:rFonts w:cs="Calibri"/>
        </w:rPr>
      </w:pPr>
      <w:r w:rsidRPr="008C6C65">
        <w:rPr>
          <w:rFonts w:cs="Calibri"/>
        </w:rPr>
        <w:t>Categories C and D must together represent at least one-third of the Committee membership.</w:t>
      </w:r>
      <w:r>
        <w:rPr>
          <w:rFonts w:cs="Calibri"/>
        </w:rPr>
        <w:t xml:space="preserve"> (s2.2.8 of the Code)</w:t>
      </w:r>
    </w:p>
    <w:p w14:paraId="3F2EB732" w14:textId="77777777" w:rsidR="008D3C53" w:rsidRDefault="008D3C53" w:rsidP="008D3C53">
      <w:pPr>
        <w:numPr>
          <w:ilvl w:val="1"/>
          <w:numId w:val="10"/>
        </w:numPr>
        <w:suppressAutoHyphens/>
        <w:spacing w:before="60" w:after="0"/>
        <w:ind w:left="927" w:hanging="567"/>
        <w:rPr>
          <w:rFonts w:cs="Calibri"/>
        </w:rPr>
      </w:pPr>
      <w:r>
        <w:rPr>
          <w:rFonts w:cs="Calibri"/>
        </w:rPr>
        <w:t>Additional and/or proxy members may be appointed for the roles of Committee Chair and Category A-D members. (s2.2.6 of the Code)</w:t>
      </w:r>
    </w:p>
    <w:p w14:paraId="7E36C031" w14:textId="77777777" w:rsidR="008D3C53" w:rsidRDefault="008D3C53" w:rsidP="008D3C53">
      <w:pPr>
        <w:numPr>
          <w:ilvl w:val="1"/>
          <w:numId w:val="10"/>
        </w:numPr>
        <w:suppressAutoHyphens/>
        <w:spacing w:before="60" w:after="0"/>
        <w:ind w:left="927" w:hanging="567"/>
        <w:rPr>
          <w:rFonts w:cs="Calibri"/>
        </w:rPr>
      </w:pPr>
      <w:r w:rsidRPr="00B97849">
        <w:rPr>
          <w:rFonts w:cs="Calibri"/>
        </w:rPr>
        <w:t xml:space="preserve">Additional </w:t>
      </w:r>
      <w:r>
        <w:rPr>
          <w:rFonts w:cs="Calibri"/>
        </w:rPr>
        <w:t xml:space="preserve">non-voting </w:t>
      </w:r>
      <w:r w:rsidRPr="00B97849">
        <w:rPr>
          <w:rFonts w:cs="Calibri"/>
        </w:rPr>
        <w:t>members may be appointed to assist the Committee to function effectively</w:t>
      </w:r>
      <w:r>
        <w:rPr>
          <w:rFonts w:cs="Calibri"/>
        </w:rPr>
        <w:t>, such as</w:t>
      </w:r>
      <w:r w:rsidRPr="00B97849">
        <w:rPr>
          <w:rFonts w:cs="Calibri"/>
        </w:rPr>
        <w:t>:</w:t>
      </w:r>
    </w:p>
    <w:p w14:paraId="15781F80" w14:textId="77777777" w:rsidR="008D3C53" w:rsidRPr="008C6C65" w:rsidRDefault="008D3C53" w:rsidP="008D3C53">
      <w:pPr>
        <w:pStyle w:val="ListParagraph"/>
        <w:numPr>
          <w:ilvl w:val="1"/>
          <w:numId w:val="12"/>
        </w:numPr>
        <w:spacing w:before="60" w:after="60"/>
        <w:ind w:left="1418"/>
        <w:contextualSpacing w:val="0"/>
        <w:rPr>
          <w:rFonts w:cs="Calibri"/>
        </w:rPr>
      </w:pPr>
      <w:r w:rsidRPr="001F4DB1">
        <w:rPr>
          <w:rFonts w:cs="Calibri"/>
        </w:rPr>
        <w:t>a person responsible for the routine care of animals within the Directorate,</w:t>
      </w:r>
      <w:r>
        <w:rPr>
          <w:rFonts w:cs="Calibri"/>
        </w:rPr>
        <w:t xml:space="preserve"> and/or</w:t>
      </w:r>
    </w:p>
    <w:p w14:paraId="3C5D232E" w14:textId="77777777" w:rsidR="008D3C53" w:rsidRDefault="008D3C53" w:rsidP="008D3C53">
      <w:pPr>
        <w:pStyle w:val="ListParagraph"/>
        <w:numPr>
          <w:ilvl w:val="1"/>
          <w:numId w:val="12"/>
        </w:numPr>
        <w:spacing w:before="60" w:after="60"/>
        <w:ind w:left="1418"/>
        <w:contextualSpacing w:val="0"/>
        <w:rPr>
          <w:rFonts w:cs="Calibri"/>
        </w:rPr>
      </w:pPr>
      <w:r w:rsidRPr="008C6C65">
        <w:rPr>
          <w:rFonts w:cs="Calibri"/>
        </w:rPr>
        <w:t xml:space="preserve">a </w:t>
      </w:r>
      <w:r w:rsidRPr="002735E0">
        <w:rPr>
          <w:rFonts w:cs="Calibri"/>
        </w:rPr>
        <w:t>person</w:t>
      </w:r>
      <w:r w:rsidRPr="008C6C65">
        <w:rPr>
          <w:rFonts w:cs="Calibri"/>
        </w:rPr>
        <w:t xml:space="preserve"> with skills and background of value to </w:t>
      </w:r>
      <w:r>
        <w:rPr>
          <w:rFonts w:cs="Calibri"/>
        </w:rPr>
        <w:t>the</w:t>
      </w:r>
      <w:r w:rsidRPr="008C6C65">
        <w:rPr>
          <w:rFonts w:cs="Calibri"/>
        </w:rPr>
        <w:t xml:space="preserve"> Committee.</w:t>
      </w:r>
    </w:p>
    <w:p w14:paraId="5C1B5F98" w14:textId="77777777" w:rsidR="008D3C53" w:rsidRDefault="008D3C53" w:rsidP="008D3C53">
      <w:pPr>
        <w:numPr>
          <w:ilvl w:val="1"/>
          <w:numId w:val="10"/>
        </w:numPr>
        <w:suppressAutoHyphens/>
        <w:spacing w:before="60" w:after="0"/>
        <w:ind w:left="927" w:hanging="567"/>
        <w:rPr>
          <w:rFonts w:cs="Calibri"/>
        </w:rPr>
      </w:pPr>
      <w:r>
        <w:rPr>
          <w:rFonts w:cs="Calibri"/>
        </w:rPr>
        <w:t>A representative from any licensed external institution that has a formal agreement with the Directorate to use the Committee is eligible to be appointed as a Secondary Member of the Committee. The role of Secondary Member is to represent their institution and support communication between the Committee and their institution. Secondary Members are non-voting members.</w:t>
      </w:r>
    </w:p>
    <w:p w14:paraId="2150BB04" w14:textId="2FCE3F86" w:rsidR="00CE5071" w:rsidRPr="00CE5071" w:rsidRDefault="008D3C53" w:rsidP="00CE5071">
      <w:pPr>
        <w:numPr>
          <w:ilvl w:val="1"/>
          <w:numId w:val="10"/>
        </w:numPr>
        <w:suppressAutoHyphens/>
        <w:spacing w:before="60" w:after="0"/>
        <w:ind w:left="927" w:hanging="567"/>
        <w:rPr>
          <w:rFonts w:cs="Calibri"/>
        </w:rPr>
      </w:pPr>
      <w:r>
        <w:rPr>
          <w:rFonts w:cs="Calibri"/>
        </w:rPr>
        <w:t xml:space="preserve">The Committee may invite people with specific expertise to provide advice, as required (s2.2.7 of the Code). </w:t>
      </w:r>
    </w:p>
    <w:p w14:paraId="349B9323" w14:textId="76CE0A3F" w:rsidR="00CE5071" w:rsidRPr="00CE5071" w:rsidRDefault="00CE5071" w:rsidP="00CE5071">
      <w:pPr>
        <w:pStyle w:val="Heading3"/>
        <w:numPr>
          <w:ilvl w:val="0"/>
          <w:numId w:val="10"/>
        </w:numPr>
      </w:pPr>
      <w:r w:rsidRPr="00CE5071">
        <w:t xml:space="preserve">Appointment of Members </w:t>
      </w:r>
    </w:p>
    <w:p w14:paraId="4B056D07" w14:textId="77777777" w:rsidR="00E249C2" w:rsidRDefault="00E249C2" w:rsidP="00E249C2">
      <w:pPr>
        <w:numPr>
          <w:ilvl w:val="1"/>
          <w:numId w:val="10"/>
        </w:numPr>
        <w:suppressAutoHyphens/>
        <w:spacing w:before="60" w:after="0"/>
        <w:ind w:left="927" w:hanging="567"/>
        <w:rPr>
          <w:rFonts w:cs="Calibri"/>
        </w:rPr>
      </w:pPr>
      <w:r>
        <w:rPr>
          <w:rFonts w:cs="Calibri"/>
        </w:rPr>
        <w:t xml:space="preserve">All members and proxy members must be formally appointed by the Directorate licensee. Appointments will be confirmed in a formal letter of appointment signed by the Directorate licensee. </w:t>
      </w:r>
    </w:p>
    <w:p w14:paraId="2A348EF8" w14:textId="77777777" w:rsidR="00E249C2" w:rsidRDefault="00E249C2" w:rsidP="00E249C2">
      <w:pPr>
        <w:numPr>
          <w:ilvl w:val="1"/>
          <w:numId w:val="10"/>
        </w:numPr>
        <w:suppressAutoHyphens/>
        <w:spacing w:before="60" w:after="0"/>
        <w:ind w:left="927" w:hanging="567"/>
        <w:rPr>
          <w:rFonts w:cs="Calibri"/>
        </w:rPr>
      </w:pPr>
      <w:r w:rsidRPr="00B97849">
        <w:rPr>
          <w:rFonts w:cs="Calibri"/>
        </w:rPr>
        <w:t>Prior to their appointment, members mu</w:t>
      </w:r>
      <w:r>
        <w:rPr>
          <w:rFonts w:cs="Calibri"/>
        </w:rPr>
        <w:t xml:space="preserve">st: declare any interest that could influence the objectivity of their decision making; </w:t>
      </w:r>
      <w:r w:rsidRPr="00B97849">
        <w:rPr>
          <w:rFonts w:cs="Calibri"/>
        </w:rPr>
        <w:t>acknowledge in writing their acceptance of the Terms of Reference</w:t>
      </w:r>
      <w:r>
        <w:rPr>
          <w:rFonts w:cs="Calibri"/>
        </w:rPr>
        <w:t>;</w:t>
      </w:r>
      <w:r w:rsidRPr="00B97849">
        <w:rPr>
          <w:rFonts w:cs="Calibri"/>
        </w:rPr>
        <w:t xml:space="preserve"> and sign</w:t>
      </w:r>
      <w:r>
        <w:rPr>
          <w:rFonts w:cs="Calibri"/>
        </w:rPr>
        <w:t xml:space="preserve"> a</w:t>
      </w:r>
      <w:r w:rsidRPr="00B97849">
        <w:rPr>
          <w:rFonts w:cs="Calibri"/>
        </w:rPr>
        <w:t xml:space="preserve"> </w:t>
      </w:r>
      <w:r>
        <w:rPr>
          <w:rFonts w:cs="Calibri"/>
        </w:rPr>
        <w:t xml:space="preserve">Conflict of Interest Declaration </w:t>
      </w:r>
      <w:r w:rsidRPr="00B97849">
        <w:rPr>
          <w:rFonts w:cs="Calibri"/>
        </w:rPr>
        <w:t>and Confidentiality Agreement.</w:t>
      </w:r>
    </w:p>
    <w:p w14:paraId="3D5D8960" w14:textId="77777777" w:rsidR="00E249C2" w:rsidRPr="003B788D" w:rsidRDefault="00E249C2" w:rsidP="00E249C2">
      <w:pPr>
        <w:numPr>
          <w:ilvl w:val="1"/>
          <w:numId w:val="10"/>
        </w:numPr>
        <w:suppressAutoHyphens/>
        <w:spacing w:before="60" w:after="0"/>
        <w:ind w:left="927" w:hanging="567"/>
        <w:rPr>
          <w:rFonts w:cs="Calibri"/>
        </w:rPr>
      </w:pPr>
      <w:r w:rsidRPr="003B788D">
        <w:rPr>
          <w:rFonts w:cs="Calibri"/>
        </w:rPr>
        <w:t>In making appointments, the Directorate will consider any potential risks and assess whether the appointee is a ‘fit and proper’ person for the role. This includes identifying any potential for conflicts of interest and assessing potential appointees’ existing representation on ACT</w:t>
      </w:r>
      <w:r>
        <w:rPr>
          <w:rFonts w:cs="Calibri"/>
        </w:rPr>
        <w:t> </w:t>
      </w:r>
      <w:r w:rsidRPr="003B788D">
        <w:rPr>
          <w:rFonts w:cs="Calibri"/>
        </w:rPr>
        <w:t>Government boards or committees</w:t>
      </w:r>
    </w:p>
    <w:p w14:paraId="486BF414" w14:textId="77777777" w:rsidR="00E249C2" w:rsidRPr="001F4DB1" w:rsidRDefault="00E249C2" w:rsidP="00E249C2">
      <w:pPr>
        <w:numPr>
          <w:ilvl w:val="1"/>
          <w:numId w:val="10"/>
        </w:numPr>
        <w:suppressAutoHyphens/>
        <w:spacing w:before="60" w:after="0"/>
        <w:ind w:left="927" w:hanging="567"/>
        <w:rPr>
          <w:rFonts w:cs="Calibri"/>
        </w:rPr>
      </w:pPr>
      <w:r w:rsidRPr="001F4DB1">
        <w:rPr>
          <w:rFonts w:cs="Calibri"/>
        </w:rPr>
        <w:t xml:space="preserve">An induction package will be provided to members and training on the Code will be available. </w:t>
      </w:r>
    </w:p>
    <w:p w14:paraId="707F72B0" w14:textId="77777777" w:rsidR="00E249C2" w:rsidRDefault="00E249C2" w:rsidP="00E249C2">
      <w:pPr>
        <w:numPr>
          <w:ilvl w:val="1"/>
          <w:numId w:val="10"/>
        </w:numPr>
        <w:suppressAutoHyphens/>
        <w:spacing w:before="60" w:after="0"/>
        <w:ind w:left="927" w:hanging="567"/>
        <w:rPr>
          <w:rFonts w:cs="Calibri"/>
        </w:rPr>
      </w:pPr>
      <w:r>
        <w:rPr>
          <w:rFonts w:cs="Calibri"/>
        </w:rPr>
        <w:t xml:space="preserve">The Committee Chair will be a Directorate officer, at the Senior Director level or above. The Chair will be appointed by the Directorate licensee. </w:t>
      </w:r>
    </w:p>
    <w:p w14:paraId="645FB874" w14:textId="77777777" w:rsidR="00E249C2" w:rsidRDefault="00E249C2" w:rsidP="00E249C2">
      <w:pPr>
        <w:numPr>
          <w:ilvl w:val="1"/>
          <w:numId w:val="10"/>
        </w:numPr>
        <w:suppressAutoHyphens/>
        <w:spacing w:before="60" w:after="0"/>
        <w:ind w:left="927" w:hanging="567"/>
        <w:rPr>
          <w:rFonts w:cs="Calibri"/>
        </w:rPr>
      </w:pPr>
      <w:r>
        <w:rPr>
          <w:rFonts w:cs="Calibri"/>
        </w:rPr>
        <w:t>Category A and B members will be identified though an Expression of Interest process at the end of each membership term. Where possible the Directorate will follow best practice on diversity and community representation as outlined in the</w:t>
      </w:r>
      <w:r w:rsidRPr="00ED27D4">
        <w:rPr>
          <w:rFonts w:cs="Calibri"/>
          <w:i/>
          <w:iCs w:val="0"/>
        </w:rPr>
        <w:t xml:space="preserve"> </w:t>
      </w:r>
      <w:r w:rsidRPr="00B97849">
        <w:rPr>
          <w:rFonts w:cs="Calibri"/>
          <w:i/>
          <w:iCs w:val="0"/>
        </w:rPr>
        <w:t>Governance Principles for Appointments, Boards and Committees in the ACT</w:t>
      </w:r>
      <w:r>
        <w:rPr>
          <w:rFonts w:cs="Calibri"/>
        </w:rPr>
        <w:t xml:space="preserve">; however, this will need to be balanced with the specific requirements for these roles as prescribed in the Code.  </w:t>
      </w:r>
    </w:p>
    <w:p w14:paraId="47343758" w14:textId="77777777" w:rsidR="00E249C2" w:rsidRPr="00D32A88" w:rsidRDefault="00E249C2" w:rsidP="00E249C2">
      <w:pPr>
        <w:numPr>
          <w:ilvl w:val="1"/>
          <w:numId w:val="10"/>
        </w:numPr>
        <w:suppressAutoHyphens/>
        <w:spacing w:before="60" w:after="0"/>
        <w:ind w:left="927" w:hanging="567"/>
        <w:rPr>
          <w:rFonts w:cs="Calibri"/>
        </w:rPr>
      </w:pPr>
      <w:r w:rsidRPr="00B97849">
        <w:rPr>
          <w:rFonts w:cs="Calibri"/>
        </w:rPr>
        <w:t>Following the EOI process, applications will be considered by</w:t>
      </w:r>
      <w:r>
        <w:rPr>
          <w:rFonts w:cs="Calibri"/>
        </w:rPr>
        <w:t xml:space="preserve"> the Directorate (Education Programs and Services branch) </w:t>
      </w:r>
      <w:r w:rsidRPr="00B97849">
        <w:rPr>
          <w:rFonts w:cs="Calibri"/>
        </w:rPr>
        <w:t xml:space="preserve">and recommendations </w:t>
      </w:r>
      <w:r>
        <w:rPr>
          <w:rFonts w:cs="Calibri"/>
        </w:rPr>
        <w:t>will be made</w:t>
      </w:r>
      <w:r w:rsidRPr="00B97849">
        <w:rPr>
          <w:rFonts w:cs="Calibri"/>
        </w:rPr>
        <w:t xml:space="preserve"> to</w:t>
      </w:r>
      <w:r>
        <w:rPr>
          <w:rFonts w:cs="Calibri"/>
        </w:rPr>
        <w:t xml:space="preserve"> the Directorate licensee</w:t>
      </w:r>
      <w:r w:rsidRPr="00B97849">
        <w:rPr>
          <w:rFonts w:cs="Calibri"/>
        </w:rPr>
        <w:t xml:space="preserve"> </w:t>
      </w:r>
      <w:r>
        <w:rPr>
          <w:rFonts w:cs="Calibri"/>
        </w:rPr>
        <w:t xml:space="preserve">for decision. </w:t>
      </w:r>
    </w:p>
    <w:p w14:paraId="393C18D0" w14:textId="77777777" w:rsidR="00E249C2" w:rsidRDefault="00E249C2" w:rsidP="00E249C2">
      <w:pPr>
        <w:numPr>
          <w:ilvl w:val="1"/>
          <w:numId w:val="10"/>
        </w:numPr>
        <w:suppressAutoHyphens/>
        <w:spacing w:before="60" w:after="0"/>
        <w:ind w:left="927" w:hanging="567"/>
        <w:rPr>
          <w:rFonts w:cs="Calibri"/>
        </w:rPr>
      </w:pPr>
      <w:r>
        <w:rPr>
          <w:rFonts w:cs="Calibri"/>
        </w:rPr>
        <w:lastRenderedPageBreak/>
        <w:t>Category C and D members (and corresponding proxy members) will be nominated by the following stakeholder groups at the end of each term:</w:t>
      </w:r>
    </w:p>
    <w:p w14:paraId="5190C857" w14:textId="77777777" w:rsidR="00E249C2" w:rsidRDefault="00E249C2" w:rsidP="00E249C2">
      <w:pPr>
        <w:pStyle w:val="ListParagraph"/>
        <w:numPr>
          <w:ilvl w:val="1"/>
          <w:numId w:val="12"/>
        </w:numPr>
        <w:spacing w:before="60" w:after="60"/>
        <w:ind w:left="1701"/>
        <w:contextualSpacing w:val="0"/>
        <w:rPr>
          <w:rFonts w:cs="Calibri"/>
        </w:rPr>
      </w:pPr>
      <w:r>
        <w:rPr>
          <w:rFonts w:cs="Calibri"/>
        </w:rPr>
        <w:t xml:space="preserve">Category C Member will be nominated by the RSPCA ACT. </w:t>
      </w:r>
    </w:p>
    <w:p w14:paraId="3A629735" w14:textId="77777777" w:rsidR="00E249C2" w:rsidRDefault="00E249C2" w:rsidP="00E249C2">
      <w:pPr>
        <w:pStyle w:val="ListParagraph"/>
        <w:numPr>
          <w:ilvl w:val="1"/>
          <w:numId w:val="12"/>
        </w:numPr>
        <w:spacing w:before="60" w:after="60"/>
        <w:ind w:left="1701"/>
        <w:contextualSpacing w:val="0"/>
        <w:rPr>
          <w:rFonts w:cs="Calibri"/>
        </w:rPr>
      </w:pPr>
      <w:r>
        <w:rPr>
          <w:rFonts w:cs="Calibri"/>
        </w:rPr>
        <w:t xml:space="preserve">Category D Member will be nominated by ACT Parents (formerly the ACT Council of Parents &amp; Citizens Associations) and the Association of Parents and Friends of ACT Schools Inc. </w:t>
      </w:r>
    </w:p>
    <w:p w14:paraId="734FB1C7" w14:textId="77777777" w:rsidR="00E249C2" w:rsidRPr="002848C7" w:rsidRDefault="00E249C2" w:rsidP="00E249C2">
      <w:pPr>
        <w:numPr>
          <w:ilvl w:val="1"/>
          <w:numId w:val="10"/>
        </w:numPr>
        <w:suppressAutoHyphens/>
        <w:spacing w:before="60" w:after="0"/>
        <w:ind w:left="927" w:hanging="567"/>
      </w:pPr>
      <w:r w:rsidRPr="00D32A88">
        <w:t xml:space="preserve">Consistent with the </w:t>
      </w:r>
      <w:r w:rsidRPr="002848C7">
        <w:t>Governance Principles for Appointments, Boards and Committees in the ACT</w:t>
      </w:r>
      <w:r w:rsidRPr="00D32A88">
        <w:t xml:space="preserve">, these representative body nominations will not be subject to an open merit selection process. However, the representative nominating bodies will be made aware of the ACT Government’s diversity, representation and renewal objectives as specified in the </w:t>
      </w:r>
      <w:r w:rsidRPr="002848C7">
        <w:t xml:space="preserve">Governance Principles for Appointments, Boards and Committees in the </w:t>
      </w:r>
      <w:r>
        <w:t>ACT.</w:t>
      </w:r>
    </w:p>
    <w:p w14:paraId="53642437" w14:textId="77777777" w:rsidR="00E249C2" w:rsidRPr="00D547E5" w:rsidRDefault="00E249C2" w:rsidP="00E249C2">
      <w:pPr>
        <w:numPr>
          <w:ilvl w:val="1"/>
          <w:numId w:val="10"/>
        </w:numPr>
        <w:suppressAutoHyphens/>
        <w:spacing w:before="60" w:after="0"/>
        <w:ind w:left="927" w:hanging="567"/>
      </w:pPr>
      <w:r w:rsidRPr="00D547E5">
        <w:t>The Directorate licensee will consider these nominations and decide on their appointment.</w:t>
      </w:r>
    </w:p>
    <w:p w14:paraId="43CE34D0" w14:textId="77777777" w:rsidR="00E249C2" w:rsidRPr="00D547E5" w:rsidRDefault="00E249C2" w:rsidP="00E249C2">
      <w:pPr>
        <w:numPr>
          <w:ilvl w:val="1"/>
          <w:numId w:val="10"/>
        </w:numPr>
        <w:suppressAutoHyphens/>
        <w:spacing w:before="60" w:after="0"/>
        <w:ind w:left="927" w:hanging="567"/>
      </w:pPr>
      <w:r w:rsidRPr="002848C7">
        <w:t>If the above stakeholder groups are unable to make an appointable nomination, the Directorate may conduct an open Expression of Interest process to fill the vacant position. An Expression of Interest process may also be used to appoint proxy or additional Category C and D members.</w:t>
      </w:r>
    </w:p>
    <w:p w14:paraId="2493D505" w14:textId="1D918C60" w:rsidR="00CE5071" w:rsidRDefault="00E249C2" w:rsidP="00CE5071">
      <w:pPr>
        <w:numPr>
          <w:ilvl w:val="1"/>
          <w:numId w:val="10"/>
        </w:numPr>
        <w:suppressAutoHyphens/>
        <w:spacing w:before="60" w:after="0"/>
        <w:ind w:left="927" w:hanging="567"/>
      </w:pPr>
      <w:r w:rsidRPr="002848C7">
        <w:t>Secondary Members will be nominated by their own licenced institutions</w:t>
      </w:r>
      <w:r>
        <w:t xml:space="preserve">. </w:t>
      </w:r>
    </w:p>
    <w:p w14:paraId="72F503F7" w14:textId="654B1FD1" w:rsidR="00CE5071" w:rsidRPr="00CE5071" w:rsidRDefault="00CE5071" w:rsidP="00CE5071">
      <w:pPr>
        <w:pStyle w:val="Heading3"/>
        <w:numPr>
          <w:ilvl w:val="0"/>
          <w:numId w:val="10"/>
        </w:numPr>
      </w:pPr>
      <w:r w:rsidRPr="00CE5071">
        <w:t>Member Te</w:t>
      </w:r>
      <w:r w:rsidR="00992DBE">
        <w:t>r</w:t>
      </w:r>
      <w:r w:rsidRPr="00CE5071">
        <w:t>ms</w:t>
      </w:r>
    </w:p>
    <w:p w14:paraId="164485A9" w14:textId="437ECFC1" w:rsidR="000B0959" w:rsidRDefault="000B0959" w:rsidP="000B0959">
      <w:pPr>
        <w:numPr>
          <w:ilvl w:val="1"/>
          <w:numId w:val="10"/>
        </w:numPr>
        <w:suppressAutoHyphens/>
        <w:spacing w:before="60" w:after="0"/>
        <w:ind w:left="927" w:hanging="567"/>
        <w:rPr>
          <w:rFonts w:cs="Calibri"/>
        </w:rPr>
      </w:pPr>
      <w:r w:rsidRPr="0089680C">
        <w:rPr>
          <w:rFonts w:cs="Calibri"/>
        </w:rPr>
        <w:t xml:space="preserve">Member appointments will be made for a period of three years and </w:t>
      </w:r>
      <w:r w:rsidRPr="001F4DB1">
        <w:rPr>
          <w:rFonts w:cs="Calibri"/>
        </w:rPr>
        <w:t xml:space="preserve">reappointments </w:t>
      </w:r>
      <w:r w:rsidRPr="0089680C">
        <w:rPr>
          <w:rFonts w:cs="Calibri"/>
        </w:rPr>
        <w:t>will not exceed a maximum of six years or two full terms</w:t>
      </w:r>
      <w:r>
        <w:rPr>
          <w:rFonts w:cs="Calibri"/>
        </w:rPr>
        <w:t xml:space="preserve"> </w:t>
      </w:r>
      <w:r w:rsidRPr="00E00A09">
        <w:rPr>
          <w:rFonts w:cs="Calibri"/>
        </w:rPr>
        <w:t xml:space="preserve">as outlined </w:t>
      </w:r>
      <w:r>
        <w:rPr>
          <w:rFonts w:cs="Calibri"/>
        </w:rPr>
        <w:t xml:space="preserve">in </w:t>
      </w:r>
      <w:r w:rsidRPr="00E00A09">
        <w:rPr>
          <w:rFonts w:cs="Calibri"/>
        </w:rPr>
        <w:t xml:space="preserve">the </w:t>
      </w:r>
      <w:r w:rsidRPr="00B97849">
        <w:rPr>
          <w:rFonts w:cs="Calibri"/>
          <w:i/>
          <w:iCs w:val="0"/>
        </w:rPr>
        <w:t xml:space="preserve">Governance Principles </w:t>
      </w:r>
      <w:r>
        <w:rPr>
          <w:rFonts w:cs="Calibri"/>
          <w:i/>
          <w:iCs w:val="0"/>
        </w:rPr>
        <w:t xml:space="preserve">for </w:t>
      </w:r>
      <w:r w:rsidRPr="00B97849">
        <w:rPr>
          <w:rFonts w:cs="Calibri"/>
          <w:i/>
          <w:iCs w:val="0"/>
        </w:rPr>
        <w:t>Appointments, Boards and Committees in the ACT</w:t>
      </w:r>
      <w:r w:rsidRPr="00E00A09">
        <w:rPr>
          <w:rFonts w:cs="Calibri"/>
        </w:rPr>
        <w:t>.</w:t>
      </w:r>
    </w:p>
    <w:p w14:paraId="5DC86B93" w14:textId="77777777" w:rsidR="000B0959" w:rsidRDefault="000B0959" w:rsidP="000B0959">
      <w:pPr>
        <w:numPr>
          <w:ilvl w:val="1"/>
          <w:numId w:val="10"/>
        </w:numPr>
        <w:suppressAutoHyphens/>
        <w:spacing w:before="60" w:after="0"/>
        <w:ind w:left="927" w:hanging="567"/>
        <w:rPr>
          <w:rFonts w:cs="Calibri"/>
        </w:rPr>
      </w:pPr>
      <w:r>
        <w:rPr>
          <w:rFonts w:cs="Calibri"/>
        </w:rPr>
        <w:t xml:space="preserve">The Directorate licensee may consider extending a member’s appointment beyond the maximum term if there is a compelling justification to do so. </w:t>
      </w:r>
    </w:p>
    <w:p w14:paraId="101E9EF1" w14:textId="0C546955" w:rsidR="00CE5071" w:rsidRPr="00CE5071" w:rsidRDefault="000B0959" w:rsidP="00CE5071">
      <w:pPr>
        <w:numPr>
          <w:ilvl w:val="1"/>
          <w:numId w:val="10"/>
        </w:numPr>
        <w:suppressAutoHyphens/>
        <w:spacing w:before="60" w:after="0"/>
        <w:ind w:left="927" w:hanging="567"/>
        <w:rPr>
          <w:rFonts w:cs="Calibri"/>
        </w:rPr>
      </w:pPr>
      <w:r>
        <w:rPr>
          <w:rFonts w:cs="Calibri"/>
        </w:rPr>
        <w:t xml:space="preserve">The Chair’s term of office is determined by the Directorate licensee. </w:t>
      </w:r>
    </w:p>
    <w:p w14:paraId="5EAB22C9" w14:textId="576235CE" w:rsidR="00CE5071" w:rsidRPr="00CE5071" w:rsidRDefault="00CE5071" w:rsidP="00CE5071">
      <w:pPr>
        <w:pStyle w:val="Heading3"/>
        <w:numPr>
          <w:ilvl w:val="0"/>
          <w:numId w:val="10"/>
        </w:numPr>
      </w:pPr>
      <w:r w:rsidRPr="00CE5071">
        <w:t>Meetings of the Committee</w:t>
      </w:r>
    </w:p>
    <w:p w14:paraId="77C0294F" w14:textId="05DD269A" w:rsidR="00987939" w:rsidRDefault="00987939" w:rsidP="00987939">
      <w:pPr>
        <w:numPr>
          <w:ilvl w:val="1"/>
          <w:numId w:val="10"/>
        </w:numPr>
        <w:suppressAutoHyphens/>
        <w:spacing w:before="60" w:after="0"/>
        <w:ind w:left="927" w:hanging="567"/>
        <w:rPr>
          <w:rFonts w:cs="Calibri"/>
        </w:rPr>
      </w:pPr>
      <w:r w:rsidRPr="008C6C65">
        <w:rPr>
          <w:rFonts w:cs="Calibri"/>
        </w:rPr>
        <w:t>Under the Code</w:t>
      </w:r>
      <w:r>
        <w:rPr>
          <w:rFonts w:cs="Calibri"/>
        </w:rPr>
        <w:t>,</w:t>
      </w:r>
      <w:r w:rsidRPr="008C6C65">
        <w:rPr>
          <w:rFonts w:cs="Calibri"/>
        </w:rPr>
        <w:t xml:space="preserve"> the Committee is required to meet as often as required to discharge its responsibilities. Typically, the committee will meet once in each school</w:t>
      </w:r>
      <w:r>
        <w:rPr>
          <w:rFonts w:cs="Calibri"/>
        </w:rPr>
        <w:t xml:space="preserve"> t</w:t>
      </w:r>
      <w:r w:rsidRPr="008B61B6">
        <w:rPr>
          <w:rFonts w:cs="Calibri"/>
        </w:rPr>
        <w:t>erm</w:t>
      </w:r>
      <w:r>
        <w:rPr>
          <w:rFonts w:cs="Calibri"/>
        </w:rPr>
        <w:t xml:space="preserve">, with a minimum of four (4) meetings a year. </w:t>
      </w:r>
    </w:p>
    <w:p w14:paraId="21FDBA55" w14:textId="77777777" w:rsidR="00987939" w:rsidRPr="00DE1C42" w:rsidRDefault="00987939" w:rsidP="00987939">
      <w:pPr>
        <w:numPr>
          <w:ilvl w:val="1"/>
          <w:numId w:val="10"/>
        </w:numPr>
        <w:suppressAutoHyphens/>
        <w:spacing w:before="60" w:after="0"/>
        <w:ind w:left="927" w:hanging="567"/>
        <w:rPr>
          <w:rFonts w:cs="Calibri"/>
        </w:rPr>
      </w:pPr>
      <w:r w:rsidRPr="00F05AB3">
        <w:rPr>
          <w:rFonts w:cs="Calibri"/>
        </w:rPr>
        <w:t>At least one member from each</w:t>
      </w:r>
      <w:r>
        <w:rPr>
          <w:rFonts w:cs="Calibri"/>
        </w:rPr>
        <w:t xml:space="preserve"> </w:t>
      </w:r>
      <w:r w:rsidRPr="00F05AB3">
        <w:rPr>
          <w:rFonts w:cs="Calibri"/>
        </w:rPr>
        <w:t>membership categor</w:t>
      </w:r>
      <w:r>
        <w:rPr>
          <w:rFonts w:cs="Calibri"/>
        </w:rPr>
        <w:t>y (</w:t>
      </w:r>
      <w:r w:rsidRPr="00F05AB3">
        <w:rPr>
          <w:rFonts w:cs="Calibri"/>
        </w:rPr>
        <w:t>A, B, C and D</w:t>
      </w:r>
      <w:r>
        <w:rPr>
          <w:rFonts w:cs="Calibri"/>
        </w:rPr>
        <w:t>)</w:t>
      </w:r>
      <w:r w:rsidRPr="00F05AB3">
        <w:rPr>
          <w:rFonts w:cs="Calibri"/>
        </w:rPr>
        <w:t xml:space="preserve"> must be present to establish a quorum for the conduct of a meeting and must be present throughout the meeting</w:t>
      </w:r>
      <w:r w:rsidRPr="00DE1C42">
        <w:rPr>
          <w:rFonts w:cs="Calibri"/>
        </w:rPr>
        <w:t xml:space="preserve">. </w:t>
      </w:r>
      <w:r w:rsidRPr="00AE09EE">
        <w:rPr>
          <w:rFonts w:cs="Calibri"/>
        </w:rPr>
        <w:t>Categories C and D together must represent at least one-third of those members present.</w:t>
      </w:r>
      <w:r>
        <w:rPr>
          <w:rFonts w:cs="Calibri"/>
        </w:rPr>
        <w:t xml:space="preserve"> (s2.2.25 of the Code)</w:t>
      </w:r>
    </w:p>
    <w:p w14:paraId="1DE20175" w14:textId="77777777" w:rsidR="00987939" w:rsidRDefault="00987939" w:rsidP="00987939">
      <w:pPr>
        <w:numPr>
          <w:ilvl w:val="1"/>
          <w:numId w:val="10"/>
        </w:numPr>
        <w:suppressAutoHyphens/>
        <w:spacing w:before="60" w:after="0"/>
        <w:ind w:left="927" w:hanging="567"/>
        <w:rPr>
          <w:rFonts w:cs="Calibri"/>
        </w:rPr>
      </w:pPr>
      <w:r>
        <w:rPr>
          <w:rFonts w:cs="Calibri"/>
        </w:rPr>
        <w:t xml:space="preserve">Unless there are special circumstances, the outcome of applications for educational programs using animals will be decided at Committee meetings.  </w:t>
      </w:r>
    </w:p>
    <w:p w14:paraId="025EB049" w14:textId="77777777" w:rsidR="00987939" w:rsidRPr="00DE1C42" w:rsidRDefault="00987939" w:rsidP="00987939">
      <w:pPr>
        <w:numPr>
          <w:ilvl w:val="1"/>
          <w:numId w:val="10"/>
        </w:numPr>
        <w:suppressAutoHyphens/>
        <w:spacing w:before="60" w:after="0"/>
        <w:ind w:left="927" w:hanging="567"/>
        <w:rPr>
          <w:rFonts w:cs="Calibri"/>
        </w:rPr>
      </w:pPr>
      <w:r w:rsidRPr="00DE1C42">
        <w:rPr>
          <w:rFonts w:cs="Calibri"/>
        </w:rPr>
        <w:t xml:space="preserve">The Committee may decide to: </w:t>
      </w:r>
    </w:p>
    <w:p w14:paraId="059D9EA4" w14:textId="77777777" w:rsidR="00987939" w:rsidRDefault="00987939" w:rsidP="00987939">
      <w:pPr>
        <w:numPr>
          <w:ilvl w:val="0"/>
          <w:numId w:val="18"/>
        </w:numPr>
        <w:suppressAutoHyphens/>
        <w:spacing w:before="60" w:after="0"/>
        <w:rPr>
          <w:rFonts w:cs="Calibri"/>
        </w:rPr>
      </w:pPr>
      <w:r>
        <w:rPr>
          <w:rFonts w:cs="Calibri"/>
        </w:rPr>
        <w:t>approve applications with or without conditions</w:t>
      </w:r>
    </w:p>
    <w:p w14:paraId="0ADB9CF3" w14:textId="77777777" w:rsidR="00987939" w:rsidRDefault="00987939" w:rsidP="00987939">
      <w:pPr>
        <w:numPr>
          <w:ilvl w:val="0"/>
          <w:numId w:val="18"/>
        </w:numPr>
        <w:suppressAutoHyphens/>
        <w:spacing w:before="60" w:after="0"/>
        <w:rPr>
          <w:rFonts w:cs="Calibri"/>
        </w:rPr>
      </w:pPr>
      <w:r>
        <w:rPr>
          <w:rFonts w:cs="Calibri"/>
        </w:rPr>
        <w:t xml:space="preserve">defer applications subject to modification, or </w:t>
      </w:r>
    </w:p>
    <w:p w14:paraId="2620D68F" w14:textId="77777777" w:rsidR="00987939" w:rsidRDefault="00987939" w:rsidP="00987939">
      <w:pPr>
        <w:numPr>
          <w:ilvl w:val="0"/>
          <w:numId w:val="18"/>
        </w:numPr>
        <w:suppressAutoHyphens/>
        <w:spacing w:before="60" w:after="0"/>
        <w:rPr>
          <w:rFonts w:cs="Calibri"/>
        </w:rPr>
      </w:pPr>
      <w:r>
        <w:rPr>
          <w:rFonts w:cs="Calibri"/>
        </w:rPr>
        <w:t>not approve applications. (s2.3.9.i of the Code)</w:t>
      </w:r>
    </w:p>
    <w:p w14:paraId="54D3F0B0" w14:textId="77777777" w:rsidR="00987939" w:rsidRPr="000E469D" w:rsidRDefault="00987939" w:rsidP="00987939">
      <w:pPr>
        <w:numPr>
          <w:ilvl w:val="1"/>
          <w:numId w:val="10"/>
        </w:numPr>
        <w:suppressAutoHyphens/>
        <w:spacing w:before="60" w:after="0"/>
        <w:ind w:left="927" w:hanging="567"/>
        <w:rPr>
          <w:rFonts w:cs="Calibri"/>
        </w:rPr>
      </w:pPr>
      <w:r>
        <w:rPr>
          <w:rFonts w:cs="Calibri"/>
        </w:rPr>
        <w:t xml:space="preserve">The Committee may suspend or withdraw an approval at any time (s2.3.9.iii of the Code).  </w:t>
      </w:r>
      <w:r w:rsidRPr="000E469D">
        <w:rPr>
          <w:rFonts w:cs="Calibri"/>
        </w:rPr>
        <w:t xml:space="preserve"> </w:t>
      </w:r>
    </w:p>
    <w:p w14:paraId="61C5607C" w14:textId="77777777" w:rsidR="00987939" w:rsidRDefault="00987939" w:rsidP="00987939">
      <w:pPr>
        <w:numPr>
          <w:ilvl w:val="1"/>
          <w:numId w:val="10"/>
        </w:numPr>
        <w:suppressAutoHyphens/>
        <w:spacing w:before="60" w:after="0"/>
        <w:ind w:left="927" w:hanging="567"/>
        <w:rPr>
          <w:rFonts w:cs="Calibri"/>
        </w:rPr>
      </w:pPr>
      <w:r>
        <w:rPr>
          <w:rFonts w:cs="Calibri"/>
        </w:rPr>
        <w:t>Committee d</w:t>
      </w:r>
      <w:r w:rsidRPr="00E63696">
        <w:rPr>
          <w:rFonts w:cs="Calibri"/>
        </w:rPr>
        <w:t xml:space="preserve">ecisions </w:t>
      </w:r>
      <w:r>
        <w:rPr>
          <w:rFonts w:cs="Calibri"/>
        </w:rPr>
        <w:t>will</w:t>
      </w:r>
      <w:r w:rsidRPr="00E63696">
        <w:rPr>
          <w:rFonts w:cs="Calibri"/>
        </w:rPr>
        <w:t xml:space="preserve"> be made on the basis of consensus. Where consensus cannot be reached after reasonable effort to resolve differences, the </w:t>
      </w:r>
      <w:r>
        <w:rPr>
          <w:rFonts w:cs="Calibri"/>
        </w:rPr>
        <w:t>Committee will</w:t>
      </w:r>
      <w:r w:rsidRPr="00E63696">
        <w:rPr>
          <w:rFonts w:cs="Calibri"/>
        </w:rPr>
        <w:t xml:space="preserve"> </w:t>
      </w:r>
      <w:r>
        <w:rPr>
          <w:rFonts w:cs="Calibri"/>
        </w:rPr>
        <w:t xml:space="preserve">work with the applicant school to explore program modifications </w:t>
      </w:r>
      <w:r w:rsidRPr="00E63696">
        <w:rPr>
          <w:rFonts w:cs="Calibri"/>
        </w:rPr>
        <w:t xml:space="preserve">that may lead to consensus. If consensus is still not achieved, the </w:t>
      </w:r>
      <w:r>
        <w:rPr>
          <w:rFonts w:cs="Calibri"/>
        </w:rPr>
        <w:t>Committee</w:t>
      </w:r>
      <w:r w:rsidRPr="00E63696">
        <w:rPr>
          <w:rFonts w:cs="Calibri"/>
        </w:rPr>
        <w:t xml:space="preserve"> </w:t>
      </w:r>
      <w:r>
        <w:rPr>
          <w:rFonts w:cs="Calibri"/>
        </w:rPr>
        <w:t>will</w:t>
      </w:r>
      <w:r w:rsidRPr="00E63696">
        <w:rPr>
          <w:rFonts w:cs="Calibri"/>
        </w:rPr>
        <w:t xml:space="preserve"> only proceed to a majority decision </w:t>
      </w:r>
      <w:r w:rsidRPr="00E63696">
        <w:rPr>
          <w:rFonts w:cs="Calibri"/>
        </w:rPr>
        <w:lastRenderedPageBreak/>
        <w:t xml:space="preserve">after members have been </w:t>
      </w:r>
      <w:r>
        <w:rPr>
          <w:rFonts w:cs="Calibri"/>
        </w:rPr>
        <w:t xml:space="preserve">provided with adequate time </w:t>
      </w:r>
      <w:r w:rsidRPr="00E63696">
        <w:rPr>
          <w:rFonts w:cs="Calibri"/>
        </w:rPr>
        <w:t>to review their positions, followed by further discussion</w:t>
      </w:r>
      <w:r>
        <w:rPr>
          <w:rFonts w:cs="Calibri"/>
        </w:rPr>
        <w:t xml:space="preserve"> (s2.3.11 of the Code)</w:t>
      </w:r>
      <w:r w:rsidRPr="00E63696">
        <w:rPr>
          <w:rFonts w:cs="Calibri"/>
        </w:rPr>
        <w:t>.</w:t>
      </w:r>
    </w:p>
    <w:p w14:paraId="751CAE87" w14:textId="6A6481F7" w:rsidR="00987939" w:rsidRPr="00CE5071" w:rsidRDefault="00987939" w:rsidP="00CE5071">
      <w:pPr>
        <w:numPr>
          <w:ilvl w:val="1"/>
          <w:numId w:val="10"/>
        </w:numPr>
        <w:suppressAutoHyphens/>
        <w:spacing w:before="60" w:after="0"/>
        <w:ind w:left="927" w:hanging="567"/>
        <w:rPr>
          <w:rFonts w:cs="Calibri"/>
        </w:rPr>
      </w:pPr>
      <w:r w:rsidRPr="001F4DB1">
        <w:rPr>
          <w:rFonts w:cs="Calibri"/>
        </w:rPr>
        <w:t xml:space="preserve">Communication of all advice and/or decisions is facilitated by the Chair or Committee Secretariat. </w:t>
      </w:r>
    </w:p>
    <w:p w14:paraId="63B9BC5E" w14:textId="1E0134A9" w:rsidR="00CE5071" w:rsidRPr="00CE5071" w:rsidRDefault="00CE5071" w:rsidP="00CE5071">
      <w:pPr>
        <w:pStyle w:val="Heading3"/>
        <w:numPr>
          <w:ilvl w:val="0"/>
          <w:numId w:val="10"/>
        </w:numPr>
      </w:pPr>
      <w:r w:rsidRPr="00CE5071">
        <w:t>Conflict of Interest</w:t>
      </w:r>
    </w:p>
    <w:p w14:paraId="56A4F9E4" w14:textId="5CD49DE2" w:rsidR="00987939" w:rsidRPr="00DE1C42" w:rsidRDefault="00987939" w:rsidP="00987939">
      <w:pPr>
        <w:numPr>
          <w:ilvl w:val="1"/>
          <w:numId w:val="10"/>
        </w:numPr>
        <w:suppressAutoHyphens/>
        <w:spacing w:before="60" w:after="0"/>
        <w:ind w:left="927" w:hanging="567"/>
        <w:rPr>
          <w:rFonts w:cs="Calibri"/>
        </w:rPr>
      </w:pPr>
      <w:r w:rsidRPr="004D27B8">
        <w:rPr>
          <w:rFonts w:cs="Calibri"/>
        </w:rPr>
        <w:t>The</w:t>
      </w:r>
      <w:r w:rsidRPr="00DE1C42">
        <w:rPr>
          <w:rFonts w:cs="Calibri"/>
        </w:rPr>
        <w:t xml:space="preserve"> Committee members will declare any conflict of interest in the following manner: </w:t>
      </w:r>
    </w:p>
    <w:p w14:paraId="12137806" w14:textId="77777777" w:rsidR="00987939" w:rsidRPr="00473062" w:rsidRDefault="00987939" w:rsidP="00987939">
      <w:pPr>
        <w:numPr>
          <w:ilvl w:val="0"/>
          <w:numId w:val="18"/>
        </w:numPr>
        <w:suppressAutoHyphens/>
        <w:spacing w:before="60" w:after="0"/>
      </w:pPr>
      <w:r>
        <w:t>p</w:t>
      </w:r>
      <w:r w:rsidRPr="00473062">
        <w:t>rior to their appointment - by making a signed declaration of all real or potential conflicts of interest as part of the member ap</w:t>
      </w:r>
      <w:r>
        <w:t xml:space="preserve">pointment </w:t>
      </w:r>
      <w:r w:rsidRPr="00473062">
        <w:t xml:space="preserve">process </w:t>
      </w:r>
    </w:p>
    <w:p w14:paraId="0FF029A4" w14:textId="77777777" w:rsidR="00987939" w:rsidRPr="00473062" w:rsidRDefault="00987939" w:rsidP="00987939">
      <w:pPr>
        <w:numPr>
          <w:ilvl w:val="0"/>
          <w:numId w:val="18"/>
        </w:numPr>
        <w:suppressAutoHyphens/>
        <w:spacing w:before="60" w:after="0"/>
      </w:pPr>
      <w:r>
        <w:t>a</w:t>
      </w:r>
      <w:r w:rsidRPr="00473062">
        <w:t xml:space="preserve">s matters arise - by declaring all real or potential conflicts of interest and the nature of that interest to either the </w:t>
      </w:r>
      <w:r>
        <w:t>C</w:t>
      </w:r>
      <w:r w:rsidRPr="00473062">
        <w:t xml:space="preserve">hair or </w:t>
      </w:r>
      <w:r>
        <w:t xml:space="preserve">Committee Secretariat </w:t>
      </w:r>
      <w:r w:rsidRPr="00473062">
        <w:t xml:space="preserve">as soon as </w:t>
      </w:r>
      <w:r>
        <w:t>practicable</w:t>
      </w:r>
      <w:r w:rsidRPr="00473062">
        <w:t xml:space="preserve"> after they become aware of the conflict. </w:t>
      </w:r>
    </w:p>
    <w:p w14:paraId="0B7A398B" w14:textId="77777777" w:rsidR="00987939" w:rsidRPr="00DE1C42" w:rsidRDefault="00987939" w:rsidP="00987939">
      <w:pPr>
        <w:numPr>
          <w:ilvl w:val="1"/>
          <w:numId w:val="10"/>
        </w:numPr>
        <w:suppressAutoHyphens/>
        <w:spacing w:before="60" w:after="0"/>
        <w:ind w:left="927" w:hanging="567"/>
        <w:rPr>
          <w:rFonts w:cs="Calibri"/>
        </w:rPr>
      </w:pPr>
      <w:r w:rsidRPr="00DE1C42">
        <w:rPr>
          <w:rFonts w:cs="Calibri"/>
        </w:rPr>
        <w:t xml:space="preserve">All declarations of real or potential conflicts of interest (as part of the appointment process, </w:t>
      </w:r>
      <w:r>
        <w:rPr>
          <w:rFonts w:cs="Calibri"/>
        </w:rPr>
        <w:t xml:space="preserve">and </w:t>
      </w:r>
      <w:r w:rsidRPr="00DE1C42">
        <w:rPr>
          <w:rFonts w:cs="Calibri"/>
        </w:rPr>
        <w:t>between or at meetings) are to be recorded in the relevant meeting minutes.</w:t>
      </w:r>
    </w:p>
    <w:p w14:paraId="6AFE4F7A" w14:textId="77777777" w:rsidR="00987939" w:rsidRPr="00473062" w:rsidRDefault="00987939" w:rsidP="00987939">
      <w:pPr>
        <w:numPr>
          <w:ilvl w:val="1"/>
          <w:numId w:val="10"/>
        </w:numPr>
        <w:suppressAutoHyphens/>
        <w:spacing w:before="60" w:after="0"/>
        <w:ind w:left="927" w:hanging="567"/>
        <w:rPr>
          <w:rFonts w:cs="Calibri"/>
        </w:rPr>
      </w:pPr>
      <w:r w:rsidRPr="00473062">
        <w:rPr>
          <w:rFonts w:cs="Calibri"/>
        </w:rPr>
        <w:t xml:space="preserve">The Committee will </w:t>
      </w:r>
      <w:r>
        <w:rPr>
          <w:rFonts w:cs="Calibri"/>
        </w:rPr>
        <w:t xml:space="preserve">manage </w:t>
      </w:r>
      <w:r w:rsidRPr="00473062">
        <w:rPr>
          <w:rFonts w:cs="Calibri"/>
        </w:rPr>
        <w:t>conflict</w:t>
      </w:r>
      <w:r>
        <w:rPr>
          <w:rFonts w:cs="Calibri"/>
        </w:rPr>
        <w:t>s</w:t>
      </w:r>
      <w:r w:rsidRPr="00473062">
        <w:rPr>
          <w:rFonts w:cs="Calibri"/>
        </w:rPr>
        <w:t xml:space="preserve"> of interest, including any situation where a member of </w:t>
      </w:r>
      <w:r>
        <w:rPr>
          <w:rFonts w:cs="Calibri"/>
        </w:rPr>
        <w:t>the</w:t>
      </w:r>
      <w:r w:rsidRPr="00473062">
        <w:rPr>
          <w:rFonts w:cs="Calibri"/>
        </w:rPr>
        <w:t xml:space="preserve"> Committee has an interest that may be seen to influence the objectivity of a decision by:</w:t>
      </w:r>
    </w:p>
    <w:p w14:paraId="393BEE30" w14:textId="77777777" w:rsidR="00987939" w:rsidRPr="00473062" w:rsidRDefault="00987939" w:rsidP="00987939">
      <w:pPr>
        <w:numPr>
          <w:ilvl w:val="0"/>
          <w:numId w:val="18"/>
        </w:numPr>
        <w:suppressAutoHyphens/>
        <w:spacing w:before="60" w:after="0"/>
      </w:pPr>
      <w:r w:rsidRPr="00473062">
        <w:t>requiring a member whose objectivity may be influenced by an interest (including consideration of a proposal submitted by that member) to leave the room prior to any discussion of the identified item, returning only at the invitation of the remaining members to provide clarification on issues raised (after which the member will again be requested to leave)</w:t>
      </w:r>
      <w:r>
        <w:t>,</w:t>
      </w:r>
      <w:r w:rsidRPr="00473062">
        <w:t xml:space="preserve"> or returning only when a decision has been finalised</w:t>
      </w:r>
    </w:p>
    <w:p w14:paraId="4B2D6C72" w14:textId="77777777" w:rsidR="00987939" w:rsidRPr="00473062" w:rsidRDefault="00987939" w:rsidP="00987939">
      <w:pPr>
        <w:numPr>
          <w:ilvl w:val="0"/>
          <w:numId w:val="18"/>
        </w:numPr>
        <w:suppressAutoHyphens/>
        <w:spacing w:before="60" w:after="0"/>
      </w:pPr>
      <w:r w:rsidRPr="00473062">
        <w:t xml:space="preserve">recording the method of dealing with any conflict in the relevant meeting minutes (e.g. recording that the member left and returned to the room) </w:t>
      </w:r>
    </w:p>
    <w:p w14:paraId="28A6366B" w14:textId="77777777" w:rsidR="00987939" w:rsidRPr="00473062" w:rsidRDefault="00987939" w:rsidP="00987939">
      <w:pPr>
        <w:numPr>
          <w:ilvl w:val="0"/>
          <w:numId w:val="18"/>
        </w:numPr>
        <w:suppressAutoHyphens/>
        <w:spacing w:before="60" w:after="0"/>
      </w:pPr>
      <w:r w:rsidRPr="00473062">
        <w:t xml:space="preserve">considering and responding to any concern or claim raised by a </w:t>
      </w:r>
      <w:r>
        <w:t>program</w:t>
      </w:r>
      <w:r w:rsidRPr="00473062">
        <w:t xml:space="preserve"> leader or other party that </w:t>
      </w:r>
      <w:r>
        <w:t>a</w:t>
      </w:r>
      <w:r w:rsidRPr="00473062">
        <w:t xml:space="preserve"> Committee member has a conflict of interest that may have influenced the objectivity of </w:t>
      </w:r>
      <w:r>
        <w:t>a</w:t>
      </w:r>
      <w:r w:rsidRPr="00473062">
        <w:t xml:space="preserve"> Committee decision </w:t>
      </w:r>
    </w:p>
    <w:p w14:paraId="0B827B05" w14:textId="77777777" w:rsidR="00987939" w:rsidRPr="00473062" w:rsidRDefault="00987939" w:rsidP="00987939">
      <w:pPr>
        <w:numPr>
          <w:ilvl w:val="0"/>
          <w:numId w:val="18"/>
        </w:numPr>
        <w:suppressAutoHyphens/>
        <w:spacing w:before="60" w:after="0"/>
      </w:pPr>
      <w:r w:rsidRPr="00473062">
        <w:t xml:space="preserve">advising complainants, in writing, of the Committee’s response to any concern or claim relating to a conflict of interest. If the complainant is not satisfied with </w:t>
      </w:r>
      <w:r>
        <w:t xml:space="preserve">the </w:t>
      </w:r>
      <w:r w:rsidRPr="00473062">
        <w:t xml:space="preserve">Committee’s response, a </w:t>
      </w:r>
      <w:r w:rsidRPr="00EB764C">
        <w:t>complaint may be lodged</w:t>
      </w:r>
      <w:r>
        <w:t xml:space="preserve"> under the </w:t>
      </w:r>
      <w:r w:rsidRPr="000E5AEB">
        <w:rPr>
          <w:i/>
          <w:iCs w:val="0"/>
        </w:rPr>
        <w:t>ACT Schools Animal Ethics Committee (ACT SAEC) Complaints Procedure for Institutions</w:t>
      </w:r>
      <w:r w:rsidRPr="00473062">
        <w:t>.</w:t>
      </w:r>
    </w:p>
    <w:p w14:paraId="33F43381" w14:textId="1466D74E" w:rsidR="00CE5071" w:rsidRPr="00CE5071" w:rsidRDefault="00987939" w:rsidP="00CE5071">
      <w:pPr>
        <w:numPr>
          <w:ilvl w:val="1"/>
          <w:numId w:val="10"/>
        </w:numPr>
        <w:suppressAutoHyphens/>
        <w:spacing w:before="60" w:after="0"/>
        <w:ind w:left="927" w:hanging="567"/>
        <w:rPr>
          <w:rFonts w:cs="Calibri"/>
        </w:rPr>
      </w:pPr>
      <w:r>
        <w:rPr>
          <w:rFonts w:cs="Calibri"/>
        </w:rPr>
        <w:t xml:space="preserve">If a member withdraws from a meeting due to a conflict of interest, the remaining members must constitute a quorum for the Committee to decide on a matter. Members should communicate potential conflicts as early as possible so that alternate or proxy members can be organised. </w:t>
      </w:r>
    </w:p>
    <w:p w14:paraId="3816B436" w14:textId="23B65653" w:rsidR="00CE5071" w:rsidRPr="00CE5071" w:rsidRDefault="00CE5071" w:rsidP="00CE5071">
      <w:pPr>
        <w:pStyle w:val="Heading3"/>
        <w:numPr>
          <w:ilvl w:val="0"/>
          <w:numId w:val="10"/>
        </w:numPr>
      </w:pPr>
      <w:r w:rsidRPr="00CE5071">
        <w:t xml:space="preserve">Secretariat </w:t>
      </w:r>
    </w:p>
    <w:p w14:paraId="7552D26E" w14:textId="5CE3574F" w:rsidR="000A092D" w:rsidRPr="006547D8" w:rsidRDefault="00987939" w:rsidP="006547D8">
      <w:pPr>
        <w:numPr>
          <w:ilvl w:val="1"/>
          <w:numId w:val="10"/>
        </w:numPr>
        <w:suppressAutoHyphens/>
        <w:spacing w:before="60" w:after="0"/>
        <w:ind w:left="927" w:hanging="567"/>
        <w:rPr>
          <w:rFonts w:cs="Calibri"/>
        </w:rPr>
      </w:pPr>
      <w:r w:rsidRPr="008C6C65">
        <w:rPr>
          <w:rFonts w:cs="Calibri"/>
        </w:rPr>
        <w:t xml:space="preserve">The </w:t>
      </w:r>
      <w:r>
        <w:rPr>
          <w:rFonts w:cs="Calibri"/>
        </w:rPr>
        <w:t>Education Programs and Services branch</w:t>
      </w:r>
      <w:r w:rsidRPr="008C6C65">
        <w:rPr>
          <w:rFonts w:cs="Calibri"/>
        </w:rPr>
        <w:t xml:space="preserve"> </w:t>
      </w:r>
      <w:r>
        <w:rPr>
          <w:rFonts w:cs="Calibri"/>
        </w:rPr>
        <w:t xml:space="preserve">within the Directorate </w:t>
      </w:r>
      <w:r w:rsidRPr="008C6C65">
        <w:rPr>
          <w:rFonts w:cs="Calibri"/>
        </w:rPr>
        <w:t>provide</w:t>
      </w:r>
      <w:r>
        <w:rPr>
          <w:rFonts w:cs="Calibri"/>
        </w:rPr>
        <w:t>s</w:t>
      </w:r>
      <w:r w:rsidRPr="008C6C65">
        <w:rPr>
          <w:rFonts w:cs="Calibri"/>
        </w:rPr>
        <w:t xml:space="preserve"> the Secretariat for the Committee.</w:t>
      </w:r>
    </w:p>
    <w:p w14:paraId="2167502B" w14:textId="5FFDE780" w:rsidR="00CE5071" w:rsidRPr="00CE5071" w:rsidRDefault="00CE5071" w:rsidP="00CE5071">
      <w:pPr>
        <w:pStyle w:val="Heading3"/>
        <w:numPr>
          <w:ilvl w:val="0"/>
          <w:numId w:val="10"/>
        </w:numPr>
        <w:rPr>
          <w:rFonts w:cs="Calibri"/>
          <w:b w:val="0"/>
          <w:bCs w:val="0"/>
          <w:lang w:eastAsia="en-US"/>
        </w:rPr>
      </w:pPr>
      <w:r w:rsidRPr="00CE5071">
        <w:t xml:space="preserve"> Agenda and Minutes</w:t>
      </w:r>
    </w:p>
    <w:p w14:paraId="577CD963" w14:textId="769085BB" w:rsidR="000A092D" w:rsidRDefault="000A092D" w:rsidP="000A092D">
      <w:pPr>
        <w:numPr>
          <w:ilvl w:val="1"/>
          <w:numId w:val="10"/>
        </w:numPr>
        <w:suppressAutoHyphens/>
        <w:spacing w:before="60" w:after="0"/>
        <w:ind w:left="927" w:hanging="567"/>
        <w:rPr>
          <w:rFonts w:cs="Calibri"/>
          <w:lang w:eastAsia="en-AU"/>
        </w:rPr>
      </w:pPr>
      <w:r>
        <w:rPr>
          <w:rFonts w:cs="Calibri"/>
        </w:rPr>
        <w:t>In</w:t>
      </w:r>
      <w:r>
        <w:rPr>
          <w:rFonts w:cs="Calibri"/>
          <w:lang w:eastAsia="en-AU"/>
        </w:rPr>
        <w:t xml:space="preserve"> addition to matters relating to the Committee’s ongoing business, meeting agendas will include the following standing items: </w:t>
      </w:r>
    </w:p>
    <w:p w14:paraId="6BACA159" w14:textId="77777777" w:rsidR="000A092D" w:rsidRDefault="000A092D" w:rsidP="000A092D">
      <w:pPr>
        <w:numPr>
          <w:ilvl w:val="0"/>
          <w:numId w:val="18"/>
        </w:numPr>
        <w:suppressAutoHyphens/>
        <w:spacing w:before="60" w:after="0"/>
        <w:rPr>
          <w:rFonts w:cs="Calibri"/>
          <w:lang w:eastAsia="en-AU"/>
        </w:rPr>
      </w:pPr>
      <w:r>
        <w:rPr>
          <w:rFonts w:cs="Calibri"/>
          <w:lang w:eastAsia="en-AU"/>
        </w:rPr>
        <w:t xml:space="preserve">Conflicts of Interest </w:t>
      </w:r>
    </w:p>
    <w:p w14:paraId="58B6D33C" w14:textId="77777777" w:rsidR="000A092D" w:rsidRDefault="000A092D" w:rsidP="000A092D">
      <w:pPr>
        <w:pStyle w:val="BodyText"/>
        <w:numPr>
          <w:ilvl w:val="1"/>
          <w:numId w:val="19"/>
        </w:numPr>
        <w:spacing w:before="60" w:after="0" w:line="240" w:lineRule="auto"/>
        <w:rPr>
          <w:rFonts w:ascii="Calibri" w:hAnsi="Calibri" w:cs="Calibri"/>
          <w:sz w:val="22"/>
          <w:szCs w:val="22"/>
          <w:lang w:eastAsia="en-AU"/>
        </w:rPr>
      </w:pPr>
      <w:r>
        <w:rPr>
          <w:rFonts w:ascii="Calibri" w:hAnsi="Calibri" w:cs="Calibri"/>
          <w:sz w:val="22"/>
          <w:szCs w:val="22"/>
          <w:lang w:eastAsia="en-AU"/>
        </w:rPr>
        <w:t>Support to Schools.</w:t>
      </w:r>
    </w:p>
    <w:p w14:paraId="78D28108" w14:textId="77777777" w:rsidR="000A092D" w:rsidRDefault="000A092D" w:rsidP="000A092D">
      <w:pPr>
        <w:numPr>
          <w:ilvl w:val="1"/>
          <w:numId w:val="10"/>
        </w:numPr>
        <w:suppressAutoHyphens/>
        <w:spacing w:before="60" w:after="0"/>
        <w:ind w:left="927" w:hanging="567"/>
        <w:rPr>
          <w:rFonts w:cs="Calibri"/>
          <w:lang w:eastAsia="en-AU"/>
        </w:rPr>
      </w:pPr>
      <w:r>
        <w:rPr>
          <w:rFonts w:cs="Calibri"/>
          <w:lang w:eastAsia="en-AU"/>
        </w:rPr>
        <w:lastRenderedPageBreak/>
        <w:t xml:space="preserve">Committee Secretariat will request agenda items from Members fifteen (15) business days before a meeting. Members will be asked to provide agenda items </w:t>
      </w:r>
      <w:r w:rsidRPr="00155C67">
        <w:rPr>
          <w:rFonts w:cs="Calibri"/>
          <w:lang w:eastAsia="en-AU"/>
        </w:rPr>
        <w:t xml:space="preserve">no later than </w:t>
      </w:r>
      <w:r>
        <w:rPr>
          <w:rFonts w:cs="Calibri"/>
          <w:lang w:eastAsia="en-AU"/>
        </w:rPr>
        <w:t>ten (10)</w:t>
      </w:r>
      <w:r w:rsidRPr="00155C67">
        <w:rPr>
          <w:rFonts w:cs="Calibri"/>
          <w:lang w:eastAsia="en-AU"/>
        </w:rPr>
        <w:t xml:space="preserve"> </w:t>
      </w:r>
      <w:r>
        <w:rPr>
          <w:rFonts w:cs="Calibri"/>
          <w:lang w:eastAsia="en-AU"/>
        </w:rPr>
        <w:t xml:space="preserve">business </w:t>
      </w:r>
      <w:r w:rsidRPr="00155C67">
        <w:rPr>
          <w:rFonts w:cs="Calibri"/>
          <w:lang w:eastAsia="en-AU"/>
        </w:rPr>
        <w:t xml:space="preserve">days prior to </w:t>
      </w:r>
      <w:r>
        <w:rPr>
          <w:rFonts w:cs="Calibri"/>
          <w:lang w:eastAsia="en-AU"/>
        </w:rPr>
        <w:t xml:space="preserve">the </w:t>
      </w:r>
      <w:r w:rsidRPr="00155C67">
        <w:rPr>
          <w:rFonts w:cs="Calibri"/>
          <w:lang w:eastAsia="en-AU"/>
        </w:rPr>
        <w:t>meeting.</w:t>
      </w:r>
      <w:r>
        <w:rPr>
          <w:rFonts w:cs="Calibri"/>
          <w:lang w:eastAsia="en-AU"/>
        </w:rPr>
        <w:t xml:space="preserve"> The Chair will approve the final agenda. </w:t>
      </w:r>
    </w:p>
    <w:p w14:paraId="3EAD00C0" w14:textId="77777777" w:rsidR="000A092D" w:rsidRDefault="000A092D" w:rsidP="000A092D">
      <w:pPr>
        <w:numPr>
          <w:ilvl w:val="1"/>
          <w:numId w:val="10"/>
        </w:numPr>
        <w:suppressAutoHyphens/>
        <w:spacing w:before="60" w:after="0"/>
        <w:ind w:left="927" w:hanging="567"/>
        <w:rPr>
          <w:rFonts w:cs="Calibri"/>
          <w:lang w:eastAsia="en-AU"/>
        </w:rPr>
      </w:pPr>
      <w:r>
        <w:rPr>
          <w:rFonts w:cs="Calibri"/>
          <w:lang w:eastAsia="en-AU"/>
        </w:rPr>
        <w:t>Meeting agenda and papers will be circulated electronically five (5) business days before each meeting.</w:t>
      </w:r>
    </w:p>
    <w:p w14:paraId="0291695B" w14:textId="77777777" w:rsidR="000A092D" w:rsidRDefault="000A092D" w:rsidP="000A092D">
      <w:pPr>
        <w:numPr>
          <w:ilvl w:val="1"/>
          <w:numId w:val="10"/>
        </w:numPr>
        <w:suppressAutoHyphens/>
        <w:spacing w:before="60" w:after="0"/>
        <w:ind w:left="927" w:hanging="567"/>
        <w:rPr>
          <w:rFonts w:cs="Calibri"/>
          <w:lang w:eastAsia="en-AU"/>
        </w:rPr>
      </w:pPr>
      <w:r>
        <w:rPr>
          <w:rFonts w:cs="Calibri"/>
          <w:lang w:eastAsia="en-AU"/>
        </w:rPr>
        <w:t xml:space="preserve">Draft meeting minutes will be circulated within ten (10) working days after the meeting for members’ comment and endorsement. The Chair is responsible for approving draft minutes for release to the Committee. </w:t>
      </w:r>
    </w:p>
    <w:p w14:paraId="40095E51" w14:textId="70737624" w:rsidR="009775BC" w:rsidRPr="00CE5071" w:rsidRDefault="000A092D" w:rsidP="009775BC">
      <w:pPr>
        <w:numPr>
          <w:ilvl w:val="1"/>
          <w:numId w:val="10"/>
        </w:numPr>
        <w:suppressAutoHyphens/>
        <w:spacing w:before="60" w:after="0"/>
        <w:ind w:left="927" w:hanging="567"/>
        <w:rPr>
          <w:rFonts w:cs="Calibri"/>
          <w:lang w:eastAsia="en-AU"/>
        </w:rPr>
      </w:pPr>
      <w:r w:rsidRPr="000A092D">
        <w:rPr>
          <w:rFonts w:cs="Calibri"/>
          <w:lang w:eastAsia="en-AU"/>
        </w:rPr>
        <w:t>Committee approval of draft minutes will be confirmed at the next Committee meeting.</w:t>
      </w:r>
    </w:p>
    <w:p w14:paraId="3C314C2B" w14:textId="0D3E126A" w:rsidR="00CE5071" w:rsidRPr="00CE5071" w:rsidRDefault="00CE5071" w:rsidP="00CE5071">
      <w:pPr>
        <w:pStyle w:val="Heading3"/>
        <w:numPr>
          <w:ilvl w:val="0"/>
          <w:numId w:val="10"/>
        </w:numPr>
      </w:pPr>
      <w:r w:rsidRPr="00CE5071">
        <w:t>Decisions and Actions</w:t>
      </w:r>
    </w:p>
    <w:p w14:paraId="1308E811" w14:textId="015886A0" w:rsidR="009775BC" w:rsidRDefault="009775BC" w:rsidP="009775BC">
      <w:pPr>
        <w:numPr>
          <w:ilvl w:val="1"/>
          <w:numId w:val="10"/>
        </w:numPr>
        <w:suppressAutoHyphens/>
        <w:spacing w:before="60" w:after="0"/>
        <w:ind w:left="927" w:hanging="567"/>
        <w:rPr>
          <w:rFonts w:cs="Calibri"/>
          <w:lang w:eastAsia="en-AU"/>
        </w:rPr>
      </w:pPr>
      <w:r w:rsidRPr="004B655C">
        <w:rPr>
          <w:rFonts w:cs="Calibri"/>
          <w:lang w:eastAsia="en-AU"/>
        </w:rPr>
        <w:t>All decisions and recommendations will be recorded in a</w:t>
      </w:r>
      <w:r>
        <w:rPr>
          <w:rFonts w:cs="Calibri"/>
          <w:lang w:eastAsia="en-AU"/>
        </w:rPr>
        <w:t>n Actions</w:t>
      </w:r>
      <w:r w:rsidRPr="004B655C">
        <w:rPr>
          <w:rFonts w:cs="Calibri"/>
          <w:lang w:eastAsia="en-AU"/>
        </w:rPr>
        <w:t xml:space="preserve"> </w:t>
      </w:r>
      <w:r>
        <w:rPr>
          <w:rFonts w:cs="Calibri"/>
          <w:lang w:eastAsia="en-AU"/>
        </w:rPr>
        <w:t>R</w:t>
      </w:r>
      <w:r w:rsidRPr="004B655C">
        <w:rPr>
          <w:rFonts w:cs="Calibri"/>
          <w:lang w:eastAsia="en-AU"/>
        </w:rPr>
        <w:t>egister</w:t>
      </w:r>
      <w:r>
        <w:rPr>
          <w:rFonts w:cs="Calibri"/>
          <w:lang w:eastAsia="en-AU"/>
        </w:rPr>
        <w:t xml:space="preserve"> maintained by the Committee Secretariat</w:t>
      </w:r>
      <w:r w:rsidRPr="004B655C">
        <w:rPr>
          <w:rFonts w:cs="Calibri"/>
          <w:lang w:eastAsia="en-AU"/>
        </w:rPr>
        <w:t xml:space="preserve">. </w:t>
      </w:r>
    </w:p>
    <w:p w14:paraId="3112A23B" w14:textId="18DAB323" w:rsidR="00977356" w:rsidRPr="00CE5071" w:rsidRDefault="009775BC" w:rsidP="00CE5071">
      <w:pPr>
        <w:numPr>
          <w:ilvl w:val="1"/>
          <w:numId w:val="10"/>
        </w:numPr>
        <w:suppressAutoHyphens/>
        <w:spacing w:before="60" w:after="0"/>
        <w:ind w:left="927" w:hanging="567"/>
        <w:rPr>
          <w:rFonts w:cs="Calibri"/>
          <w:lang w:eastAsia="en-AU"/>
        </w:rPr>
      </w:pPr>
      <w:r w:rsidRPr="009775BC">
        <w:rPr>
          <w:rFonts w:cs="Calibri"/>
          <w:lang w:eastAsia="en-AU"/>
        </w:rPr>
        <w:t>Decisions in relation to applications submitted by schools will be communicated to schools as early as possible, within eight (8) business days of the decision.</w:t>
      </w:r>
    </w:p>
    <w:p w14:paraId="0CE392B4" w14:textId="0E38FAA4" w:rsidR="00CE5071" w:rsidRPr="00CE5071" w:rsidRDefault="00CE5071" w:rsidP="00CE5071">
      <w:pPr>
        <w:pStyle w:val="Heading3"/>
        <w:numPr>
          <w:ilvl w:val="0"/>
          <w:numId w:val="10"/>
        </w:numPr>
      </w:pPr>
      <w:r w:rsidRPr="00CE5071">
        <w:t xml:space="preserve">Out of session Business </w:t>
      </w:r>
    </w:p>
    <w:p w14:paraId="0D89E005" w14:textId="29A6B067" w:rsidR="00CE5071" w:rsidRDefault="00977356" w:rsidP="00CE5071">
      <w:pPr>
        <w:numPr>
          <w:ilvl w:val="1"/>
          <w:numId w:val="10"/>
        </w:numPr>
        <w:suppressAutoHyphens/>
        <w:spacing w:before="60" w:after="0"/>
        <w:ind w:left="927" w:hanging="567"/>
        <w:rPr>
          <w:lang w:eastAsia="en-AU"/>
        </w:rPr>
      </w:pPr>
      <w:r w:rsidRPr="00C3565F">
        <w:rPr>
          <w:lang w:eastAsia="en-AU"/>
        </w:rPr>
        <w:t>Where appropriate, out of session decisions can be made by the Committee via email, with members casting a vote in writing and ensuring a quorum is still met in line with</w:t>
      </w:r>
      <w:r>
        <w:rPr>
          <w:lang w:eastAsia="en-AU"/>
        </w:rPr>
        <w:t xml:space="preserve"> the requirements of the Code and the Terms of Reference. </w:t>
      </w:r>
    </w:p>
    <w:p w14:paraId="53098E33" w14:textId="2D564130" w:rsidR="00CE5071" w:rsidRPr="00CE5071" w:rsidRDefault="00CE5071" w:rsidP="00CE5071">
      <w:pPr>
        <w:pStyle w:val="Heading3"/>
        <w:numPr>
          <w:ilvl w:val="0"/>
          <w:numId w:val="10"/>
        </w:numPr>
      </w:pPr>
      <w:r w:rsidRPr="00CE5071">
        <w:t>Terms of Reference amendment, modification, or variation</w:t>
      </w:r>
    </w:p>
    <w:p w14:paraId="5E5A1567" w14:textId="55C3C92C" w:rsidR="00F03E6F" w:rsidRDefault="00F03E6F" w:rsidP="00F03E6F">
      <w:pPr>
        <w:numPr>
          <w:ilvl w:val="1"/>
          <w:numId w:val="10"/>
        </w:numPr>
        <w:suppressAutoHyphens/>
        <w:spacing w:before="60" w:after="0"/>
        <w:ind w:left="927" w:hanging="567"/>
        <w:rPr>
          <w:rFonts w:cs="Calibri"/>
        </w:rPr>
      </w:pPr>
      <w:r w:rsidRPr="008C6C65">
        <w:rPr>
          <w:rFonts w:cs="Calibri"/>
        </w:rPr>
        <w:t xml:space="preserve">The Terms of Reference may be amended, varied, or modified after consultation </w:t>
      </w:r>
      <w:r>
        <w:rPr>
          <w:rFonts w:cs="Calibri"/>
        </w:rPr>
        <w:t xml:space="preserve">with </w:t>
      </w:r>
      <w:r w:rsidRPr="008C6C65">
        <w:rPr>
          <w:rFonts w:cs="Calibri"/>
        </w:rPr>
        <w:t>the Committee members.</w:t>
      </w:r>
    </w:p>
    <w:p w14:paraId="40F3ED54" w14:textId="77777777" w:rsidR="00F03E6F" w:rsidRDefault="00F03E6F" w:rsidP="00F03E6F">
      <w:pPr>
        <w:numPr>
          <w:ilvl w:val="1"/>
          <w:numId w:val="10"/>
        </w:numPr>
        <w:suppressAutoHyphens/>
        <w:spacing w:before="60" w:after="0"/>
        <w:ind w:left="927" w:hanging="567"/>
        <w:rPr>
          <w:rFonts w:cs="Calibri"/>
        </w:rPr>
      </w:pPr>
      <w:r w:rsidRPr="00C3565F">
        <w:rPr>
          <w:rFonts w:cs="Calibri"/>
        </w:rPr>
        <w:t xml:space="preserve">The </w:t>
      </w:r>
      <w:r>
        <w:rPr>
          <w:rFonts w:cs="Calibri"/>
        </w:rPr>
        <w:t xml:space="preserve">Directorate </w:t>
      </w:r>
      <w:r w:rsidRPr="00C3565F">
        <w:rPr>
          <w:rFonts w:cs="Calibri"/>
        </w:rPr>
        <w:t xml:space="preserve">will review the Terms of Reference </w:t>
      </w:r>
      <w:r>
        <w:rPr>
          <w:rFonts w:cs="Calibri"/>
        </w:rPr>
        <w:t>biennially</w:t>
      </w:r>
      <w:r w:rsidRPr="00C3565F">
        <w:rPr>
          <w:rFonts w:cs="Calibri"/>
        </w:rPr>
        <w:t xml:space="preserve"> or </w:t>
      </w:r>
      <w:r>
        <w:rPr>
          <w:rFonts w:cs="Calibri"/>
        </w:rPr>
        <w:t xml:space="preserve">as required to respond to changes, including to relevant legislation, the Code, the Directorate’s licence or Directorate policy. </w:t>
      </w:r>
    </w:p>
    <w:p w14:paraId="7ACD28FB" w14:textId="2CB60F46" w:rsidR="00CE5071" w:rsidRDefault="00F03E6F" w:rsidP="006547D8">
      <w:pPr>
        <w:numPr>
          <w:ilvl w:val="1"/>
          <w:numId w:val="10"/>
        </w:numPr>
        <w:suppressAutoHyphens/>
        <w:spacing w:before="60" w:after="0"/>
        <w:ind w:left="927" w:hanging="567"/>
        <w:rPr>
          <w:rFonts w:cs="Calibri"/>
        </w:rPr>
      </w:pPr>
      <w:r>
        <w:rPr>
          <w:rFonts w:cs="Calibri"/>
        </w:rPr>
        <w:t>The Committee will be consulted on any proposed change or review of the Terms of Reference</w:t>
      </w:r>
      <w:r w:rsidRPr="00C3565F">
        <w:rPr>
          <w:rFonts w:cs="Calibri"/>
        </w:rPr>
        <w:t xml:space="preserve">. </w:t>
      </w:r>
    </w:p>
    <w:p w14:paraId="3AB41CA4" w14:textId="77777777" w:rsidR="006547D8" w:rsidRPr="006547D8" w:rsidRDefault="006547D8" w:rsidP="006547D8">
      <w:pPr>
        <w:suppressAutoHyphens/>
        <w:spacing w:before="60" w:after="0"/>
        <w:ind w:left="927"/>
        <w:rPr>
          <w:rFonts w:cs="Calibri"/>
        </w:rPr>
      </w:pPr>
    </w:p>
    <w:p w14:paraId="4F888479" w14:textId="454A66F8" w:rsidR="00977356" w:rsidRDefault="00977356" w:rsidP="00A818A5">
      <w:pPr>
        <w:suppressAutoHyphens/>
        <w:spacing w:before="60"/>
        <w:rPr>
          <w:rFonts w:ascii="Montserrat SemiBold" w:hAnsi="Montserrat SemiBold" w:cs="Calibri"/>
          <w:b/>
          <w:bCs w:val="0"/>
          <w:vanish/>
          <w:color w:val="404040" w:themeColor="text1" w:themeTint="BF"/>
          <w:sz w:val="26"/>
          <w:szCs w:val="26"/>
        </w:rPr>
      </w:pPr>
    </w:p>
    <w:p w14:paraId="1B0BEFA6" w14:textId="7E90B9FC" w:rsidR="00A818A5" w:rsidRDefault="00A818A5" w:rsidP="00A818A5">
      <w:pPr>
        <w:suppressAutoHyphens/>
        <w:spacing w:before="60"/>
        <w:rPr>
          <w:rFonts w:ascii="Montserrat SemiBold" w:hAnsi="Montserrat SemiBold" w:cs="Calibri"/>
          <w:b/>
          <w:bCs w:val="0"/>
          <w:vanish/>
          <w:color w:val="404040" w:themeColor="text1" w:themeTint="BF"/>
          <w:sz w:val="26"/>
          <w:szCs w:val="26"/>
        </w:rPr>
      </w:pPr>
      <w:r>
        <w:rPr>
          <w:rFonts w:ascii="Montserrat SemiBold" w:hAnsi="Montserrat SemiBold" w:cs="Calibri"/>
          <w:b/>
          <w:bCs w:val="0"/>
          <w:vanish/>
          <w:color w:val="404040" w:themeColor="text1" w:themeTint="BF"/>
          <w:sz w:val="26"/>
          <w:szCs w:val="26"/>
        </w:rPr>
        <w:t xml:space="preserve">Document Information </w:t>
      </w:r>
    </w:p>
    <w:p w14:paraId="1AB69102" w14:textId="77777777" w:rsidR="00A818A5" w:rsidRPr="00A818A5" w:rsidRDefault="00A818A5" w:rsidP="00A818A5">
      <w:pPr>
        <w:pStyle w:val="Heading6"/>
        <w:rPr>
          <w:rFonts w:cs="Calibri"/>
          <w:u w:val="single"/>
        </w:rPr>
      </w:pPr>
      <w:r w:rsidRPr="00A818A5">
        <w:rPr>
          <w:rFonts w:cs="Calibri"/>
          <w:u w:val="single"/>
        </w:rPr>
        <w:t>Review and Approval</w:t>
      </w:r>
    </w:p>
    <w:p w14:paraId="68E5BD89" w14:textId="77777777" w:rsidR="00A818A5" w:rsidRPr="008C6C65" w:rsidRDefault="00A818A5" w:rsidP="00A818A5">
      <w:pPr>
        <w:pStyle w:val="BodyText1"/>
        <w:tabs>
          <w:tab w:val="left" w:pos="2835"/>
        </w:tabs>
        <w:rPr>
          <w:rFonts w:cs="Calibri"/>
          <w:sz w:val="22"/>
          <w:szCs w:val="22"/>
          <w:lang w:eastAsia="en-AU"/>
        </w:rPr>
      </w:pPr>
      <w:r w:rsidRPr="008C6C65">
        <w:rPr>
          <w:rFonts w:cs="Calibri"/>
          <w:sz w:val="22"/>
          <w:szCs w:val="22"/>
          <w:lang w:eastAsia="en-AU"/>
        </w:rPr>
        <w:t>Date approved:</w:t>
      </w:r>
      <w:r w:rsidRPr="008C6C65">
        <w:rPr>
          <w:rFonts w:cs="Calibri"/>
          <w:sz w:val="22"/>
          <w:szCs w:val="22"/>
          <w:lang w:eastAsia="en-AU"/>
        </w:rPr>
        <w:tab/>
      </w:r>
      <w:r>
        <w:rPr>
          <w:rFonts w:cs="Calibri"/>
          <w:sz w:val="22"/>
          <w:szCs w:val="22"/>
          <w:lang w:eastAsia="en-AU"/>
        </w:rPr>
        <w:t>9 October 2025</w:t>
      </w:r>
    </w:p>
    <w:p w14:paraId="50A5195E" w14:textId="77777777" w:rsidR="00A818A5" w:rsidRPr="008C6C65" w:rsidRDefault="00A818A5" w:rsidP="00A818A5">
      <w:pPr>
        <w:pStyle w:val="BodyText1"/>
        <w:tabs>
          <w:tab w:val="left" w:pos="2835"/>
        </w:tabs>
        <w:rPr>
          <w:rFonts w:cs="Calibri"/>
          <w:sz w:val="22"/>
          <w:szCs w:val="22"/>
          <w:lang w:eastAsia="en-AU"/>
        </w:rPr>
      </w:pPr>
      <w:r w:rsidRPr="008C6C65">
        <w:rPr>
          <w:rFonts w:cs="Calibri"/>
          <w:sz w:val="22"/>
          <w:szCs w:val="22"/>
          <w:lang w:eastAsia="en-AU"/>
        </w:rPr>
        <w:t>Date effective:</w:t>
      </w:r>
      <w:r w:rsidRPr="008C6C65">
        <w:rPr>
          <w:rFonts w:cs="Calibri"/>
          <w:sz w:val="22"/>
          <w:szCs w:val="22"/>
          <w:lang w:eastAsia="en-AU"/>
        </w:rPr>
        <w:tab/>
      </w:r>
      <w:r>
        <w:rPr>
          <w:rFonts w:cs="Calibri"/>
          <w:sz w:val="22"/>
          <w:szCs w:val="22"/>
          <w:lang w:eastAsia="en-AU"/>
        </w:rPr>
        <w:t>9 October 2025</w:t>
      </w:r>
    </w:p>
    <w:p w14:paraId="68CB1ADD" w14:textId="77777777" w:rsidR="00A818A5" w:rsidRDefault="00A818A5" w:rsidP="00A818A5">
      <w:pPr>
        <w:pStyle w:val="BodyText1"/>
        <w:tabs>
          <w:tab w:val="left" w:pos="2835"/>
        </w:tabs>
        <w:rPr>
          <w:rFonts w:cs="Calibri"/>
          <w:sz w:val="22"/>
          <w:szCs w:val="22"/>
          <w:lang w:eastAsia="en-AU"/>
        </w:rPr>
      </w:pPr>
      <w:r w:rsidRPr="008C6C65">
        <w:rPr>
          <w:rFonts w:cs="Calibri"/>
          <w:sz w:val="22"/>
          <w:szCs w:val="22"/>
          <w:lang w:eastAsia="en-AU"/>
        </w:rPr>
        <w:t>Approved by:</w:t>
      </w:r>
      <w:r w:rsidRPr="008C6C65">
        <w:rPr>
          <w:rFonts w:cs="Calibri"/>
          <w:sz w:val="22"/>
          <w:szCs w:val="22"/>
          <w:lang w:eastAsia="en-AU"/>
        </w:rPr>
        <w:tab/>
      </w:r>
      <w:r>
        <w:rPr>
          <w:rFonts w:cs="Calibri"/>
          <w:sz w:val="22"/>
          <w:szCs w:val="22"/>
          <w:lang w:eastAsia="en-AU"/>
        </w:rPr>
        <w:t xml:space="preserve">ACT Education Directorate Licensee  </w:t>
      </w:r>
    </w:p>
    <w:p w14:paraId="52D289D1" w14:textId="77777777" w:rsidR="00A818A5" w:rsidRPr="008C6C65" w:rsidRDefault="00A818A5" w:rsidP="00A818A5">
      <w:pPr>
        <w:pStyle w:val="BodyText1"/>
        <w:tabs>
          <w:tab w:val="left" w:pos="2835"/>
        </w:tabs>
        <w:ind w:left="2835" w:hanging="2835"/>
        <w:rPr>
          <w:rFonts w:cs="Calibri"/>
          <w:sz w:val="22"/>
          <w:szCs w:val="22"/>
          <w:lang w:eastAsia="en-AU"/>
        </w:rPr>
      </w:pPr>
      <w:r w:rsidRPr="008C6C65">
        <w:rPr>
          <w:rFonts w:cs="Calibri"/>
          <w:sz w:val="22"/>
          <w:szCs w:val="22"/>
          <w:lang w:eastAsia="en-AU"/>
        </w:rPr>
        <w:t>Review period:</w:t>
      </w:r>
      <w:r w:rsidRPr="008C6C65">
        <w:rPr>
          <w:rFonts w:cs="Calibri"/>
          <w:sz w:val="22"/>
          <w:szCs w:val="22"/>
          <w:lang w:eastAsia="en-AU"/>
        </w:rPr>
        <w:tab/>
      </w:r>
      <w:r>
        <w:rPr>
          <w:rFonts w:cs="Calibri"/>
          <w:sz w:val="22"/>
          <w:szCs w:val="22"/>
          <w:lang w:eastAsia="en-AU"/>
        </w:rPr>
        <w:t xml:space="preserve">Biennially </w:t>
      </w:r>
      <w:r w:rsidRPr="008C6C65">
        <w:rPr>
          <w:rFonts w:cs="Calibri"/>
          <w:sz w:val="22"/>
          <w:szCs w:val="22"/>
          <w:lang w:eastAsia="en-AU"/>
        </w:rPr>
        <w:t xml:space="preserve">from date of effect or following a significant change in the </w:t>
      </w:r>
      <w:r>
        <w:rPr>
          <w:rFonts w:cs="Calibri"/>
          <w:sz w:val="22"/>
          <w:szCs w:val="22"/>
          <w:lang w:eastAsia="en-AU"/>
        </w:rPr>
        <w:t>services</w:t>
      </w:r>
      <w:r w:rsidRPr="008C6C65">
        <w:rPr>
          <w:rFonts w:cs="Calibri"/>
          <w:sz w:val="22"/>
          <w:szCs w:val="22"/>
          <w:lang w:eastAsia="en-AU"/>
        </w:rPr>
        <w:t xml:space="preserve"> delivered by </w:t>
      </w:r>
      <w:r>
        <w:rPr>
          <w:rFonts w:cs="Calibri"/>
          <w:sz w:val="22"/>
          <w:szCs w:val="22"/>
          <w:lang w:eastAsia="en-AU"/>
        </w:rPr>
        <w:t>the ACT Schools Animal Ethics Committee</w:t>
      </w:r>
    </w:p>
    <w:p w14:paraId="71FE0897" w14:textId="77777777" w:rsidR="00A818A5" w:rsidRPr="00A818A5" w:rsidRDefault="00A818A5" w:rsidP="00A818A5">
      <w:pPr>
        <w:pStyle w:val="Heading6"/>
        <w:tabs>
          <w:tab w:val="left" w:pos="5925"/>
        </w:tabs>
        <w:rPr>
          <w:rFonts w:cs="Calibri"/>
          <w:u w:val="single"/>
        </w:rPr>
      </w:pPr>
      <w:r w:rsidRPr="00A818A5">
        <w:rPr>
          <w:rFonts w:cs="Calibri"/>
          <w:u w:val="single"/>
        </w:rPr>
        <w:t>Document Details</w:t>
      </w:r>
    </w:p>
    <w:p w14:paraId="399C77C0" w14:textId="77777777" w:rsidR="00A818A5" w:rsidRPr="008C6C65" w:rsidRDefault="00A818A5" w:rsidP="00A818A5">
      <w:pPr>
        <w:pStyle w:val="BodyText1"/>
        <w:tabs>
          <w:tab w:val="left" w:pos="2835"/>
        </w:tabs>
        <w:ind w:left="2835" w:hanging="2835"/>
        <w:rPr>
          <w:rFonts w:cs="Calibri"/>
          <w:sz w:val="22"/>
          <w:szCs w:val="22"/>
          <w:lang w:eastAsia="en-AU"/>
        </w:rPr>
      </w:pPr>
      <w:r w:rsidRPr="008C6C65">
        <w:rPr>
          <w:rFonts w:cs="Calibri"/>
          <w:sz w:val="22"/>
          <w:szCs w:val="22"/>
          <w:lang w:eastAsia="en-AU"/>
        </w:rPr>
        <w:t>Content owner:</w:t>
      </w:r>
      <w:r w:rsidRPr="008C6C65">
        <w:rPr>
          <w:rFonts w:cs="Calibri"/>
          <w:sz w:val="22"/>
          <w:szCs w:val="22"/>
          <w:lang w:eastAsia="en-AU"/>
        </w:rPr>
        <w:tab/>
      </w:r>
      <w:r>
        <w:rPr>
          <w:rFonts w:cs="Calibri"/>
          <w:sz w:val="22"/>
          <w:szCs w:val="22"/>
          <w:lang w:eastAsia="en-AU"/>
        </w:rPr>
        <w:t>Education Programs and Services Branch, ACT Education Directorate</w:t>
      </w:r>
    </w:p>
    <w:p w14:paraId="42AAD3FF" w14:textId="77777777" w:rsidR="00A818A5" w:rsidRPr="008C6C65" w:rsidRDefault="00A818A5" w:rsidP="00A818A5">
      <w:pPr>
        <w:pStyle w:val="BodyText1"/>
        <w:tabs>
          <w:tab w:val="left" w:pos="2835"/>
        </w:tabs>
        <w:spacing w:after="0" w:line="240" w:lineRule="auto"/>
        <w:ind w:left="2835" w:hanging="2835"/>
        <w:rPr>
          <w:rFonts w:cs="Calibri"/>
          <w:sz w:val="22"/>
          <w:szCs w:val="22"/>
          <w:lang w:eastAsia="en-AU"/>
        </w:rPr>
      </w:pPr>
      <w:r w:rsidRPr="008C6C65">
        <w:rPr>
          <w:rFonts w:cs="Calibri"/>
          <w:sz w:val="22"/>
          <w:szCs w:val="22"/>
          <w:lang w:eastAsia="en-AU"/>
        </w:rPr>
        <w:t>Contact:</w:t>
      </w:r>
      <w:r w:rsidRPr="008C6C65">
        <w:rPr>
          <w:rFonts w:cs="Calibri"/>
          <w:sz w:val="22"/>
          <w:szCs w:val="22"/>
          <w:lang w:eastAsia="en-AU"/>
        </w:rPr>
        <w:tab/>
      </w:r>
      <w:r>
        <w:rPr>
          <w:rFonts w:cs="Calibri"/>
          <w:sz w:val="22"/>
          <w:szCs w:val="22"/>
          <w:lang w:eastAsia="en-AU"/>
        </w:rPr>
        <w:t xml:space="preserve">The ACT Schools Animal Ethics Committee Secretariat via telephone on (02) 6205 1982 or email </w:t>
      </w:r>
      <w:hyperlink r:id="rId13" w:history="1">
        <w:r w:rsidRPr="00755106">
          <w:rPr>
            <w:rStyle w:val="Hyperlink"/>
            <w:rFonts w:eastAsiaTheme="majorEastAsia" w:cs="Calibri"/>
            <w:sz w:val="22"/>
            <w:szCs w:val="22"/>
            <w:lang w:eastAsia="en-AU"/>
          </w:rPr>
          <w:t>ACTSAEC@act.gov.au</w:t>
        </w:r>
      </w:hyperlink>
      <w:r>
        <w:rPr>
          <w:rFonts w:cs="Calibri"/>
          <w:sz w:val="22"/>
          <w:szCs w:val="22"/>
          <w:lang w:eastAsia="en-AU"/>
        </w:rPr>
        <w:t xml:space="preserve"> </w:t>
      </w:r>
    </w:p>
    <w:p w14:paraId="42D445BE" w14:textId="77777777" w:rsidR="00A818A5" w:rsidRPr="00A818A5" w:rsidRDefault="00A818A5" w:rsidP="00A818A5">
      <w:pPr>
        <w:suppressAutoHyphens/>
        <w:spacing w:before="60"/>
        <w:rPr>
          <w:rFonts w:ascii="Montserrat SemiBold" w:hAnsi="Montserrat SemiBold" w:cs="Calibri"/>
          <w:b/>
          <w:bCs w:val="0"/>
          <w:vanish/>
          <w:color w:val="404040" w:themeColor="text1" w:themeTint="BF"/>
          <w:sz w:val="26"/>
          <w:szCs w:val="26"/>
        </w:rPr>
      </w:pPr>
    </w:p>
    <w:sectPr w:rsidR="00A818A5" w:rsidRPr="00A818A5" w:rsidSect="006547D8">
      <w:headerReference w:type="default" r:id="rId14"/>
      <w:footerReference w:type="even" r:id="rId15"/>
      <w:footerReference w:type="default" r:id="rId16"/>
      <w:headerReference w:type="first" r:id="rId17"/>
      <w:footerReference w:type="first" r:id="rId18"/>
      <w:type w:val="continuous"/>
      <w:pgSz w:w="11906" w:h="16838"/>
      <w:pgMar w:top="1440" w:right="1440" w:bottom="1701" w:left="1440" w:header="708"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B88C8" w14:textId="77777777" w:rsidR="0062022B" w:rsidRDefault="0062022B" w:rsidP="00BA666E">
      <w:r>
        <w:separator/>
      </w:r>
    </w:p>
  </w:endnote>
  <w:endnote w:type="continuationSeparator" w:id="0">
    <w:p w14:paraId="020D3D9A" w14:textId="77777777" w:rsidR="0062022B" w:rsidRDefault="0062022B" w:rsidP="00BA666E">
      <w:r>
        <w:continuationSeparator/>
      </w:r>
    </w:p>
  </w:endnote>
  <w:endnote w:type="continuationNotice" w:id="1">
    <w:p w14:paraId="2E10FA05" w14:textId="77777777" w:rsidR="0062022B" w:rsidRDefault="0062022B" w:rsidP="00BA66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SemiBold">
    <w:panose1 w:val="000007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 w:name="Aptos (Body)">
    <w:altName w:val="Apto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5610806"/>
      <w:docPartObj>
        <w:docPartGallery w:val="Page Numbers (Bottom of Page)"/>
        <w:docPartUnique/>
      </w:docPartObj>
    </w:sdtPr>
    <w:sdtEndPr>
      <w:rPr>
        <w:rStyle w:val="PageNumber"/>
      </w:rPr>
    </w:sdtEndPr>
    <w:sdtContent>
      <w:p w14:paraId="69072257" w14:textId="692F336E" w:rsidR="00F30E50" w:rsidRDefault="00F30E50" w:rsidP="00FB02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7A06AB" w14:textId="77777777" w:rsidR="008A2BE1" w:rsidRDefault="008A2BE1" w:rsidP="00F30E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08D0" w14:textId="45B9FECB" w:rsidR="009724C2" w:rsidRPr="001E49B4" w:rsidRDefault="00013D3D" w:rsidP="001E49B4">
    <w:pPr>
      <w:pStyle w:val="Footer"/>
      <w:ind w:right="360"/>
      <w:rPr>
        <w:sz w:val="18"/>
        <w:szCs w:val="18"/>
      </w:rPr>
    </w:pPr>
    <w:r>
      <w:rPr>
        <w:noProof/>
        <w14:ligatures w14:val="standardContextual"/>
      </w:rPr>
      <mc:AlternateContent>
        <mc:Choice Requires="wps">
          <w:drawing>
            <wp:anchor distT="0" distB="0" distL="114300" distR="114300" simplePos="0" relativeHeight="251666432" behindDoc="0" locked="0" layoutInCell="1" allowOverlap="1" wp14:anchorId="0BFF0379" wp14:editId="65560BE3">
              <wp:simplePos x="0" y="0"/>
              <wp:positionH relativeFrom="column">
                <wp:posOffset>3573145</wp:posOffset>
              </wp:positionH>
              <wp:positionV relativeFrom="paragraph">
                <wp:posOffset>-586599</wp:posOffset>
              </wp:positionV>
              <wp:extent cx="2151074" cy="512007"/>
              <wp:effectExtent l="0" t="0" r="0" b="0"/>
              <wp:wrapNone/>
              <wp:docPr id="465231992" name="Text Box 4"/>
              <wp:cNvGraphicFramePr/>
              <a:graphic xmlns:a="http://schemas.openxmlformats.org/drawingml/2006/main">
                <a:graphicData uri="http://schemas.microsoft.com/office/word/2010/wordprocessingShape">
                  <wps:wsp>
                    <wps:cNvSpPr txBox="1"/>
                    <wps:spPr>
                      <a:xfrm>
                        <a:off x="0" y="0"/>
                        <a:ext cx="2151074" cy="512007"/>
                      </a:xfrm>
                      <a:prstGeom prst="rect">
                        <a:avLst/>
                      </a:prstGeom>
                      <a:solidFill>
                        <a:schemeClr val="lt1"/>
                      </a:solidFill>
                      <a:ln w="6350">
                        <a:noFill/>
                      </a:ln>
                    </wps:spPr>
                    <wps:txbx>
                      <w:txbxContent>
                        <w:p w14:paraId="449FB0A0" w14:textId="2A2D3511" w:rsidR="00013D3D" w:rsidRPr="00193B39" w:rsidRDefault="00013D3D" w:rsidP="00193B39">
                          <w:pPr>
                            <w:pStyle w:val="website"/>
                            <w:spacing w:after="0"/>
                            <w:rPr>
                              <w:iCs/>
                              <w:sz w:val="36"/>
                              <w:szCs w:val="40"/>
                            </w:rPr>
                          </w:pPr>
                          <w:r w:rsidRPr="00193B39">
                            <w:rPr>
                              <w:spacing w:val="-4"/>
                              <w:sz w:val="36"/>
                              <w:szCs w:val="40"/>
                            </w:rPr>
                            <w:t>a</w:t>
                          </w:r>
                          <w:r w:rsidRPr="00193B39">
                            <w:rPr>
                              <w:spacing w:val="0"/>
                              <w:sz w:val="36"/>
                              <w:szCs w:val="40"/>
                            </w:rPr>
                            <w:t>c</w:t>
                          </w:r>
                          <w:r w:rsidRPr="00193B39">
                            <w:rPr>
                              <w:sz w:val="36"/>
                              <w:szCs w:val="40"/>
                            </w:rPr>
                            <w:t>t</w:t>
                          </w:r>
                          <w:r w:rsidRPr="00193B39">
                            <w:rPr>
                              <w:color w:val="6E46E0"/>
                              <w:sz w:val="36"/>
                              <w:szCs w:val="40"/>
                            </w:rPr>
                            <w:t>.</w:t>
                          </w:r>
                          <w:r w:rsidRPr="00193B39">
                            <w:rPr>
                              <w:spacing w:val="-4"/>
                              <w:sz w:val="36"/>
                              <w:szCs w:val="40"/>
                            </w:rPr>
                            <w:t>g</w:t>
                          </w:r>
                          <w:r w:rsidRPr="00193B39">
                            <w:rPr>
                              <w:sz w:val="36"/>
                              <w:szCs w:val="40"/>
                            </w:rPr>
                            <w:t>o</w:t>
                          </w:r>
                          <w:r w:rsidRPr="00193B39">
                            <w:rPr>
                              <w:spacing w:val="-6"/>
                              <w:sz w:val="36"/>
                              <w:szCs w:val="40"/>
                            </w:rPr>
                            <w:t>v</w:t>
                          </w:r>
                          <w:r w:rsidRPr="00193B39">
                            <w:rPr>
                              <w:color w:val="6E46E0"/>
                              <w:sz w:val="36"/>
                              <w:szCs w:val="40"/>
                            </w:rPr>
                            <w:t>.</w:t>
                          </w:r>
                          <w:r w:rsidRPr="00193B39">
                            <w:rPr>
                              <w:spacing w:val="-6"/>
                              <w:sz w:val="36"/>
                              <w:szCs w:val="40"/>
                            </w:rPr>
                            <w:t>a</w:t>
                          </w:r>
                          <w:r w:rsidRPr="00193B39">
                            <w:rPr>
                              <w:sz w:val="36"/>
                              <w:szCs w:val="40"/>
                            </w:rPr>
                            <w:t>u</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FF0379" id="_x0000_t202" coordsize="21600,21600" o:spt="202" path="m,l,21600r21600,l21600,xe">
              <v:stroke joinstyle="miter"/>
              <v:path gradientshapeok="t" o:connecttype="rect"/>
            </v:shapetype>
            <v:shape id="Text Box 4" o:spid="_x0000_s1026" type="#_x0000_t202" style="position:absolute;margin-left:281.35pt;margin-top:-46.2pt;width:169.4pt;height:40.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" fillcolor="white [3201]" stroked="f" strokeweight=".5pt">
              <v:textbox>
                <w:txbxContent>
                  <w:p w14:paraId="449FB0A0" w14:textId="2A2D3511" w:rsidR="00013D3D" w:rsidRPr="00193B39" w:rsidRDefault="00013D3D" w:rsidP="00193B39">
                    <w:pPr>
                      <w:pStyle w:val="website"/>
                      <w:spacing w:after="0"/>
                      <w:rPr>
                        <w:iCs/>
                        <w:sz w:val="36"/>
                        <w:szCs w:val="40"/>
                      </w:rPr>
                    </w:pPr>
                    <w:r w:rsidRPr="00193B39">
                      <w:rPr>
                        <w:spacing w:val="-4"/>
                        <w:sz w:val="36"/>
                        <w:szCs w:val="40"/>
                      </w:rPr>
                      <w:t>a</w:t>
                    </w:r>
                    <w:r w:rsidRPr="00193B39">
                      <w:rPr>
                        <w:spacing w:val="0"/>
                        <w:sz w:val="36"/>
                        <w:szCs w:val="40"/>
                      </w:rPr>
                      <w:t>c</w:t>
                    </w:r>
                    <w:r w:rsidRPr="00193B39">
                      <w:rPr>
                        <w:sz w:val="36"/>
                        <w:szCs w:val="40"/>
                      </w:rPr>
                      <w:t>t</w:t>
                    </w:r>
                    <w:r w:rsidRPr="00193B39">
                      <w:rPr>
                        <w:color w:val="6E46E0"/>
                        <w:sz w:val="36"/>
                        <w:szCs w:val="40"/>
                      </w:rPr>
                      <w:t>.</w:t>
                    </w:r>
                    <w:r w:rsidRPr="00193B39">
                      <w:rPr>
                        <w:spacing w:val="-4"/>
                        <w:sz w:val="36"/>
                        <w:szCs w:val="40"/>
                      </w:rPr>
                      <w:t>g</w:t>
                    </w:r>
                    <w:r w:rsidRPr="00193B39">
                      <w:rPr>
                        <w:sz w:val="36"/>
                        <w:szCs w:val="40"/>
                      </w:rPr>
                      <w:t>o</w:t>
                    </w:r>
                    <w:r w:rsidRPr="00193B39">
                      <w:rPr>
                        <w:spacing w:val="-6"/>
                        <w:sz w:val="36"/>
                        <w:szCs w:val="40"/>
                      </w:rPr>
                      <w:t>v</w:t>
                    </w:r>
                    <w:r w:rsidRPr="00193B39">
                      <w:rPr>
                        <w:color w:val="6E46E0"/>
                        <w:sz w:val="36"/>
                        <w:szCs w:val="40"/>
                      </w:rPr>
                      <w:t>.</w:t>
                    </w:r>
                    <w:r w:rsidRPr="00193B39">
                      <w:rPr>
                        <w:spacing w:val="-6"/>
                        <w:sz w:val="36"/>
                        <w:szCs w:val="40"/>
                      </w:rPr>
                      <w:t>a</w:t>
                    </w:r>
                    <w:r w:rsidRPr="00193B39">
                      <w:rPr>
                        <w:sz w:val="36"/>
                        <w:szCs w:val="40"/>
                      </w:rPr>
                      <w:t>u</w:t>
                    </w:r>
                  </w:p>
                </w:txbxContent>
              </v:textbox>
            </v:shape>
          </w:pict>
        </mc:Fallback>
      </mc:AlternateContent>
    </w:r>
    <w:r>
      <w:rPr>
        <w:noProof/>
        <w14:ligatures w14:val="standardContextual"/>
      </w:rPr>
      <mc:AlternateContent>
        <mc:Choice Requires="wps">
          <w:drawing>
            <wp:anchor distT="0" distB="0" distL="114300" distR="114300" simplePos="0" relativeHeight="251665408" behindDoc="0" locked="0" layoutInCell="1" allowOverlap="1" wp14:anchorId="33ED0054" wp14:editId="7A8AAF04">
              <wp:simplePos x="0" y="0"/>
              <wp:positionH relativeFrom="column">
                <wp:posOffset>-6350</wp:posOffset>
              </wp:positionH>
              <wp:positionV relativeFrom="paragraph">
                <wp:posOffset>-107496</wp:posOffset>
              </wp:positionV>
              <wp:extent cx="215900" cy="215900"/>
              <wp:effectExtent l="0" t="0" r="0" b="0"/>
              <wp:wrapNone/>
              <wp:docPr id="1818810469"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5900" cy="215900"/>
                      </a:xfrm>
                      <a:prstGeom prst="ellipse">
                        <a:avLst/>
                      </a:prstGeom>
                      <a:solidFill>
                        <a:srgbClr val="6E46E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7624F2" id="Oval 3" o:spid="_x0000_s1026" style="position:absolute;margin-left:-.5pt;margin-top:-8.45pt;width:17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" fillcolor="#6e46e0" stroked="f" strokeweight="1pt">
              <v:stroke joinstyle="miter"/>
              <o:lock v:ext="edit" aspectratio="t"/>
            </v:oval>
          </w:pict>
        </mc:Fallback>
      </mc:AlternateContent>
    </w:r>
    <w:r w:rsidR="002D37C7">
      <w:rPr>
        <w:noProof/>
        <w14:ligatures w14:val="standardContextual"/>
      </w:rPr>
      <mc:AlternateContent>
        <mc:Choice Requires="wps">
          <w:drawing>
            <wp:anchor distT="0" distB="0" distL="114300" distR="114300" simplePos="0" relativeHeight="251664384" behindDoc="0" locked="0" layoutInCell="1" allowOverlap="1" wp14:anchorId="03FDE6F7" wp14:editId="061396D2">
              <wp:simplePos x="0" y="0"/>
              <wp:positionH relativeFrom="column">
                <wp:posOffset>0</wp:posOffset>
              </wp:positionH>
              <wp:positionV relativeFrom="paragraph">
                <wp:posOffset>2934</wp:posOffset>
              </wp:positionV>
              <wp:extent cx="5722883" cy="0"/>
              <wp:effectExtent l="0" t="0" r="5080" b="12700"/>
              <wp:wrapNone/>
              <wp:docPr id="1833235398" name="Straight Connector 3"/>
              <wp:cNvGraphicFramePr/>
              <a:graphic xmlns:a="http://schemas.openxmlformats.org/drawingml/2006/main">
                <a:graphicData uri="http://schemas.microsoft.com/office/word/2010/wordprocessingShape">
                  <wps:wsp>
                    <wps:cNvCnPr/>
                    <wps:spPr>
                      <a:xfrm>
                        <a:off x="0" y="0"/>
                        <a:ext cx="5722883" cy="0"/>
                      </a:xfrm>
                      <a:prstGeom prst="line">
                        <a:avLst/>
                      </a:prstGeom>
                      <a:ln w="63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AF965F"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pt" to="450.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" strokecolor="#0d0d0d [3069]" strokeweight=".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B655D" w14:textId="24C7FE89" w:rsidR="008A2BE1" w:rsidRPr="003A0EC4" w:rsidRDefault="008A2BE1" w:rsidP="00F30E50">
    <w:pPr>
      <w:pStyle w:val="Footer"/>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36C36" w14:textId="77777777" w:rsidR="0062022B" w:rsidRDefault="0062022B" w:rsidP="00BA666E">
      <w:r>
        <w:separator/>
      </w:r>
    </w:p>
  </w:footnote>
  <w:footnote w:type="continuationSeparator" w:id="0">
    <w:p w14:paraId="0279D284" w14:textId="77777777" w:rsidR="0062022B" w:rsidRDefault="0062022B" w:rsidP="00BA666E">
      <w:r>
        <w:continuationSeparator/>
      </w:r>
    </w:p>
  </w:footnote>
  <w:footnote w:type="continuationNotice" w:id="1">
    <w:p w14:paraId="5865D86D" w14:textId="77777777" w:rsidR="0062022B" w:rsidRDefault="0062022B" w:rsidP="00BA66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3EA4" w14:textId="68C63880" w:rsidR="002D37C7" w:rsidRDefault="002D37C7">
    <w:pPr>
      <w:pStyle w:val="Header"/>
    </w:pPr>
    <w:r>
      <w:rPr>
        <w:noProof/>
        <w14:ligatures w14:val="standardContextual"/>
      </w:rPr>
      <mc:AlternateContent>
        <mc:Choice Requires="wps">
          <w:drawing>
            <wp:anchor distT="0" distB="0" distL="114300" distR="114300" simplePos="0" relativeHeight="251662336" behindDoc="0" locked="0" layoutInCell="1" allowOverlap="1" wp14:anchorId="17726A62" wp14:editId="75B00FF3">
              <wp:simplePos x="0" y="0"/>
              <wp:positionH relativeFrom="column">
                <wp:posOffset>0</wp:posOffset>
              </wp:positionH>
              <wp:positionV relativeFrom="paragraph">
                <wp:posOffset>172720</wp:posOffset>
              </wp:positionV>
              <wp:extent cx="5724000" cy="0"/>
              <wp:effectExtent l="0" t="0" r="16510" b="12700"/>
              <wp:wrapNone/>
              <wp:docPr id="1081351480" name="Straight Connector 3"/>
              <wp:cNvGraphicFramePr/>
              <a:graphic xmlns:a="http://schemas.openxmlformats.org/drawingml/2006/main">
                <a:graphicData uri="http://schemas.microsoft.com/office/word/2010/wordprocessingShape">
                  <wps:wsp>
                    <wps:cNvCnPr/>
                    <wps:spPr>
                      <a:xfrm>
                        <a:off x="0" y="0"/>
                        <a:ext cx="5724000" cy="0"/>
                      </a:xfrm>
                      <a:prstGeom prst="line">
                        <a:avLst/>
                      </a:prstGeom>
                      <a:ln w="63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A47590"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6pt" to="450.7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" strokecolor="#0d0d0d [3069]"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4F01" w14:textId="486FF77D" w:rsidR="009572B8" w:rsidRDefault="00BA2369">
    <w:pPr>
      <w:pStyle w:val="Header"/>
    </w:pPr>
    <w:r>
      <w:rPr>
        <w:noProof/>
        <w14:ligatures w14:val="standardContextual"/>
      </w:rPr>
      <mc:AlternateContent>
        <mc:Choice Requires="wps">
          <w:drawing>
            <wp:anchor distT="0" distB="0" distL="114300" distR="114300" simplePos="0" relativeHeight="251659263" behindDoc="0" locked="0" layoutInCell="1" allowOverlap="1" wp14:anchorId="0A764BD5" wp14:editId="3C9C349E">
              <wp:simplePos x="0" y="0"/>
              <wp:positionH relativeFrom="column">
                <wp:posOffset>0</wp:posOffset>
              </wp:positionH>
              <wp:positionV relativeFrom="paragraph">
                <wp:posOffset>165275</wp:posOffset>
              </wp:positionV>
              <wp:extent cx="5517931" cy="0"/>
              <wp:effectExtent l="0" t="0" r="6985" b="12700"/>
              <wp:wrapNone/>
              <wp:docPr id="1028645097" name="Straight Connector 3"/>
              <wp:cNvGraphicFramePr/>
              <a:graphic xmlns:a="http://schemas.openxmlformats.org/drawingml/2006/main">
                <a:graphicData uri="http://schemas.microsoft.com/office/word/2010/wordprocessingShape">
                  <wps:wsp>
                    <wps:cNvCnPr/>
                    <wps:spPr>
                      <a:xfrm>
                        <a:off x="0" y="0"/>
                        <a:ext cx="5517931" cy="0"/>
                      </a:xfrm>
                      <a:prstGeom prst="line">
                        <a:avLst/>
                      </a:prstGeom>
                      <a:ln w="63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D3CC3E" id="Straight Connector 3" o:spid="_x0000_s1026" style="position:absolute;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pt" to="43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" strokecolor="#0d0d0d [3069]" strokeweight=".5pt">
              <v:stroke joinstyle="miter"/>
            </v:line>
          </w:pict>
        </mc:Fallback>
      </mc:AlternateContent>
    </w:r>
    <w:r w:rsidR="009572B8">
      <w:rPr>
        <w:noProof/>
      </w:rPr>
      <mc:AlternateContent>
        <mc:Choice Requires="wps">
          <w:drawing>
            <wp:anchor distT="0" distB="0" distL="114300" distR="114300" simplePos="0" relativeHeight="251660288" behindDoc="0" locked="0" layoutInCell="1" allowOverlap="1" wp14:anchorId="0517B7C7" wp14:editId="71373C62">
              <wp:simplePos x="0" y="0"/>
              <wp:positionH relativeFrom="column">
                <wp:posOffset>-522605</wp:posOffset>
              </wp:positionH>
              <wp:positionV relativeFrom="paragraph">
                <wp:posOffset>942265</wp:posOffset>
              </wp:positionV>
              <wp:extent cx="216000" cy="216000"/>
              <wp:effectExtent l="0" t="0" r="0" b="0"/>
              <wp:wrapNone/>
              <wp:docPr id="991278093" name="Oval 2"/>
              <wp:cNvGraphicFramePr/>
              <a:graphic xmlns:a="http://schemas.openxmlformats.org/drawingml/2006/main">
                <a:graphicData uri="http://schemas.microsoft.com/office/word/2010/wordprocessingShape">
                  <wps:wsp>
                    <wps:cNvSpPr/>
                    <wps:spPr>
                      <a:xfrm>
                        <a:off x="0" y="0"/>
                        <a:ext cx="216000" cy="216000"/>
                      </a:xfrm>
                      <a:prstGeom prst="ellipse">
                        <a:avLst/>
                      </a:prstGeom>
                      <a:solidFill>
                        <a:srgbClr val="6E46E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1A7EBA" id="Oval 2" o:spid="_x0000_s1026" style="position:absolute;margin-left:-41.15pt;margin-top:74.2pt;width:17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" fillcolor="#6e46e0" stroked="f" strokeweight="1pt">
              <v:stroke joinstyle="miter"/>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quot;&quot;" style="width:192.9pt;height:98.5pt;visibility:visible;mso-wrap-style:square" o:bullet="t">
        <v:imagedata r:id="rId1" o:title=""/>
      </v:shape>
    </w:pict>
  </w:numPicBullet>
  <w:abstractNum w:abstractNumId="0" w15:restartNumberingAfterBreak="0">
    <w:nsid w:val="0008587B"/>
    <w:multiLevelType w:val="hybridMultilevel"/>
    <w:tmpl w:val="EE5E4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1C3D4E"/>
    <w:multiLevelType w:val="hybridMultilevel"/>
    <w:tmpl w:val="7B08898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C09000F">
      <w:start w:val="1"/>
      <w:numFmt w:val="decimal"/>
      <w:lvlText w:val="%3."/>
      <w:lvlJc w:val="left"/>
      <w:pPr>
        <w:ind w:left="3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0E3DA1"/>
    <w:multiLevelType w:val="hybridMultilevel"/>
    <w:tmpl w:val="5CFED3C4"/>
    <w:lvl w:ilvl="0" w:tplc="B97C7E2E">
      <w:start w:val="1"/>
      <w:numFmt w:val="lowerLetter"/>
      <w:pStyle w:val="Bulle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8B047D8"/>
    <w:multiLevelType w:val="hybridMultilevel"/>
    <w:tmpl w:val="B88C856E"/>
    <w:lvl w:ilvl="0" w:tplc="64D0DA9A">
      <w:start w:val="1"/>
      <w:numFmt w:val="bullet"/>
      <w:pStyle w:val="Bullet2"/>
      <w:lvlText w:val="­"/>
      <w:lvlJc w:val="left"/>
      <w:pPr>
        <w:ind w:left="1003" w:hanging="360"/>
      </w:pPr>
      <w:rPr>
        <w:rFonts w:ascii="Courier New" w:hAnsi="Courier New"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4" w15:restartNumberingAfterBreak="0">
    <w:nsid w:val="21270F8F"/>
    <w:multiLevelType w:val="hybridMultilevel"/>
    <w:tmpl w:val="D2244D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0F418A"/>
    <w:multiLevelType w:val="hybridMultilevel"/>
    <w:tmpl w:val="D646B272"/>
    <w:lvl w:ilvl="0" w:tplc="2F5E9A0E">
      <w:start w:val="1"/>
      <w:numFmt w:val="bullet"/>
      <w:pStyle w:val="Bullet1"/>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9700E5"/>
    <w:multiLevelType w:val="hybridMultilevel"/>
    <w:tmpl w:val="E8E2D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524FF2"/>
    <w:multiLevelType w:val="multilevel"/>
    <w:tmpl w:val="077C6E2A"/>
    <w:lvl w:ilvl="0">
      <w:start w:val="1"/>
      <w:numFmt w:val="decimal"/>
      <w:lvlText w:val="%1."/>
      <w:lvlJc w:val="left"/>
      <w:pPr>
        <w:ind w:left="36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8" w15:restartNumberingAfterBreak="0">
    <w:nsid w:val="34654651"/>
    <w:multiLevelType w:val="hybridMultilevel"/>
    <w:tmpl w:val="8F16B56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C090019">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99E23D8"/>
    <w:multiLevelType w:val="hybridMultilevel"/>
    <w:tmpl w:val="0EB0F7D0"/>
    <w:lvl w:ilvl="0" w:tplc="8EB671A0">
      <w:start w:val="1"/>
      <w:numFmt w:val="lowerRoman"/>
      <w:pStyle w:val="Bullet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2545A1"/>
    <w:multiLevelType w:val="multilevel"/>
    <w:tmpl w:val="0988F10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396101E"/>
    <w:multiLevelType w:val="multilevel"/>
    <w:tmpl w:val="0C661D06"/>
    <w:lvl w:ilvl="0">
      <w:start w:val="1"/>
      <w:numFmt w:val="decimal"/>
      <w:lvlText w:val="%1."/>
      <w:lvlJc w:val="left"/>
      <w:pPr>
        <w:ind w:left="360" w:hanging="360"/>
      </w:pPr>
      <w:rPr>
        <w:rFonts w:ascii="Montserrat SemiBold" w:hAnsi="Montserrat SemiBold" w:hint="default"/>
        <w:b/>
        <w:bCs w:val="0"/>
        <w:color w:val="404040" w:themeColor="text1" w:themeTint="BF"/>
        <w:sz w:val="26"/>
        <w:szCs w:val="26"/>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2" w15:restartNumberingAfterBreak="0">
    <w:nsid w:val="4A5D1DC0"/>
    <w:multiLevelType w:val="multilevel"/>
    <w:tmpl w:val="F6B8764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4A637FBE"/>
    <w:multiLevelType w:val="multilevel"/>
    <w:tmpl w:val="F410BD3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507C5CB7"/>
    <w:multiLevelType w:val="multilevel"/>
    <w:tmpl w:val="3498F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5A5515"/>
    <w:multiLevelType w:val="hybridMultilevel"/>
    <w:tmpl w:val="01C8D7E2"/>
    <w:lvl w:ilvl="0" w:tplc="9AAC392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0A240F0"/>
    <w:multiLevelType w:val="multilevel"/>
    <w:tmpl w:val="6ABAED9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79337AC6"/>
    <w:multiLevelType w:val="hybridMultilevel"/>
    <w:tmpl w:val="8FBEF7D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7D0C0C39"/>
    <w:multiLevelType w:val="hybridMultilevel"/>
    <w:tmpl w:val="C22EDF78"/>
    <w:lvl w:ilvl="0" w:tplc="0C090001">
      <w:start w:val="1"/>
      <w:numFmt w:val="bullet"/>
      <w:lvlText w:val=""/>
      <w:lvlJc w:val="left"/>
      <w:pPr>
        <w:ind w:left="720" w:hanging="360"/>
      </w:pPr>
      <w:rPr>
        <w:rFonts w:ascii="Symbol" w:hAnsi="Symbol" w:hint="default"/>
      </w:rPr>
    </w:lvl>
    <w:lvl w:ilvl="1" w:tplc="0C090019">
      <w:start w:val="1"/>
      <w:numFmt w:val="bullet"/>
      <w:lvlText w:val="o"/>
      <w:lvlJc w:val="left"/>
      <w:pPr>
        <w:ind w:left="1440" w:hanging="360"/>
      </w:pPr>
      <w:rPr>
        <w:rFonts w:ascii="Courier New" w:hAnsi="Courier New" w:cs="Courier New" w:hint="default"/>
      </w:rPr>
    </w:lvl>
    <w:lvl w:ilvl="2" w:tplc="0C09001B">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num w:numId="1" w16cid:durableId="681472229">
    <w:abstractNumId w:val="5"/>
  </w:num>
  <w:num w:numId="2" w16cid:durableId="863640098">
    <w:abstractNumId w:val="3"/>
  </w:num>
  <w:num w:numId="3" w16cid:durableId="1678847481">
    <w:abstractNumId w:val="15"/>
  </w:num>
  <w:num w:numId="4" w16cid:durableId="1249928375">
    <w:abstractNumId w:val="2"/>
  </w:num>
  <w:num w:numId="5" w16cid:durableId="1519275277">
    <w:abstractNumId w:val="9"/>
  </w:num>
  <w:num w:numId="6" w16cid:durableId="1329359717">
    <w:abstractNumId w:val="0"/>
  </w:num>
  <w:num w:numId="7" w16cid:durableId="1328482827">
    <w:abstractNumId w:val="14"/>
  </w:num>
  <w:num w:numId="8" w16cid:durableId="1225219295">
    <w:abstractNumId w:val="6"/>
  </w:num>
  <w:num w:numId="9" w16cid:durableId="568465510">
    <w:abstractNumId w:val="16"/>
  </w:num>
  <w:num w:numId="10" w16cid:durableId="9840765">
    <w:abstractNumId w:val="11"/>
  </w:num>
  <w:num w:numId="11" w16cid:durableId="617640763">
    <w:abstractNumId w:val="8"/>
  </w:num>
  <w:num w:numId="12" w16cid:durableId="160043530">
    <w:abstractNumId w:val="18"/>
  </w:num>
  <w:num w:numId="13" w16cid:durableId="120156045">
    <w:abstractNumId w:val="7"/>
  </w:num>
  <w:num w:numId="14" w16cid:durableId="1199852306">
    <w:abstractNumId w:val="1"/>
  </w:num>
  <w:num w:numId="15" w16cid:durableId="1918905894">
    <w:abstractNumId w:val="12"/>
  </w:num>
  <w:num w:numId="16" w16cid:durableId="487597398">
    <w:abstractNumId w:val="13"/>
  </w:num>
  <w:num w:numId="17" w16cid:durableId="153642061">
    <w:abstractNumId w:val="10"/>
  </w:num>
  <w:num w:numId="18" w16cid:durableId="705183352">
    <w:abstractNumId w:val="17"/>
  </w:num>
  <w:num w:numId="19" w16cid:durableId="13763533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640"/>
    <w:rsid w:val="00013D3D"/>
    <w:rsid w:val="00032711"/>
    <w:rsid w:val="00045B32"/>
    <w:rsid w:val="000573FF"/>
    <w:rsid w:val="00071A0B"/>
    <w:rsid w:val="00072B6E"/>
    <w:rsid w:val="00083CED"/>
    <w:rsid w:val="000A092D"/>
    <w:rsid w:val="000B0959"/>
    <w:rsid w:val="000C0D56"/>
    <w:rsid w:val="000C2E06"/>
    <w:rsid w:val="000C32D9"/>
    <w:rsid w:val="000C75FA"/>
    <w:rsid w:val="000D3B4B"/>
    <w:rsid w:val="000E3666"/>
    <w:rsid w:val="000F4E35"/>
    <w:rsid w:val="000F63A1"/>
    <w:rsid w:val="00105DB1"/>
    <w:rsid w:val="00114DF0"/>
    <w:rsid w:val="001169FA"/>
    <w:rsid w:val="00121970"/>
    <w:rsid w:val="001227E9"/>
    <w:rsid w:val="00126288"/>
    <w:rsid w:val="00131548"/>
    <w:rsid w:val="00147A01"/>
    <w:rsid w:val="0015372A"/>
    <w:rsid w:val="00163361"/>
    <w:rsid w:val="00164887"/>
    <w:rsid w:val="0017244C"/>
    <w:rsid w:val="00175877"/>
    <w:rsid w:val="00180F44"/>
    <w:rsid w:val="00193B39"/>
    <w:rsid w:val="00195522"/>
    <w:rsid w:val="001A0533"/>
    <w:rsid w:val="001A1860"/>
    <w:rsid w:val="001A196B"/>
    <w:rsid w:val="001A46DA"/>
    <w:rsid w:val="001A7DD7"/>
    <w:rsid w:val="001B1162"/>
    <w:rsid w:val="001B7B8B"/>
    <w:rsid w:val="001C0D4A"/>
    <w:rsid w:val="001D1A8A"/>
    <w:rsid w:val="001D1C34"/>
    <w:rsid w:val="001E49B4"/>
    <w:rsid w:val="001E5336"/>
    <w:rsid w:val="001E7A46"/>
    <w:rsid w:val="001E7C84"/>
    <w:rsid w:val="001F0E49"/>
    <w:rsid w:val="001F3F43"/>
    <w:rsid w:val="001F4642"/>
    <w:rsid w:val="001F65D5"/>
    <w:rsid w:val="002038A1"/>
    <w:rsid w:val="0021648A"/>
    <w:rsid w:val="00220F2F"/>
    <w:rsid w:val="00227139"/>
    <w:rsid w:val="0023477E"/>
    <w:rsid w:val="0027032B"/>
    <w:rsid w:val="00283AF1"/>
    <w:rsid w:val="00285BFF"/>
    <w:rsid w:val="00295B52"/>
    <w:rsid w:val="002A2615"/>
    <w:rsid w:val="002C178B"/>
    <w:rsid w:val="002C3D46"/>
    <w:rsid w:val="002D37C7"/>
    <w:rsid w:val="002E06F6"/>
    <w:rsid w:val="002E143D"/>
    <w:rsid w:val="002F3BDF"/>
    <w:rsid w:val="00302778"/>
    <w:rsid w:val="00310E30"/>
    <w:rsid w:val="0031324D"/>
    <w:rsid w:val="00325F58"/>
    <w:rsid w:val="003339AA"/>
    <w:rsid w:val="003424C7"/>
    <w:rsid w:val="00353170"/>
    <w:rsid w:val="003559D5"/>
    <w:rsid w:val="0035775E"/>
    <w:rsid w:val="003665D7"/>
    <w:rsid w:val="003712A0"/>
    <w:rsid w:val="003743D5"/>
    <w:rsid w:val="003749E3"/>
    <w:rsid w:val="003A0EC4"/>
    <w:rsid w:val="003B17D1"/>
    <w:rsid w:val="003C4C7F"/>
    <w:rsid w:val="003C6195"/>
    <w:rsid w:val="003C6E6B"/>
    <w:rsid w:val="003D0BDE"/>
    <w:rsid w:val="003D330E"/>
    <w:rsid w:val="003F1DC6"/>
    <w:rsid w:val="004026F8"/>
    <w:rsid w:val="00417035"/>
    <w:rsid w:val="00417198"/>
    <w:rsid w:val="004402A8"/>
    <w:rsid w:val="004506A6"/>
    <w:rsid w:val="004558DD"/>
    <w:rsid w:val="00472915"/>
    <w:rsid w:val="004752B9"/>
    <w:rsid w:val="004831DE"/>
    <w:rsid w:val="004843E6"/>
    <w:rsid w:val="004953D0"/>
    <w:rsid w:val="00495CD4"/>
    <w:rsid w:val="004A1C59"/>
    <w:rsid w:val="004B0A3E"/>
    <w:rsid w:val="004C01FE"/>
    <w:rsid w:val="004E438E"/>
    <w:rsid w:val="005002B7"/>
    <w:rsid w:val="00503A78"/>
    <w:rsid w:val="00512417"/>
    <w:rsid w:val="00514AD5"/>
    <w:rsid w:val="00516807"/>
    <w:rsid w:val="005364A6"/>
    <w:rsid w:val="00536DF7"/>
    <w:rsid w:val="005513FB"/>
    <w:rsid w:val="00564B0F"/>
    <w:rsid w:val="00583E2D"/>
    <w:rsid w:val="00584105"/>
    <w:rsid w:val="00586CB5"/>
    <w:rsid w:val="00594640"/>
    <w:rsid w:val="00597E8D"/>
    <w:rsid w:val="005B1482"/>
    <w:rsid w:val="005C5584"/>
    <w:rsid w:val="005E07C4"/>
    <w:rsid w:val="005F3493"/>
    <w:rsid w:val="00603153"/>
    <w:rsid w:val="00612E15"/>
    <w:rsid w:val="0062022B"/>
    <w:rsid w:val="00640A49"/>
    <w:rsid w:val="00642A57"/>
    <w:rsid w:val="006507AA"/>
    <w:rsid w:val="006509AC"/>
    <w:rsid w:val="006547D8"/>
    <w:rsid w:val="006704CD"/>
    <w:rsid w:val="00671152"/>
    <w:rsid w:val="006723B6"/>
    <w:rsid w:val="006844FF"/>
    <w:rsid w:val="00697B69"/>
    <w:rsid w:val="006A15C5"/>
    <w:rsid w:val="006A7C35"/>
    <w:rsid w:val="006C0D59"/>
    <w:rsid w:val="006C3418"/>
    <w:rsid w:val="006E10EC"/>
    <w:rsid w:val="006E4B42"/>
    <w:rsid w:val="006F10E4"/>
    <w:rsid w:val="006F7B6E"/>
    <w:rsid w:val="007012DE"/>
    <w:rsid w:val="007079AD"/>
    <w:rsid w:val="00711297"/>
    <w:rsid w:val="00724855"/>
    <w:rsid w:val="007459AE"/>
    <w:rsid w:val="00745A04"/>
    <w:rsid w:val="00761D75"/>
    <w:rsid w:val="00767285"/>
    <w:rsid w:val="00770D48"/>
    <w:rsid w:val="007738CD"/>
    <w:rsid w:val="007A24C8"/>
    <w:rsid w:val="007B27EC"/>
    <w:rsid w:val="007D4E6D"/>
    <w:rsid w:val="007F62CD"/>
    <w:rsid w:val="007F7E8B"/>
    <w:rsid w:val="00807655"/>
    <w:rsid w:val="00813BDB"/>
    <w:rsid w:val="00816C66"/>
    <w:rsid w:val="00822FBC"/>
    <w:rsid w:val="00837A09"/>
    <w:rsid w:val="00840B46"/>
    <w:rsid w:val="008470E7"/>
    <w:rsid w:val="0085272F"/>
    <w:rsid w:val="00855B90"/>
    <w:rsid w:val="00856AE3"/>
    <w:rsid w:val="0085734C"/>
    <w:rsid w:val="008601E6"/>
    <w:rsid w:val="00862CB1"/>
    <w:rsid w:val="00864897"/>
    <w:rsid w:val="00866BF9"/>
    <w:rsid w:val="0088750D"/>
    <w:rsid w:val="008927D4"/>
    <w:rsid w:val="008A2BE1"/>
    <w:rsid w:val="008A3F5C"/>
    <w:rsid w:val="008B436A"/>
    <w:rsid w:val="008C6558"/>
    <w:rsid w:val="008D3C53"/>
    <w:rsid w:val="008F21DA"/>
    <w:rsid w:val="008F64EB"/>
    <w:rsid w:val="00903D92"/>
    <w:rsid w:val="00906D82"/>
    <w:rsid w:val="00930293"/>
    <w:rsid w:val="00930AD3"/>
    <w:rsid w:val="00932E95"/>
    <w:rsid w:val="00946B0A"/>
    <w:rsid w:val="0094718B"/>
    <w:rsid w:val="00950576"/>
    <w:rsid w:val="009572B8"/>
    <w:rsid w:val="00963A4E"/>
    <w:rsid w:val="00965D9A"/>
    <w:rsid w:val="009724C2"/>
    <w:rsid w:val="009725E1"/>
    <w:rsid w:val="009749C2"/>
    <w:rsid w:val="00977356"/>
    <w:rsid w:val="009775BC"/>
    <w:rsid w:val="009842EF"/>
    <w:rsid w:val="00984901"/>
    <w:rsid w:val="00987939"/>
    <w:rsid w:val="00992DBE"/>
    <w:rsid w:val="009A042F"/>
    <w:rsid w:val="009A302D"/>
    <w:rsid w:val="009A6416"/>
    <w:rsid w:val="009D23FF"/>
    <w:rsid w:val="009D6BF6"/>
    <w:rsid w:val="009E7362"/>
    <w:rsid w:val="00A05C5F"/>
    <w:rsid w:val="00A06542"/>
    <w:rsid w:val="00A12E1A"/>
    <w:rsid w:val="00A239B5"/>
    <w:rsid w:val="00A23C4E"/>
    <w:rsid w:val="00A322FF"/>
    <w:rsid w:val="00A32A51"/>
    <w:rsid w:val="00A364A4"/>
    <w:rsid w:val="00A3684B"/>
    <w:rsid w:val="00A720D7"/>
    <w:rsid w:val="00A818A5"/>
    <w:rsid w:val="00A81F78"/>
    <w:rsid w:val="00A90282"/>
    <w:rsid w:val="00A91C13"/>
    <w:rsid w:val="00AC1F14"/>
    <w:rsid w:val="00AC51D0"/>
    <w:rsid w:val="00AD3D3C"/>
    <w:rsid w:val="00AE09C7"/>
    <w:rsid w:val="00AE1518"/>
    <w:rsid w:val="00AE3A47"/>
    <w:rsid w:val="00AE56C7"/>
    <w:rsid w:val="00AE7125"/>
    <w:rsid w:val="00B000A2"/>
    <w:rsid w:val="00B01334"/>
    <w:rsid w:val="00B14E15"/>
    <w:rsid w:val="00B26CAD"/>
    <w:rsid w:val="00B46ADB"/>
    <w:rsid w:val="00B505B1"/>
    <w:rsid w:val="00B55602"/>
    <w:rsid w:val="00B572A8"/>
    <w:rsid w:val="00B815DD"/>
    <w:rsid w:val="00B84320"/>
    <w:rsid w:val="00B8686E"/>
    <w:rsid w:val="00B9531B"/>
    <w:rsid w:val="00BA2369"/>
    <w:rsid w:val="00BA60DA"/>
    <w:rsid w:val="00BA666E"/>
    <w:rsid w:val="00BA76BA"/>
    <w:rsid w:val="00BB4077"/>
    <w:rsid w:val="00BC488B"/>
    <w:rsid w:val="00BD00BD"/>
    <w:rsid w:val="00BD7553"/>
    <w:rsid w:val="00BE463F"/>
    <w:rsid w:val="00C249B1"/>
    <w:rsid w:val="00C4375D"/>
    <w:rsid w:val="00C467D2"/>
    <w:rsid w:val="00C52FE1"/>
    <w:rsid w:val="00C723DB"/>
    <w:rsid w:val="00C763D5"/>
    <w:rsid w:val="00C80B46"/>
    <w:rsid w:val="00C81148"/>
    <w:rsid w:val="00C869BB"/>
    <w:rsid w:val="00C9264F"/>
    <w:rsid w:val="00C94431"/>
    <w:rsid w:val="00C94D78"/>
    <w:rsid w:val="00CA41C4"/>
    <w:rsid w:val="00CA79F0"/>
    <w:rsid w:val="00CB3638"/>
    <w:rsid w:val="00CC55B8"/>
    <w:rsid w:val="00CC7D4B"/>
    <w:rsid w:val="00CD3E32"/>
    <w:rsid w:val="00CD6BC3"/>
    <w:rsid w:val="00CE2E57"/>
    <w:rsid w:val="00CE5071"/>
    <w:rsid w:val="00CF1835"/>
    <w:rsid w:val="00D01DBF"/>
    <w:rsid w:val="00D06408"/>
    <w:rsid w:val="00D1645C"/>
    <w:rsid w:val="00D21CE9"/>
    <w:rsid w:val="00D21F8E"/>
    <w:rsid w:val="00D2777E"/>
    <w:rsid w:val="00D31DBA"/>
    <w:rsid w:val="00D34922"/>
    <w:rsid w:val="00D408D1"/>
    <w:rsid w:val="00D4159E"/>
    <w:rsid w:val="00D45016"/>
    <w:rsid w:val="00D47A0E"/>
    <w:rsid w:val="00D50158"/>
    <w:rsid w:val="00D52240"/>
    <w:rsid w:val="00D60EFC"/>
    <w:rsid w:val="00D85495"/>
    <w:rsid w:val="00D863B5"/>
    <w:rsid w:val="00D95AD8"/>
    <w:rsid w:val="00DB436A"/>
    <w:rsid w:val="00DE2476"/>
    <w:rsid w:val="00E111C2"/>
    <w:rsid w:val="00E12C16"/>
    <w:rsid w:val="00E140DC"/>
    <w:rsid w:val="00E24285"/>
    <w:rsid w:val="00E249C2"/>
    <w:rsid w:val="00E301B8"/>
    <w:rsid w:val="00E33EA0"/>
    <w:rsid w:val="00E35BC8"/>
    <w:rsid w:val="00E537E4"/>
    <w:rsid w:val="00E60FDC"/>
    <w:rsid w:val="00E6352B"/>
    <w:rsid w:val="00E70021"/>
    <w:rsid w:val="00E805EC"/>
    <w:rsid w:val="00E846C1"/>
    <w:rsid w:val="00EA3A4E"/>
    <w:rsid w:val="00EA4C58"/>
    <w:rsid w:val="00EA6983"/>
    <w:rsid w:val="00EC25C7"/>
    <w:rsid w:val="00EC260A"/>
    <w:rsid w:val="00EC3336"/>
    <w:rsid w:val="00EC795B"/>
    <w:rsid w:val="00EF1D88"/>
    <w:rsid w:val="00EF5814"/>
    <w:rsid w:val="00F03E6F"/>
    <w:rsid w:val="00F04C54"/>
    <w:rsid w:val="00F11ED4"/>
    <w:rsid w:val="00F30E50"/>
    <w:rsid w:val="00F342AE"/>
    <w:rsid w:val="00F36AE2"/>
    <w:rsid w:val="00F412E9"/>
    <w:rsid w:val="00F515DF"/>
    <w:rsid w:val="00F52214"/>
    <w:rsid w:val="00F52818"/>
    <w:rsid w:val="00F5462E"/>
    <w:rsid w:val="00F60BA7"/>
    <w:rsid w:val="00F66DDA"/>
    <w:rsid w:val="00F718EE"/>
    <w:rsid w:val="00F7748B"/>
    <w:rsid w:val="00F84812"/>
    <w:rsid w:val="00F91726"/>
    <w:rsid w:val="00F94BCC"/>
    <w:rsid w:val="00FB0086"/>
    <w:rsid w:val="00FC4B10"/>
    <w:rsid w:val="00FD38BD"/>
    <w:rsid w:val="00FE4CE8"/>
    <w:rsid w:val="00FE5BEE"/>
    <w:rsid w:val="00FF6BC0"/>
    <w:rsid w:val="00FF75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27F67BDF"/>
  <w15:chartTrackingRefBased/>
  <w15:docId w15:val="{A34EEE50-6ACF-E443-9FE5-09D1BFF7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66E"/>
    <w:pPr>
      <w:spacing w:before="40" w:after="180"/>
    </w:pPr>
    <w:rPr>
      <w:rFonts w:ascii="Calibri" w:eastAsia="Times New Roman" w:hAnsi="Calibri" w:cstheme="minorHAnsi"/>
      <w:bCs/>
      <w:iCs/>
      <w:kern w:val="0"/>
      <w:sz w:val="22"/>
      <w:szCs w:val="22"/>
      <w14:ligatures w14:val="none"/>
    </w:rPr>
  </w:style>
  <w:style w:type="paragraph" w:styleId="Heading1">
    <w:name w:val="heading 1"/>
    <w:basedOn w:val="Normal"/>
    <w:next w:val="Normal"/>
    <w:link w:val="Heading1Char"/>
    <w:uiPriority w:val="9"/>
    <w:qFormat/>
    <w:rsid w:val="007A24C8"/>
    <w:pPr>
      <w:keepNext/>
      <w:keepLines/>
      <w:spacing w:before="0" w:after="480"/>
      <w:outlineLvl w:val="0"/>
    </w:pPr>
    <w:rPr>
      <w:rFonts w:ascii="Montserrat" w:eastAsiaTheme="majorEastAsia" w:hAnsi="Montserrat" w:cstheme="majorBidi"/>
      <w:bCs w:val="0"/>
      <w:iCs w:val="0"/>
      <w:color w:val="6E46E0"/>
      <w:sz w:val="62"/>
      <w:szCs w:val="62"/>
    </w:rPr>
  </w:style>
  <w:style w:type="paragraph" w:styleId="Heading2">
    <w:name w:val="heading 2"/>
    <w:basedOn w:val="Normal"/>
    <w:next w:val="Normal"/>
    <w:link w:val="Heading2Char"/>
    <w:uiPriority w:val="9"/>
    <w:unhideWhenUsed/>
    <w:qFormat/>
    <w:rsid w:val="00AD3D3C"/>
    <w:pPr>
      <w:keepNext/>
      <w:keepLines/>
      <w:spacing w:before="360" w:after="80"/>
      <w:outlineLvl w:val="1"/>
    </w:pPr>
    <w:rPr>
      <w:rFonts w:ascii="Montserrat SemiBold" w:eastAsiaTheme="majorEastAsia" w:hAnsi="Montserrat SemiBold" w:cstheme="majorBidi"/>
      <w:b/>
      <w:iCs w:val="0"/>
      <w:color w:val="6E46E0"/>
      <w:sz w:val="32"/>
      <w:szCs w:val="32"/>
    </w:rPr>
  </w:style>
  <w:style w:type="paragraph" w:styleId="Heading3">
    <w:name w:val="heading 3"/>
    <w:basedOn w:val="Normal"/>
    <w:next w:val="Normal"/>
    <w:link w:val="Heading3Char"/>
    <w:uiPriority w:val="9"/>
    <w:unhideWhenUsed/>
    <w:qFormat/>
    <w:rsid w:val="007D4E6D"/>
    <w:pPr>
      <w:keepNext/>
      <w:keepLines/>
      <w:spacing w:before="240" w:after="60"/>
      <w:outlineLvl w:val="2"/>
    </w:pPr>
    <w:rPr>
      <w:rFonts w:ascii="Montserrat SemiBold" w:eastAsiaTheme="majorEastAsia" w:hAnsi="Montserrat SemiBold" w:cstheme="majorBidi"/>
      <w:b/>
      <w:iCs w:val="0"/>
      <w:color w:val="404040" w:themeColor="text1" w:themeTint="BF"/>
      <w:sz w:val="26"/>
      <w:szCs w:val="26"/>
      <w:lang w:val="en-GB" w:eastAsia="en-AU"/>
    </w:rPr>
  </w:style>
  <w:style w:type="paragraph" w:styleId="Heading4">
    <w:name w:val="heading 4"/>
    <w:basedOn w:val="Normal"/>
    <w:next w:val="Normal"/>
    <w:link w:val="Heading4Char"/>
    <w:uiPriority w:val="9"/>
    <w:unhideWhenUsed/>
    <w:qFormat/>
    <w:rsid w:val="00BE463F"/>
    <w:pPr>
      <w:keepNext/>
      <w:keepLines/>
      <w:spacing w:before="80" w:after="120"/>
      <w:outlineLvl w:val="3"/>
    </w:pPr>
    <w:rPr>
      <w:rFonts w:ascii="Arial" w:eastAsiaTheme="majorEastAsia" w:hAnsi="Arial" w:cs="Times New Roman (Headings CS)"/>
      <w:i/>
      <w:iCs w:val="0"/>
      <w:spacing w:val="-10"/>
      <w:sz w:val="26"/>
      <w:szCs w:val="26"/>
    </w:rPr>
  </w:style>
  <w:style w:type="paragraph" w:styleId="Heading5">
    <w:name w:val="heading 5"/>
    <w:basedOn w:val="Normal"/>
    <w:next w:val="Normal"/>
    <w:link w:val="Heading5Char"/>
    <w:uiPriority w:val="9"/>
    <w:unhideWhenUsed/>
    <w:qFormat/>
    <w:rsid w:val="00512417"/>
    <w:pPr>
      <w:keepNext/>
      <w:keepLines/>
      <w:spacing w:before="120" w:after="120"/>
      <w:outlineLvl w:val="4"/>
    </w:pPr>
    <w:rPr>
      <w:rFonts w:ascii="Arial" w:eastAsiaTheme="majorEastAsia" w:hAnsi="Arial" w:cstheme="majorBidi"/>
      <w:b/>
      <w:bCs w:val="0"/>
    </w:rPr>
  </w:style>
  <w:style w:type="paragraph" w:styleId="Heading6">
    <w:name w:val="heading 6"/>
    <w:basedOn w:val="Normal"/>
    <w:next w:val="Normal"/>
    <w:link w:val="Heading6Char"/>
    <w:uiPriority w:val="9"/>
    <w:unhideWhenUsed/>
    <w:qFormat/>
    <w:rsid w:val="009A042F"/>
    <w:pPr>
      <w:keepNext/>
      <w:keepLines/>
      <w:spacing w:before="80" w:after="40"/>
      <w:outlineLvl w:val="5"/>
    </w:pPr>
    <w:rPr>
      <w:rFonts w:eastAsiaTheme="majorEastAsia" w:cstheme="majorBidi"/>
      <w:i/>
      <w:iCs w:val="0"/>
    </w:rPr>
  </w:style>
  <w:style w:type="paragraph" w:styleId="Heading7">
    <w:name w:val="heading 7"/>
    <w:basedOn w:val="Normal"/>
    <w:next w:val="Normal"/>
    <w:link w:val="Heading7Char"/>
    <w:uiPriority w:val="9"/>
    <w:semiHidden/>
    <w:unhideWhenUsed/>
    <w:qFormat/>
    <w:rsid w:val="00594640"/>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640"/>
    <w:pPr>
      <w:keepNext/>
      <w:keepLines/>
      <w:outlineLvl w:val="7"/>
    </w:pPr>
    <w:rPr>
      <w:rFonts w:eastAsiaTheme="majorEastAsia" w:cstheme="majorBidi"/>
      <w:i/>
      <w:iCs w:val="0"/>
      <w:color w:val="272727" w:themeColor="text1" w:themeTint="D8"/>
    </w:rPr>
  </w:style>
  <w:style w:type="paragraph" w:styleId="Heading9">
    <w:name w:val="heading 9"/>
    <w:basedOn w:val="Normal"/>
    <w:next w:val="Normal"/>
    <w:link w:val="Heading9Char"/>
    <w:uiPriority w:val="9"/>
    <w:semiHidden/>
    <w:unhideWhenUsed/>
    <w:qFormat/>
    <w:rsid w:val="005946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4C8"/>
    <w:rPr>
      <w:rFonts w:ascii="Montserrat" w:eastAsiaTheme="majorEastAsia" w:hAnsi="Montserrat" w:cstheme="majorBidi"/>
      <w:color w:val="6E46E0"/>
      <w:kern w:val="0"/>
      <w:sz w:val="62"/>
      <w:szCs w:val="62"/>
      <w14:ligatures w14:val="none"/>
    </w:rPr>
  </w:style>
  <w:style w:type="character" w:customStyle="1" w:styleId="Heading2Char">
    <w:name w:val="Heading 2 Char"/>
    <w:basedOn w:val="DefaultParagraphFont"/>
    <w:link w:val="Heading2"/>
    <w:uiPriority w:val="9"/>
    <w:rsid w:val="00AD3D3C"/>
    <w:rPr>
      <w:rFonts w:ascii="Montserrat SemiBold" w:eastAsiaTheme="majorEastAsia" w:hAnsi="Montserrat SemiBold" w:cstheme="majorBidi"/>
      <w:b/>
      <w:bCs/>
      <w:color w:val="6E46E0"/>
      <w:kern w:val="0"/>
      <w:sz w:val="32"/>
      <w:szCs w:val="32"/>
      <w14:ligatures w14:val="none"/>
    </w:rPr>
  </w:style>
  <w:style w:type="character" w:customStyle="1" w:styleId="Heading3Char">
    <w:name w:val="Heading 3 Char"/>
    <w:basedOn w:val="DefaultParagraphFont"/>
    <w:link w:val="Heading3"/>
    <w:uiPriority w:val="9"/>
    <w:rsid w:val="007D4E6D"/>
    <w:rPr>
      <w:rFonts w:ascii="Montserrat SemiBold" w:eastAsiaTheme="majorEastAsia" w:hAnsi="Montserrat SemiBold" w:cstheme="majorBidi"/>
      <w:b/>
      <w:bCs/>
      <w:color w:val="404040" w:themeColor="text1" w:themeTint="BF"/>
      <w:kern w:val="0"/>
      <w:sz w:val="26"/>
      <w:szCs w:val="26"/>
      <w:lang w:val="en-GB" w:eastAsia="en-AU"/>
      <w14:ligatures w14:val="none"/>
    </w:rPr>
  </w:style>
  <w:style w:type="character" w:customStyle="1" w:styleId="Heading4Char">
    <w:name w:val="Heading 4 Char"/>
    <w:basedOn w:val="DefaultParagraphFont"/>
    <w:link w:val="Heading4"/>
    <w:uiPriority w:val="9"/>
    <w:rsid w:val="00BE463F"/>
    <w:rPr>
      <w:rFonts w:ascii="Arial" w:eastAsiaTheme="majorEastAsia" w:hAnsi="Arial" w:cs="Times New Roman (Headings CS)"/>
      <w:bCs/>
      <w:i/>
      <w:spacing w:val="-10"/>
      <w:kern w:val="0"/>
      <w:sz w:val="26"/>
      <w:szCs w:val="26"/>
      <w14:ligatures w14:val="none"/>
    </w:rPr>
  </w:style>
  <w:style w:type="character" w:customStyle="1" w:styleId="Heading5Char">
    <w:name w:val="Heading 5 Char"/>
    <w:basedOn w:val="DefaultParagraphFont"/>
    <w:link w:val="Heading5"/>
    <w:uiPriority w:val="9"/>
    <w:rsid w:val="00512417"/>
    <w:rPr>
      <w:rFonts w:ascii="Arial" w:eastAsiaTheme="majorEastAsia" w:hAnsi="Arial" w:cstheme="majorBidi"/>
      <w:b/>
      <w:iCs/>
      <w:kern w:val="0"/>
      <w14:ligatures w14:val="none"/>
    </w:rPr>
  </w:style>
  <w:style w:type="character" w:customStyle="1" w:styleId="Heading6Char">
    <w:name w:val="Heading 6 Char"/>
    <w:basedOn w:val="DefaultParagraphFont"/>
    <w:link w:val="Heading6"/>
    <w:uiPriority w:val="9"/>
    <w:rsid w:val="009A042F"/>
    <w:rPr>
      <w:rFonts w:eastAsiaTheme="majorEastAsia" w:cstheme="majorBidi"/>
      <w:i/>
      <w:iCs/>
    </w:rPr>
  </w:style>
  <w:style w:type="character" w:customStyle="1" w:styleId="Heading7Char">
    <w:name w:val="Heading 7 Char"/>
    <w:basedOn w:val="DefaultParagraphFont"/>
    <w:link w:val="Heading7"/>
    <w:uiPriority w:val="9"/>
    <w:semiHidden/>
    <w:rsid w:val="00594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640"/>
    <w:rPr>
      <w:rFonts w:eastAsiaTheme="majorEastAsia" w:cstheme="majorBidi"/>
      <w:color w:val="272727" w:themeColor="text1" w:themeTint="D8"/>
    </w:rPr>
  </w:style>
  <w:style w:type="paragraph" w:styleId="TOCHeading">
    <w:name w:val="TOC Heading"/>
    <w:basedOn w:val="Heading1"/>
    <w:next w:val="Normal"/>
    <w:uiPriority w:val="39"/>
    <w:semiHidden/>
    <w:unhideWhenUsed/>
    <w:qFormat/>
    <w:rsid w:val="00FD38BD"/>
    <w:pPr>
      <w:spacing w:before="240" w:after="0"/>
      <w:outlineLvl w:val="9"/>
    </w:pPr>
    <w:rPr>
      <w:rFonts w:asciiTheme="majorHAnsi" w:hAnsiTheme="majorHAnsi"/>
      <w:b/>
      <w:bCs/>
      <w:color w:val="0F4761" w:themeColor="accent1" w:themeShade="BF"/>
      <w:sz w:val="32"/>
      <w:szCs w:val="32"/>
    </w:rPr>
  </w:style>
  <w:style w:type="paragraph" w:customStyle="1" w:styleId="Note">
    <w:name w:val="Note"/>
    <w:basedOn w:val="Normal"/>
    <w:qFormat/>
    <w:rsid w:val="00FD38BD"/>
    <w:pPr>
      <w:spacing w:before="60" w:after="120"/>
    </w:pPr>
    <w:rPr>
      <w:rFonts w:asciiTheme="minorHAnsi" w:eastAsia="Calibri" w:hAnsiTheme="minorHAnsi"/>
      <w:bCs w:val="0"/>
      <w:iCs w:val="0"/>
      <w:color w:val="262626" w:themeColor="text1" w:themeTint="D9"/>
      <w:sz w:val="16"/>
      <w:szCs w:val="16"/>
    </w:rPr>
  </w:style>
  <w:style w:type="paragraph" w:styleId="Header">
    <w:name w:val="header"/>
    <w:basedOn w:val="Normal"/>
    <w:link w:val="HeaderChar"/>
    <w:uiPriority w:val="99"/>
    <w:unhideWhenUsed/>
    <w:rsid w:val="0094718B"/>
    <w:pPr>
      <w:tabs>
        <w:tab w:val="center" w:pos="4513"/>
        <w:tab w:val="right" w:pos="9026"/>
      </w:tabs>
      <w:spacing w:before="0" w:after="0"/>
    </w:pPr>
  </w:style>
  <w:style w:type="character" w:customStyle="1" w:styleId="HeaderChar">
    <w:name w:val="Header Char"/>
    <w:basedOn w:val="DefaultParagraphFont"/>
    <w:link w:val="Header"/>
    <w:uiPriority w:val="99"/>
    <w:rsid w:val="0094718B"/>
    <w:rPr>
      <w:rFonts w:ascii="Calibri" w:eastAsia="Times New Roman" w:hAnsi="Calibri" w:cstheme="minorHAnsi"/>
      <w:bCs/>
      <w:iCs/>
      <w:kern w:val="0"/>
      <w14:ligatures w14:val="none"/>
    </w:rPr>
  </w:style>
  <w:style w:type="paragraph" w:styleId="Footer">
    <w:name w:val="footer"/>
    <w:basedOn w:val="Normal"/>
    <w:link w:val="FooterChar"/>
    <w:uiPriority w:val="99"/>
    <w:unhideWhenUsed/>
    <w:rsid w:val="0094718B"/>
    <w:pPr>
      <w:tabs>
        <w:tab w:val="center" w:pos="4513"/>
        <w:tab w:val="right" w:pos="9026"/>
      </w:tabs>
      <w:spacing w:before="0" w:after="0"/>
    </w:pPr>
  </w:style>
  <w:style w:type="character" w:customStyle="1" w:styleId="FooterChar">
    <w:name w:val="Footer Char"/>
    <w:basedOn w:val="DefaultParagraphFont"/>
    <w:link w:val="Footer"/>
    <w:uiPriority w:val="99"/>
    <w:rsid w:val="0094718B"/>
    <w:rPr>
      <w:rFonts w:ascii="Calibri" w:eastAsia="Times New Roman" w:hAnsi="Calibri" w:cstheme="minorHAnsi"/>
      <w:bCs/>
      <w:iCs/>
      <w:kern w:val="0"/>
      <w14:ligatures w14:val="none"/>
    </w:rPr>
  </w:style>
  <w:style w:type="character" w:styleId="FollowedHyperlink">
    <w:name w:val="FollowedHyperlink"/>
    <w:basedOn w:val="DefaultParagraphFont"/>
    <w:uiPriority w:val="99"/>
    <w:semiHidden/>
    <w:unhideWhenUsed/>
    <w:rsid w:val="00F52818"/>
    <w:rPr>
      <w:color w:val="96607D" w:themeColor="followedHyperlink"/>
      <w:u w:val="single"/>
    </w:rPr>
  </w:style>
  <w:style w:type="table" w:styleId="TableGrid">
    <w:name w:val="Table Grid"/>
    <w:basedOn w:val="TableNormal"/>
    <w:uiPriority w:val="39"/>
    <w:rsid w:val="00594640"/>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94640"/>
    <w:rPr>
      <w:color w:val="141414"/>
      <w:u w:val="single"/>
    </w:rPr>
  </w:style>
  <w:style w:type="paragraph" w:customStyle="1" w:styleId="Footertextportraitpage">
    <w:name w:val="Footer text portrait page"/>
    <w:basedOn w:val="FootnotesEndnotestext"/>
    <w:qFormat/>
    <w:rsid w:val="00BD00BD"/>
    <w:pPr>
      <w:tabs>
        <w:tab w:val="center" w:pos="4395"/>
        <w:tab w:val="right" w:pos="8769"/>
      </w:tabs>
      <w:spacing w:before="0" w:after="0"/>
    </w:pPr>
  </w:style>
  <w:style w:type="paragraph" w:styleId="TOC2">
    <w:name w:val="toc 2"/>
    <w:basedOn w:val="TOC1"/>
    <w:next w:val="Normal"/>
    <w:autoRedefine/>
    <w:uiPriority w:val="39"/>
    <w:unhideWhenUsed/>
    <w:rsid w:val="00BD7553"/>
    <w:pPr>
      <w:tabs>
        <w:tab w:val="clear" w:pos="9016"/>
        <w:tab w:val="right" w:leader="dot" w:pos="9026"/>
      </w:tabs>
      <w:spacing w:before="80" w:line="260" w:lineRule="exact"/>
      <w:ind w:left="425"/>
    </w:pPr>
    <w:rPr>
      <w:b w:val="0"/>
      <w:sz w:val="20"/>
      <w:szCs w:val="20"/>
    </w:rPr>
  </w:style>
  <w:style w:type="paragraph" w:styleId="TOC1">
    <w:name w:val="toc 1"/>
    <w:basedOn w:val="Normal"/>
    <w:next w:val="Normal"/>
    <w:autoRedefine/>
    <w:uiPriority w:val="39"/>
    <w:unhideWhenUsed/>
    <w:rsid w:val="00BD7553"/>
    <w:pPr>
      <w:tabs>
        <w:tab w:val="right" w:leader="dot" w:pos="9016"/>
      </w:tabs>
      <w:spacing w:before="200" w:after="40" w:line="280" w:lineRule="exact"/>
    </w:pPr>
    <w:rPr>
      <w:rFonts w:eastAsia="Calibri"/>
      <w:b/>
      <w:noProof/>
      <w:color w:val="262626" w:themeColor="text1" w:themeTint="D9"/>
    </w:rPr>
  </w:style>
  <w:style w:type="paragraph" w:styleId="TOC3">
    <w:name w:val="toc 3"/>
    <w:basedOn w:val="TOC2"/>
    <w:next w:val="Normal"/>
    <w:autoRedefine/>
    <w:uiPriority w:val="39"/>
    <w:unhideWhenUsed/>
    <w:rsid w:val="00BD7553"/>
    <w:pPr>
      <w:ind w:left="992"/>
    </w:pPr>
    <w:rPr>
      <w:sz w:val="22"/>
    </w:rPr>
  </w:style>
  <w:style w:type="paragraph" w:customStyle="1" w:styleId="Bullet1">
    <w:name w:val="Bullet 1"/>
    <w:basedOn w:val="Normal"/>
    <w:qFormat/>
    <w:rsid w:val="004B0A3E"/>
    <w:pPr>
      <w:numPr>
        <w:numId w:val="1"/>
      </w:numPr>
      <w:tabs>
        <w:tab w:val="left" w:pos="284"/>
      </w:tabs>
      <w:spacing w:before="60" w:after="120" w:line="300" w:lineRule="exact"/>
      <w:ind w:left="284" w:hanging="284"/>
    </w:pPr>
    <w:rPr>
      <w:rFonts w:cs="Arial"/>
      <w:bCs w:val="0"/>
      <w:iCs w:val="0"/>
      <w:lang w:eastAsia="en-AU"/>
    </w:rPr>
  </w:style>
  <w:style w:type="paragraph" w:customStyle="1" w:styleId="Bullet2">
    <w:name w:val="Bullet 2"/>
    <w:basedOn w:val="Bullet1"/>
    <w:qFormat/>
    <w:rsid w:val="004B0A3E"/>
    <w:pPr>
      <w:numPr>
        <w:numId w:val="2"/>
      </w:numPr>
      <w:tabs>
        <w:tab w:val="clear" w:pos="284"/>
        <w:tab w:val="left" w:pos="567"/>
      </w:tabs>
      <w:spacing w:line="280" w:lineRule="exact"/>
      <w:ind w:left="568" w:hanging="284"/>
    </w:pPr>
  </w:style>
  <w:style w:type="paragraph" w:customStyle="1" w:styleId="Tablebody">
    <w:name w:val="Table_body"/>
    <w:basedOn w:val="Normal"/>
    <w:qFormat/>
    <w:rsid w:val="00B55602"/>
    <w:pPr>
      <w:spacing w:before="60" w:after="60"/>
    </w:pPr>
    <w:rPr>
      <w:rFonts w:cs="Arial"/>
      <w:bCs w:val="0"/>
      <w:iCs w:val="0"/>
      <w:color w:val="262626" w:themeColor="text1" w:themeTint="D9"/>
      <w:sz w:val="21"/>
      <w:szCs w:val="21"/>
      <w:lang w:val="en-US" w:eastAsia="en-AU"/>
    </w:rPr>
  </w:style>
  <w:style w:type="paragraph" w:customStyle="1" w:styleId="Tableheaderreverse">
    <w:name w:val="Table_header_reverse"/>
    <w:basedOn w:val="Normal"/>
    <w:qFormat/>
    <w:rsid w:val="00A81F78"/>
    <w:pPr>
      <w:spacing w:before="60" w:after="60"/>
    </w:pPr>
    <w:rPr>
      <w:rFonts w:ascii="Arial" w:hAnsi="Arial"/>
      <w:color w:val="FFFFFF" w:themeColor="background1"/>
      <w:lang w:val="en-US" w:eastAsia="en-AU"/>
    </w:rPr>
  </w:style>
  <w:style w:type="paragraph" w:customStyle="1" w:styleId="Tablebullet1">
    <w:name w:val="Table bullet 1"/>
    <w:basedOn w:val="Bullet1"/>
    <w:qFormat/>
    <w:rsid w:val="00B55602"/>
    <w:pPr>
      <w:tabs>
        <w:tab w:val="clear" w:pos="284"/>
        <w:tab w:val="left" w:pos="209"/>
      </w:tabs>
      <w:spacing w:after="60" w:line="240" w:lineRule="exact"/>
      <w:ind w:left="210" w:hanging="210"/>
    </w:pPr>
    <w:rPr>
      <w:sz w:val="20"/>
      <w:szCs w:val="20"/>
      <w:lang w:val="en-US"/>
    </w:rPr>
  </w:style>
  <w:style w:type="paragraph" w:customStyle="1" w:styleId="Tablebullet2">
    <w:name w:val="Table bullet 2"/>
    <w:basedOn w:val="Bullet2"/>
    <w:qFormat/>
    <w:rsid w:val="00B55602"/>
    <w:pPr>
      <w:spacing w:line="240" w:lineRule="auto"/>
    </w:pPr>
    <w:rPr>
      <w:sz w:val="20"/>
      <w:szCs w:val="20"/>
    </w:rPr>
  </w:style>
  <w:style w:type="paragraph" w:customStyle="1" w:styleId="Tablesubheader">
    <w:name w:val="Table sub header"/>
    <w:basedOn w:val="Tablebody"/>
    <w:qFormat/>
    <w:rsid w:val="00B55602"/>
    <w:rPr>
      <w:b/>
      <w:sz w:val="22"/>
      <w:szCs w:val="22"/>
    </w:rPr>
  </w:style>
  <w:style w:type="paragraph" w:customStyle="1" w:styleId="FootnotesEndnotestext">
    <w:name w:val="Footnotes/Endnotes text"/>
    <w:basedOn w:val="Normal"/>
    <w:qFormat/>
    <w:rsid w:val="00D50158"/>
    <w:pPr>
      <w:spacing w:before="120" w:after="360"/>
    </w:pPr>
    <w:rPr>
      <w:rFonts w:eastAsia="Calibri"/>
      <w:sz w:val="18"/>
      <w:szCs w:val="18"/>
    </w:rPr>
  </w:style>
  <w:style w:type="paragraph" w:customStyle="1" w:styleId="IntroPara">
    <w:name w:val="Intro Para"/>
    <w:qFormat/>
    <w:rsid w:val="007A24C8"/>
    <w:pPr>
      <w:spacing w:before="120" w:after="240"/>
    </w:pPr>
    <w:rPr>
      <w:rFonts w:ascii="Montserrat" w:eastAsia="Times New Roman" w:hAnsi="Montserrat" w:cstheme="minorHAnsi"/>
      <w:kern w:val="0"/>
      <w:sz w:val="28"/>
      <w:szCs w:val="28"/>
      <w14:ligatures w14:val="none"/>
    </w:rPr>
  </w:style>
  <w:style w:type="table" w:customStyle="1" w:styleId="ARStandardTable1">
    <w:name w:val="AR_Standard Table_1"/>
    <w:basedOn w:val="TableNormal"/>
    <w:uiPriority w:val="99"/>
    <w:rsid w:val="00A81F78"/>
    <w:rPr>
      <w:rFonts w:ascii="Calibri" w:eastAsia="Calibri" w:hAnsi="Calibri" w:cs="Times New Roman"/>
      <w:kern w:val="0"/>
      <w:sz w:val="21"/>
      <w:szCs w:val="20"/>
      <w:lang w:eastAsia="en-AU"/>
      <w14:ligatures w14:val="none"/>
    </w:rPr>
    <w:tblPr>
      <w:tblStyleRowBandSize w:val="1"/>
      <w:tblStyleColBandSize w:val="1"/>
      <w:tblBorders>
        <w:top w:val="single" w:sz="4" w:space="0" w:color="auto"/>
        <w:bottom w:val="single" w:sz="4" w:space="0" w:color="auto"/>
      </w:tblBorders>
    </w:tblPr>
    <w:tcPr>
      <w:tcMar>
        <w:top w:w="85" w:type="dxa"/>
        <w:left w:w="85" w:type="dxa"/>
        <w:bottom w:w="113" w:type="dxa"/>
      </w:tcMar>
    </w:tcPr>
    <w:tblStylePr w:type="firstRow">
      <w:rPr>
        <w:rFonts w:ascii="Arial" w:hAnsi="Arial"/>
        <w:b/>
        <w:i w:val="0"/>
        <w:color w:val="FFFFFF" w:themeColor="background1"/>
        <w:sz w:val="22"/>
      </w:rPr>
      <w:tblPr/>
      <w:tcPr>
        <w:tcBorders>
          <w:top w:val="nil"/>
          <w:left w:val="nil"/>
          <w:bottom w:val="nil"/>
          <w:right w:val="nil"/>
          <w:insideH w:val="nil"/>
          <w:insideV w:val="nil"/>
          <w:tl2br w:val="nil"/>
          <w:tr2bl w:val="nil"/>
        </w:tcBorders>
        <w:shd w:val="clear" w:color="auto" w:fill="482D8C"/>
      </w:tcPr>
    </w:tblStylePr>
    <w:tblStylePr w:type="lastRow">
      <w:tblPr/>
      <w:tcPr>
        <w:tcBorders>
          <w:bottom w:val="single" w:sz="2" w:space="0" w:color="D9D9D9" w:themeColor="background1" w:themeShade="D9"/>
        </w:tcBorders>
        <w:shd w:val="clear" w:color="auto" w:fill="FFFFFF" w:themeFill="background1"/>
      </w:tcPr>
    </w:tblStylePr>
    <w:tblStylePr w:type="band1Horz">
      <w:tblPr/>
      <w:tcPr>
        <w:tcBorders>
          <w:top w:val="single" w:sz="2" w:space="0" w:color="D9D9D9" w:themeColor="background1" w:themeShade="D9"/>
          <w:left w:val="nil"/>
          <w:bottom w:val="single" w:sz="2" w:space="0" w:color="D9D9D9" w:themeColor="background1" w:themeShade="D9"/>
          <w:right w:val="nil"/>
          <w:insideH w:val="nil"/>
          <w:insideV w:val="nil"/>
          <w:tl2br w:val="nil"/>
          <w:tr2bl w:val="nil"/>
        </w:tcBorders>
        <w:shd w:val="clear" w:color="auto" w:fill="FFFFFF" w:themeFill="background1"/>
      </w:tcPr>
    </w:tblStylePr>
    <w:tblStylePr w:type="band2Horz">
      <w:tblPr/>
      <w:tcPr>
        <w:tcBorders>
          <w:top w:val="nil"/>
          <w:left w:val="nil"/>
          <w:bottom w:val="nil"/>
          <w:right w:val="nil"/>
          <w:insideH w:val="nil"/>
          <w:insideV w:val="nil"/>
          <w:tl2br w:val="nil"/>
          <w:tr2bl w:val="nil"/>
        </w:tcBorders>
      </w:tcPr>
    </w:tblStylePr>
  </w:style>
  <w:style w:type="paragraph" w:customStyle="1" w:styleId="Tablecaption">
    <w:name w:val="Table caption"/>
    <w:basedOn w:val="Heading5"/>
    <w:qFormat/>
    <w:rsid w:val="007F7E8B"/>
    <w:pPr>
      <w:keepLines w:val="0"/>
      <w:tabs>
        <w:tab w:val="left" w:pos="1190"/>
      </w:tabs>
      <w:spacing w:before="240"/>
    </w:pPr>
    <w:rPr>
      <w:rFonts w:eastAsia="Times New Roman" w:cs="Arial"/>
      <w:i/>
      <w:color w:val="262626" w:themeColor="text1" w:themeTint="D9"/>
    </w:rPr>
  </w:style>
  <w:style w:type="paragraph" w:customStyle="1" w:styleId="BulletNumbers">
    <w:name w:val="Bullet Numbers"/>
    <w:basedOn w:val="Bullet1"/>
    <w:qFormat/>
    <w:rsid w:val="004B0A3E"/>
    <w:pPr>
      <w:numPr>
        <w:numId w:val="3"/>
      </w:numPr>
      <w:tabs>
        <w:tab w:val="clear" w:pos="284"/>
        <w:tab w:val="left" w:pos="426"/>
      </w:tabs>
      <w:ind w:left="426" w:hanging="426"/>
    </w:pPr>
  </w:style>
  <w:style w:type="paragraph" w:customStyle="1" w:styleId="Bulletalpha">
    <w:name w:val="Bullet alpha"/>
    <w:basedOn w:val="Bullet1"/>
    <w:qFormat/>
    <w:rsid w:val="004B0A3E"/>
    <w:pPr>
      <w:numPr>
        <w:numId w:val="4"/>
      </w:numPr>
      <w:tabs>
        <w:tab w:val="clear" w:pos="284"/>
        <w:tab w:val="left" w:pos="364"/>
      </w:tabs>
      <w:ind w:left="364" w:hanging="364"/>
    </w:pPr>
  </w:style>
  <w:style w:type="paragraph" w:customStyle="1" w:styleId="Bulletroman">
    <w:name w:val="Bullet roman"/>
    <w:basedOn w:val="BulletNumbers"/>
    <w:qFormat/>
    <w:rsid w:val="004B0A3E"/>
    <w:pPr>
      <w:numPr>
        <w:numId w:val="5"/>
      </w:numPr>
      <w:tabs>
        <w:tab w:val="clear" w:pos="426"/>
        <w:tab w:val="left" w:pos="363"/>
      </w:tabs>
      <w:ind w:left="363" w:hanging="363"/>
    </w:pPr>
  </w:style>
  <w:style w:type="paragraph" w:customStyle="1" w:styleId="TableFigures">
    <w:name w:val="Table Figures"/>
    <w:basedOn w:val="Tablebody"/>
    <w:qFormat/>
    <w:rsid w:val="00B55602"/>
    <w:pPr>
      <w:jc w:val="right"/>
    </w:pPr>
  </w:style>
  <w:style w:type="table" w:customStyle="1" w:styleId="ARFinancialsTable">
    <w:name w:val="AR_Financials Table"/>
    <w:basedOn w:val="TableNormal"/>
    <w:uiPriority w:val="99"/>
    <w:rsid w:val="005C5584"/>
    <w:rPr>
      <w:rFonts w:ascii="Calibri" w:eastAsia="Calibri" w:hAnsi="Calibri" w:cs="Times New Roman"/>
      <w:kern w:val="0"/>
      <w:sz w:val="21"/>
      <w:szCs w:val="20"/>
      <w:lang w:eastAsia="en-AU"/>
      <w14:ligatures w14:val="none"/>
    </w:rPr>
    <w:tblPr>
      <w:tblStyleRowBandSize w:val="1"/>
    </w:tblPr>
    <w:tcPr>
      <w:tcMar>
        <w:top w:w="113" w:type="dxa"/>
        <w:left w:w="142" w:type="dxa"/>
        <w:bottom w:w="113" w:type="dxa"/>
        <w:right w:w="170" w:type="dxa"/>
      </w:tcMar>
    </w:tcPr>
    <w:tblStylePr w:type="firstRow">
      <w:rPr>
        <w:rFonts w:ascii="Arial" w:hAnsi="Arial"/>
        <w:b/>
        <w:i w:val="0"/>
        <w:color w:val="FFFFFF" w:themeColor="background1"/>
        <w:sz w:val="22"/>
      </w:rPr>
      <w:tblPr/>
      <w:tcPr>
        <w:shd w:val="clear" w:color="auto" w:fill="482D8C"/>
      </w:tcPr>
    </w:tblStylePr>
    <w:tblStylePr w:type="lastRow">
      <w:rPr>
        <w:b/>
      </w:rPr>
      <w:tblPr/>
      <w:tcPr>
        <w:shd w:val="clear" w:color="auto" w:fill="D9D9D9" w:themeFill="background1" w:themeFillShade="D9"/>
      </w:tcPr>
    </w:tblStylePr>
    <w:tblStylePr w:type="band1Horz">
      <w:tblPr/>
      <w:tcPr>
        <w:tcBorders>
          <w:top w:val="nil"/>
          <w:left w:val="nil"/>
          <w:bottom w:val="nil"/>
          <w:right w:val="nil"/>
          <w:insideH w:val="nil"/>
          <w:insideV w:val="nil"/>
          <w:tl2br w:val="nil"/>
          <w:tr2bl w:val="nil"/>
        </w:tcBorders>
      </w:tcPr>
    </w:tblStylePr>
    <w:tblStylePr w:type="band2Horz">
      <w:tblPr/>
      <w:tcPr>
        <w:shd w:val="clear" w:color="auto" w:fill="F2F2F2" w:themeFill="background1" w:themeFillShade="F2"/>
      </w:tcPr>
    </w:tblStylePr>
  </w:style>
  <w:style w:type="paragraph" w:customStyle="1" w:styleId="Footertextlandscapepage">
    <w:name w:val="Footer text landscape page"/>
    <w:basedOn w:val="FootnotesEndnotestext"/>
    <w:qFormat/>
    <w:rsid w:val="00BD00BD"/>
    <w:pPr>
      <w:tabs>
        <w:tab w:val="center" w:pos="6859"/>
        <w:tab w:val="right" w:pos="13719"/>
      </w:tabs>
      <w:spacing w:before="0" w:after="0"/>
    </w:pPr>
    <w:rPr>
      <w:noProof/>
    </w:rPr>
  </w:style>
  <w:style w:type="table" w:customStyle="1" w:styleId="Invisibletablefor2-columnlayout">
    <w:name w:val="Invisible table for 2-column layout"/>
    <w:basedOn w:val="TableNormal"/>
    <w:uiPriority w:val="99"/>
    <w:rsid w:val="00D408D1"/>
    <w:rPr>
      <w:rFonts w:ascii="Calibri" w:hAnsi="Calibri"/>
    </w:rPr>
    <w:tblPr>
      <w:tblCellMar>
        <w:left w:w="0" w:type="dxa"/>
        <w:right w:w="57" w:type="dxa"/>
      </w:tblCellMar>
    </w:tblPr>
    <w:tblStylePr w:type="firstRow">
      <w:rPr>
        <w:rFonts w:ascii="Calibri" w:hAnsi="Calibri"/>
        <w:sz w:val="24"/>
      </w:rPr>
    </w:tblStylePr>
  </w:style>
  <w:style w:type="character" w:styleId="Strong">
    <w:name w:val="Strong"/>
    <w:basedOn w:val="DefaultParagraphFont"/>
    <w:uiPriority w:val="22"/>
    <w:qFormat/>
    <w:rsid w:val="0088750D"/>
    <w:rPr>
      <w:b/>
      <w:bCs/>
    </w:rPr>
  </w:style>
  <w:style w:type="paragraph" w:styleId="ListParagraph">
    <w:name w:val="List Paragraph"/>
    <w:basedOn w:val="Normal"/>
    <w:link w:val="ListParagraphChar"/>
    <w:uiPriority w:val="34"/>
    <w:qFormat/>
    <w:rsid w:val="0088750D"/>
    <w:pPr>
      <w:ind w:left="720"/>
      <w:contextualSpacing/>
    </w:pPr>
  </w:style>
  <w:style w:type="table" w:customStyle="1" w:styleId="Breakoutbox">
    <w:name w:val="Breakout box"/>
    <w:basedOn w:val="TableNormal"/>
    <w:uiPriority w:val="99"/>
    <w:rsid w:val="00697B69"/>
    <w:tblPr>
      <w:tblCellMar>
        <w:top w:w="198" w:type="dxa"/>
        <w:left w:w="227" w:type="dxa"/>
        <w:bottom w:w="142" w:type="dxa"/>
        <w:right w:w="255" w:type="dxa"/>
      </w:tblCellMar>
    </w:tblPr>
    <w:trPr>
      <w:cantSplit/>
    </w:trPr>
    <w:tcPr>
      <w:shd w:val="clear" w:color="auto" w:fill="F2F2F2" w:themeFill="background1" w:themeFillShade="F2"/>
      <w:vAlign w:val="center"/>
    </w:tcPr>
  </w:style>
  <w:style w:type="character" w:styleId="PageNumber">
    <w:name w:val="page number"/>
    <w:basedOn w:val="DefaultParagraphFont"/>
    <w:uiPriority w:val="99"/>
    <w:semiHidden/>
    <w:unhideWhenUsed/>
    <w:rsid w:val="00F30E50"/>
  </w:style>
  <w:style w:type="paragraph" w:styleId="Title">
    <w:name w:val="Title"/>
    <w:basedOn w:val="Normal"/>
    <w:next w:val="Normal"/>
    <w:link w:val="TitleChar"/>
    <w:uiPriority w:val="10"/>
    <w:qFormat/>
    <w:rsid w:val="00E301B8"/>
    <w:pPr>
      <w:spacing w:before="480" w:after="0" w:line="216" w:lineRule="auto"/>
      <w:contextualSpacing/>
    </w:pPr>
    <w:rPr>
      <w:rFonts w:ascii="Montserrat" w:eastAsiaTheme="majorEastAsia" w:hAnsi="Montserrat" w:cstheme="majorBidi"/>
      <w:bCs w:val="0"/>
      <w:iCs w:val="0"/>
      <w:color w:val="0D0D0D" w:themeColor="text1" w:themeTint="F2"/>
      <w:spacing w:val="-10"/>
      <w:kern w:val="28"/>
      <w:sz w:val="88"/>
      <w:szCs w:val="88"/>
      <w:lang w:val="en-GB" w:eastAsia="en-AU"/>
    </w:rPr>
  </w:style>
  <w:style w:type="character" w:customStyle="1" w:styleId="TitleChar">
    <w:name w:val="Title Char"/>
    <w:basedOn w:val="DefaultParagraphFont"/>
    <w:link w:val="Title"/>
    <w:uiPriority w:val="10"/>
    <w:rsid w:val="00E301B8"/>
    <w:rPr>
      <w:rFonts w:ascii="Montserrat" w:eastAsiaTheme="majorEastAsia" w:hAnsi="Montserrat" w:cstheme="majorBidi"/>
      <w:color w:val="0D0D0D" w:themeColor="text1" w:themeTint="F2"/>
      <w:spacing w:val="-10"/>
      <w:kern w:val="28"/>
      <w:sz w:val="88"/>
      <w:szCs w:val="88"/>
      <w:lang w:val="en-GB" w:eastAsia="en-AU"/>
      <w14:ligatures w14:val="none"/>
    </w:rPr>
  </w:style>
  <w:style w:type="paragraph" w:customStyle="1" w:styleId="website">
    <w:name w:val="website"/>
    <w:basedOn w:val="Normal"/>
    <w:qFormat/>
    <w:rsid w:val="00EA4C58"/>
    <w:pPr>
      <w:ind w:right="-163"/>
      <w:jc w:val="right"/>
    </w:pPr>
    <w:rPr>
      <w:rFonts w:ascii="Montserrat" w:hAnsi="Montserrat" w:cs="Aptos (Body)"/>
      <w:b/>
      <w:iCs w:val="0"/>
      <w:spacing w:val="-2"/>
      <w:sz w:val="32"/>
      <w:szCs w:val="32"/>
    </w:rPr>
  </w:style>
  <w:style w:type="paragraph" w:customStyle="1" w:styleId="Breakoutboxheader">
    <w:name w:val="Breakout box header"/>
    <w:basedOn w:val="Heading2"/>
    <w:next w:val="Normal"/>
    <w:qFormat/>
    <w:rsid w:val="00C4375D"/>
    <w:pPr>
      <w:spacing w:before="0"/>
    </w:pPr>
  </w:style>
  <w:style w:type="character" w:customStyle="1" w:styleId="ListParagraphChar">
    <w:name w:val="List Paragraph Char"/>
    <w:link w:val="ListParagraph"/>
    <w:uiPriority w:val="34"/>
    <w:rsid w:val="001C0D4A"/>
    <w:rPr>
      <w:rFonts w:ascii="Calibri" w:eastAsia="Times New Roman" w:hAnsi="Calibri" w:cstheme="minorHAnsi"/>
      <w:bCs/>
      <w:iCs/>
      <w:kern w:val="0"/>
      <w:sz w:val="22"/>
      <w:szCs w:val="22"/>
      <w14:ligatures w14:val="none"/>
    </w:rPr>
  </w:style>
  <w:style w:type="paragraph" w:styleId="BodyText">
    <w:name w:val="Body Text"/>
    <w:link w:val="BodyTextChar"/>
    <w:rsid w:val="000A092D"/>
    <w:pPr>
      <w:suppressAutoHyphens/>
      <w:spacing w:after="120" w:line="280" w:lineRule="atLeast"/>
    </w:pPr>
    <w:rPr>
      <w:rFonts w:ascii="Arial" w:eastAsia="Times New Roman" w:hAnsi="Arial" w:cs="Arial"/>
      <w:kern w:val="0"/>
      <w:sz w:val="19"/>
      <w:szCs w:val="20"/>
      <w14:ligatures w14:val="none"/>
    </w:rPr>
  </w:style>
  <w:style w:type="character" w:customStyle="1" w:styleId="BodyTextChar">
    <w:name w:val="Body Text Char"/>
    <w:basedOn w:val="DefaultParagraphFont"/>
    <w:link w:val="BodyText"/>
    <w:rsid w:val="000A092D"/>
    <w:rPr>
      <w:rFonts w:ascii="Arial" w:eastAsia="Times New Roman" w:hAnsi="Arial" w:cs="Arial"/>
      <w:kern w:val="0"/>
      <w:sz w:val="19"/>
      <w:szCs w:val="20"/>
      <w14:ligatures w14:val="none"/>
    </w:rPr>
  </w:style>
  <w:style w:type="paragraph" w:customStyle="1" w:styleId="BodyText1">
    <w:name w:val="Body Text 1"/>
    <w:qFormat/>
    <w:rsid w:val="009775BC"/>
    <w:pPr>
      <w:spacing w:after="120" w:line="280" w:lineRule="atLeast"/>
    </w:pPr>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19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TSAEC@act.gov.au"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act.gov.au/publications_and_policies/School-and-Corporate-Policies/school-administration-and-management/animal-welfare/care-and-use-of-animals-in-act-schools-polic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21" ma:contentTypeDescription="Create a new document." ma:contentTypeScope="" ma:versionID="3dc0a0aa5d813c1ccc1c9af56cf373e2">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0107a8091404721e33c13c5070e93ff5"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d47241e-7224-40da-83d9-1113ff4a4334">
      <UserInfo>
        <DisplayName/>
        <AccountId xsi:nil="true"/>
        <AccountType/>
      </UserInfo>
    </SharedWithUsers>
    <lcf76f155ced4ddcb4097134ff3c332f xmlns="f6c841be-bb08-4901-87b0-0033aa80d2c6">
      <Terms xmlns="http://schemas.microsoft.com/office/infopath/2007/PartnerControls"/>
    </lcf76f155ced4ddcb4097134ff3c332f>
    <TaxCatchAll xmlns="4d47241e-7224-40da-83d9-1113ff4a4334" xsi:nil="true"/>
    <_Flow_SignoffStatus xmlns="f6c841be-bb08-4901-87b0-0033aa80d2c6" xsi:nil="true"/>
    <DocumentType xmlns="f6c841be-bb08-4901-87b0-0033aa80d2c6" xsi:nil="true"/>
  </documentManagement>
</p:properties>
</file>

<file path=customXml/itemProps1.xml><?xml version="1.0" encoding="utf-8"?>
<ds:datastoreItem xmlns:ds="http://schemas.openxmlformats.org/officeDocument/2006/customXml" ds:itemID="{1ED4C0FB-FCD8-45CD-AF7A-93E00B45B9E1}">
  <ds:schemaRefs>
    <ds:schemaRef ds:uri="http://schemas.microsoft.com/sharepoint/v3/contenttype/forms"/>
  </ds:schemaRefs>
</ds:datastoreItem>
</file>

<file path=customXml/itemProps2.xml><?xml version="1.0" encoding="utf-8"?>
<ds:datastoreItem xmlns:ds="http://schemas.openxmlformats.org/officeDocument/2006/customXml" ds:itemID="{7C16C04D-E84C-0246-8595-D3CA0A5E2BF3}">
  <ds:schemaRefs>
    <ds:schemaRef ds:uri="http://schemas.openxmlformats.org/officeDocument/2006/bibliography"/>
  </ds:schemaRefs>
</ds:datastoreItem>
</file>

<file path=customXml/itemProps3.xml><?xml version="1.0" encoding="utf-8"?>
<ds:datastoreItem xmlns:ds="http://schemas.openxmlformats.org/officeDocument/2006/customXml" ds:itemID="{2B024803-F419-444C-8A20-BB72E861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462075-BCF5-4095-BA5C-578E25B84630}">
  <ds:schemaRefs>
    <ds:schemaRef ds:uri="http://schemas.microsoft.com/office/2006/metadata/properties"/>
    <ds:schemaRef ds:uri="http://schemas.microsoft.com/office/infopath/2007/PartnerControls"/>
    <ds:schemaRef ds:uri="4d47241e-7224-40da-83d9-1113ff4a4334"/>
    <ds:schemaRef ds:uri="f6c841be-bb08-4901-87b0-0033aa80d2c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2830</Words>
  <Characters>16134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Nadudvary, Bryce</dc:creator>
  <cp:keywords/>
  <dc:description/>
  <cp:lastModifiedBy>Ice, Lachlan</cp:lastModifiedBy>
  <cp:revision>4</cp:revision>
  <cp:lastPrinted>2025-07-28T04:45:00Z</cp:lastPrinted>
  <dcterms:created xsi:type="dcterms:W3CDTF">2025-10-21T03:42:00Z</dcterms:created>
  <dcterms:modified xsi:type="dcterms:W3CDTF">2025-10-21T03:48:00Z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2025-04-16T00:00:29Z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078c13c0-1d39-40c6-8081-7f3c63c51f2e</vt:lpwstr>
  </property>
  <property fmtid="{D5CDD505-2E9C-101B-9397-08002B2CF9AE}" pid="8" name="MSIP_Label_69af8531-eb46-4968-8cb3-105d2f5ea87e_ContentBits">
    <vt:lpwstr>0</vt:lpwstr>
  </property>
  <property fmtid="{D5CDD505-2E9C-101B-9397-08002B2CF9AE}" pid="9" name="MSIP_Label_69af8531-eb46-4968-8cb3-105d2f5ea87e_Tag">
    <vt:lpwstr>50, 3, 0, 1</vt:lpwstr>
  </property>
  <property fmtid="{D5CDD505-2E9C-101B-9397-08002B2CF9AE}" pid="10" name="MediaServiceImageTags">
    <vt:lpwstr/>
  </property>
  <property fmtid="{D5CDD505-2E9C-101B-9397-08002B2CF9AE}" pid="11" name="ContentTypeId">
    <vt:lpwstr>0x010100190D9B5854DD0943985B1931B7971495</vt:lpwstr>
  </property>
</Properties>
</file>