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9DC1" w14:textId="10F42C03" w:rsidR="003E0BD8" w:rsidRPr="00442D21" w:rsidRDefault="000D7599" w:rsidP="00327556">
      <w:pPr>
        <w:pStyle w:val="BodyText1"/>
        <w:spacing w:before="0" w:after="0"/>
        <w:ind w:right="-22"/>
      </w:pPr>
      <w:r>
        <w:rPr>
          <w:rFonts w:eastAsia="Times New Roman" w:cstheme="minorHAnsi"/>
          <w:caps/>
          <w:noProof/>
          <w:color w:val="EEECE1" w:themeColor="background2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D8761" wp14:editId="0F1E1ABB">
                <wp:simplePos x="0" y="0"/>
                <wp:positionH relativeFrom="margin">
                  <wp:posOffset>-121285</wp:posOffset>
                </wp:positionH>
                <wp:positionV relativeFrom="page">
                  <wp:posOffset>2863215</wp:posOffset>
                </wp:positionV>
                <wp:extent cx="3576320" cy="5329555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532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8CED8" w14:textId="205DF2AD" w:rsidR="003E0BD8" w:rsidRDefault="001A5D43" w:rsidP="003E0BD8">
                            <w:pPr>
                              <w:pStyle w:val="Title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>Internal Audit Policy</w:t>
                            </w:r>
                          </w:p>
                          <w:p w14:paraId="2EEC7346" w14:textId="0C957E0C" w:rsidR="00D14994" w:rsidRPr="00502F27" w:rsidRDefault="00D14994" w:rsidP="00D14994">
                            <w:pPr>
                              <w:pStyle w:val="Title"/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</w:p>
                          <w:p w14:paraId="196E1370" w14:textId="77777777" w:rsidR="00D14994" w:rsidRPr="00957C2A" w:rsidRDefault="00D14994" w:rsidP="003E0BD8">
                            <w:pPr>
                              <w:pStyle w:val="Title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D876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55pt;margin-top:225.45pt;width:281.6pt;height:4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" filled="f" stroked="f">
                <v:textbox>
                  <w:txbxContent>
                    <w:p w14:paraId="6148CED8" w14:textId="205DF2AD" w:rsidR="003E0BD8" w:rsidRDefault="001A5D43" w:rsidP="003E0BD8">
                      <w:pPr>
                        <w:pStyle w:val="Title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>Internal Audit Policy</w:t>
                      </w:r>
                    </w:p>
                    <w:p w14:paraId="2EEC7346" w14:textId="0C957E0C" w:rsidR="00D14994" w:rsidRPr="00502F27" w:rsidRDefault="00D14994" w:rsidP="00D14994">
                      <w:pPr>
                        <w:pStyle w:val="Title"/>
                        <w:spacing w:line="240" w:lineRule="auto"/>
                        <w:rPr>
                          <w:color w:val="FFFFFF" w:themeColor="background1"/>
                          <w:sz w:val="48"/>
                        </w:rPr>
                      </w:pPr>
                    </w:p>
                    <w:p w14:paraId="196E1370" w14:textId="77777777" w:rsidR="00D14994" w:rsidRPr="00957C2A" w:rsidRDefault="00D14994" w:rsidP="003E0BD8">
                      <w:pPr>
                        <w:pStyle w:val="Title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32551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FFFC930" wp14:editId="69837518">
            <wp:simplePos x="0" y="0"/>
            <wp:positionH relativeFrom="column">
              <wp:posOffset>-664308</wp:posOffset>
            </wp:positionH>
            <wp:positionV relativeFrom="paragraph">
              <wp:posOffset>-546101</wp:posOffset>
            </wp:positionV>
            <wp:extent cx="7539825" cy="106558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92720" cy="1073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08FE8" wp14:editId="7DB52BCC">
                <wp:simplePos x="0" y="0"/>
                <wp:positionH relativeFrom="page">
                  <wp:posOffset>3578225</wp:posOffset>
                </wp:positionH>
                <wp:positionV relativeFrom="page">
                  <wp:posOffset>10138410</wp:posOffset>
                </wp:positionV>
                <wp:extent cx="3989070" cy="49593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C0836" w14:textId="5539EF94" w:rsidR="003E0BD8" w:rsidRPr="00837437" w:rsidRDefault="00A70497" w:rsidP="003E0BD8">
                            <w:pPr>
                              <w:pStyle w:val="BodyText1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7049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bdr w:val="none" w:sz="0" w:space="0" w:color="auto" w:frame="1"/>
                              </w:rPr>
                              <w:t xml:space="preserve">Policy Identifier. </w:t>
                            </w:r>
                            <w:r w:rsidR="005E40FB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bdr w:val="none" w:sz="0" w:space="0" w:color="auto" w:frame="1"/>
                              </w:rPr>
                              <w:t>0</w:t>
                            </w:r>
                            <w:r w:rsidRPr="00A7049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bdr w:val="none" w:sz="0" w:space="0" w:color="auto" w:frame="1"/>
                              </w:rPr>
                              <w:t>0029</w:t>
                            </w:r>
                            <w:r w:rsidR="003E0BD8" w:rsidRPr="00B07E1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bdr w:val="none" w:sz="0" w:space="0" w:color="auto" w:frame="1"/>
                              </w:rPr>
                              <w:tab/>
                              <w:t xml:space="preserve">     </w:t>
                            </w:r>
                            <w:r w:rsidR="00BA6A25" w:rsidRPr="00B07E1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bdr w:val="none" w:sz="0" w:space="0" w:color="auto" w:frame="1"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8FE8" id="_x0000_s1027" type="#_x0000_t202" style="position:absolute;margin-left:281.75pt;margin-top:798.3pt;width:314.1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4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1FZnHHQGTvcDuJk9HEOXHVM93Mnqq0ZCLlsqNuxGKTm2jNaQXWhv+mdX&#10;JxxtQdbjB1lDGLo10gHtG9Xb0kExEKBDlx5PnbGpVHB4mSZpMAdTBTaSxull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" filled="f" stroked="f">
                <v:textbox>
                  <w:txbxContent>
                    <w:p w14:paraId="50AC0836" w14:textId="5539EF94" w:rsidR="003E0BD8" w:rsidRPr="00837437" w:rsidRDefault="00A70497" w:rsidP="003E0BD8">
                      <w:pPr>
                        <w:pStyle w:val="BodyText1"/>
                        <w:jc w:val="right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7049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bdr w:val="none" w:sz="0" w:space="0" w:color="auto" w:frame="1"/>
                        </w:rPr>
                        <w:t xml:space="preserve">Policy Identifier. </w:t>
                      </w:r>
                      <w:r w:rsidR="005E40FB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bdr w:val="none" w:sz="0" w:space="0" w:color="auto" w:frame="1"/>
                        </w:rPr>
                        <w:t>0</w:t>
                      </w:r>
                      <w:r w:rsidRPr="00A7049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bdr w:val="none" w:sz="0" w:space="0" w:color="auto" w:frame="1"/>
                        </w:rPr>
                        <w:t>0029</w:t>
                      </w:r>
                      <w:r w:rsidR="003E0BD8" w:rsidRPr="00B07E1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bdr w:val="none" w:sz="0" w:space="0" w:color="auto" w:frame="1"/>
                        </w:rPr>
                        <w:tab/>
                        <w:t xml:space="preserve">     </w:t>
                      </w:r>
                      <w:r w:rsidR="00BA6A25" w:rsidRPr="00B07E1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bdr w:val="none" w:sz="0" w:space="0" w:color="auto" w:frame="1"/>
                        </w:rPr>
                        <w:t>November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BD8" w:rsidRPr="00116B88">
        <w:rPr>
          <w:rFonts w:eastAsia="Times New Roman" w:cstheme="minorHAnsi"/>
          <w:caps/>
          <w:noProof/>
          <w:color w:val="EEECE1" w:themeColor="background2"/>
          <w:sz w:val="36"/>
          <w:szCs w:val="40"/>
        </w:rPr>
        <w:drawing>
          <wp:anchor distT="0" distB="0" distL="114300" distR="114300" simplePos="0" relativeHeight="251657216" behindDoc="0" locked="0" layoutInCell="1" allowOverlap="1" wp14:anchorId="6A9F74BE" wp14:editId="404D95EC">
            <wp:simplePos x="0" y="0"/>
            <wp:positionH relativeFrom="column">
              <wp:posOffset>-89535</wp:posOffset>
            </wp:positionH>
            <wp:positionV relativeFrom="page">
              <wp:posOffset>2137107</wp:posOffset>
            </wp:positionV>
            <wp:extent cx="2873375" cy="7264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BD8">
        <w:rPr>
          <w:noProof/>
          <w:lang w:eastAsia="en-AU"/>
        </w:rPr>
        <w:br w:type="column"/>
      </w:r>
      <w:r w:rsidR="003E0BD8">
        <w:rPr>
          <w:noProof/>
        </w:rPr>
        <w:lastRenderedPageBreak/>
        <w:drawing>
          <wp:inline distT="0" distB="0" distL="0" distR="0" wp14:anchorId="4C322FDE" wp14:editId="3C63487E">
            <wp:extent cx="2731325" cy="692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38" cy="70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8D001" w14:textId="77777777" w:rsidR="003E0BD8" w:rsidRDefault="003E0BD8" w:rsidP="00327556">
      <w:pPr>
        <w:pStyle w:val="BodyText1"/>
        <w:spacing w:before="0" w:after="0"/>
        <w:ind w:right="-22"/>
        <w:rPr>
          <w:noProof/>
          <w:lang w:eastAsia="en-AU"/>
        </w:rPr>
      </w:pPr>
    </w:p>
    <w:p w14:paraId="27207681" w14:textId="734B28FE" w:rsidR="003E0BD8" w:rsidRPr="00837437" w:rsidRDefault="003E0BD8" w:rsidP="003E0BD8">
      <w:pPr>
        <w:pStyle w:val="BodyText1"/>
        <w:spacing w:before="0" w:after="0"/>
        <w:ind w:right="-22"/>
        <w:rPr>
          <w:highlight w:val="lightGray"/>
        </w:rPr>
      </w:pPr>
    </w:p>
    <w:p w14:paraId="236EF8ED" w14:textId="5669EDE9" w:rsidR="002D5091" w:rsidRDefault="00B363EE" w:rsidP="003E0BD8">
      <w:pPr>
        <w:pStyle w:val="PolicyHeading1-Accessible"/>
      </w:pPr>
      <w:r w:rsidRPr="00B02033">
        <w:t xml:space="preserve">Internal Audit Policy </w:t>
      </w:r>
    </w:p>
    <w:p w14:paraId="73506034" w14:textId="7BAAD28D" w:rsidR="00FC6D75" w:rsidRDefault="002D5091" w:rsidP="00442D21">
      <w:pPr>
        <w:pStyle w:val="Policy-BodyText"/>
        <w:numPr>
          <w:ilvl w:val="0"/>
          <w:numId w:val="0"/>
        </w:numPr>
        <w:rPr>
          <w:rStyle w:val="ExplanatoryTextChar"/>
          <w:rFonts w:eastAsiaTheme="minorEastAsia"/>
          <w:b w:val="0"/>
          <w:sz w:val="24"/>
          <w:szCs w:val="24"/>
        </w:rPr>
      </w:pPr>
      <w:r w:rsidRPr="00E222AC">
        <w:rPr>
          <w:rStyle w:val="ExplanatoryTextChar"/>
          <w:rFonts w:eastAsiaTheme="minorEastAsia"/>
          <w:b w:val="0"/>
          <w:sz w:val="24"/>
          <w:szCs w:val="24"/>
        </w:rPr>
        <w:t>Policy Identifier:</w:t>
      </w:r>
      <w:r w:rsidR="00E222AC" w:rsidRPr="00E222AC">
        <w:rPr>
          <w:rStyle w:val="ExplanatoryTextChar"/>
          <w:rFonts w:eastAsiaTheme="minorEastAsia"/>
          <w:b w:val="0"/>
          <w:sz w:val="24"/>
          <w:szCs w:val="24"/>
        </w:rPr>
        <w:t xml:space="preserve"> </w:t>
      </w:r>
      <w:r w:rsidR="005E40FB">
        <w:rPr>
          <w:rStyle w:val="ExplanatoryTextChar"/>
          <w:rFonts w:eastAsiaTheme="minorEastAsia"/>
          <w:b w:val="0"/>
          <w:sz w:val="24"/>
          <w:szCs w:val="24"/>
        </w:rPr>
        <w:t>0</w:t>
      </w:r>
      <w:r w:rsidR="00B363EE">
        <w:rPr>
          <w:rStyle w:val="ExplanatoryTextChar"/>
          <w:rFonts w:eastAsiaTheme="minorEastAsia"/>
          <w:b w:val="0"/>
          <w:sz w:val="24"/>
          <w:szCs w:val="24"/>
        </w:rPr>
        <w:t>0029</w:t>
      </w:r>
      <w:r w:rsidRPr="00E222AC">
        <w:rPr>
          <w:rStyle w:val="ExplanatoryTextChar"/>
          <w:rFonts w:eastAsiaTheme="minorEastAsia"/>
          <w:b w:val="0"/>
          <w:sz w:val="24"/>
          <w:szCs w:val="24"/>
        </w:rPr>
        <w:t xml:space="preserve"> Published:</w:t>
      </w:r>
      <w:r w:rsidR="00E222AC" w:rsidRPr="00E222AC">
        <w:rPr>
          <w:rStyle w:val="ExplanatoryTextChar"/>
          <w:rFonts w:eastAsiaTheme="majorEastAsia"/>
          <w:b w:val="0"/>
          <w:sz w:val="24"/>
          <w:szCs w:val="24"/>
        </w:rPr>
        <w:t xml:space="preserve"> </w:t>
      </w:r>
      <w:r w:rsidR="00747000">
        <w:rPr>
          <w:rStyle w:val="ExplanatoryTextChar"/>
          <w:rFonts w:eastAsiaTheme="majorEastAsia"/>
          <w:b w:val="0"/>
          <w:sz w:val="24"/>
          <w:szCs w:val="24"/>
        </w:rPr>
        <w:t>Nov</w:t>
      </w:r>
      <w:r w:rsidR="00C1515F">
        <w:rPr>
          <w:rStyle w:val="ExplanatoryTextChar"/>
          <w:rFonts w:eastAsiaTheme="majorEastAsia"/>
          <w:b w:val="0"/>
          <w:sz w:val="24"/>
          <w:szCs w:val="24"/>
        </w:rPr>
        <w:t>ember</w:t>
      </w:r>
      <w:r w:rsidR="00747000">
        <w:rPr>
          <w:rStyle w:val="ExplanatoryTextChar"/>
          <w:rFonts w:eastAsiaTheme="majorEastAsia"/>
          <w:b w:val="0"/>
          <w:sz w:val="24"/>
          <w:szCs w:val="24"/>
        </w:rPr>
        <w:t xml:space="preserve"> 2019</w:t>
      </w:r>
    </w:p>
    <w:p w14:paraId="6D87AF5D" w14:textId="2FE91F20" w:rsidR="000A143E" w:rsidRDefault="005C44BD" w:rsidP="00442D21">
      <w:pPr>
        <w:pStyle w:val="PolicyHeading2-Accessible"/>
      </w:pPr>
      <w:r w:rsidRPr="00E222AC">
        <w:t xml:space="preserve">What is this </w:t>
      </w:r>
      <w:r w:rsidR="002021D1" w:rsidRPr="00E222AC">
        <w:t xml:space="preserve">policy </w:t>
      </w:r>
      <w:r w:rsidRPr="00E222AC">
        <w:t>about?</w:t>
      </w:r>
    </w:p>
    <w:p w14:paraId="3B8E6ACE" w14:textId="27E0B35E" w:rsidR="004F5D08" w:rsidRPr="008B4064" w:rsidRDefault="004F5D08" w:rsidP="008B4064">
      <w:pPr>
        <w:pStyle w:val="Policy-BodyText"/>
        <w:tabs>
          <w:tab w:val="clear" w:pos="2694"/>
        </w:tabs>
        <w:spacing w:before="240" w:after="240"/>
        <w:ind w:left="1134" w:hanging="567"/>
        <w:jc w:val="both"/>
      </w:pPr>
      <w:r w:rsidRPr="00411062">
        <w:t>This policy defines</w:t>
      </w:r>
      <w:r w:rsidRPr="000F618B">
        <w:t xml:space="preserve"> how the internal audit function operates </w:t>
      </w:r>
      <w:r>
        <w:t xml:space="preserve">within the Directorate </w:t>
      </w:r>
      <w:r w:rsidRPr="000F618B">
        <w:t xml:space="preserve">and </w:t>
      </w:r>
      <w:r w:rsidRPr="00411062">
        <w:t>should be read in conjunction with the Audit Committee Charter, Internal Audit Charter</w:t>
      </w:r>
      <w:r w:rsidRPr="004F5D08">
        <w:t xml:space="preserve"> </w:t>
      </w:r>
      <w:r w:rsidRPr="00692D04">
        <w:t>and</w:t>
      </w:r>
      <w:r w:rsidRPr="004F5D08">
        <w:t xml:space="preserve"> </w:t>
      </w:r>
      <w:r>
        <w:t xml:space="preserve">the </w:t>
      </w:r>
      <w:r w:rsidRPr="004F5D08">
        <w:t xml:space="preserve">Internal Audit </w:t>
      </w:r>
      <w:r w:rsidRPr="00411062">
        <w:t xml:space="preserve">Procedures. </w:t>
      </w:r>
    </w:p>
    <w:p w14:paraId="2B402E90" w14:textId="77777777" w:rsidR="005C44BD" w:rsidRPr="00835401" w:rsidRDefault="005C44BD" w:rsidP="00442D21">
      <w:pPr>
        <w:pStyle w:val="PolicyHeading2-Accessible"/>
      </w:pPr>
      <w:r w:rsidRPr="00835401">
        <w:t xml:space="preserve">Policy </w:t>
      </w:r>
      <w:r w:rsidRPr="00442D21">
        <w:t>Statement</w:t>
      </w:r>
    </w:p>
    <w:p w14:paraId="31CAFA60" w14:textId="61A93F16" w:rsidR="0078682C" w:rsidRDefault="0078682C" w:rsidP="00DF2ECE">
      <w:pPr>
        <w:pStyle w:val="Policy-BodyText"/>
        <w:spacing w:before="240" w:after="240"/>
        <w:ind w:left="1134" w:hanging="567"/>
        <w:jc w:val="both"/>
      </w:pPr>
      <w:r w:rsidRPr="004705F8">
        <w:t xml:space="preserve">Internal </w:t>
      </w:r>
      <w:r>
        <w:t>a</w:t>
      </w:r>
      <w:r w:rsidRPr="004705F8">
        <w:t>udit activities will be conducted in accordance with</w:t>
      </w:r>
      <w:r>
        <w:t>:</w:t>
      </w:r>
    </w:p>
    <w:p w14:paraId="0BDF0177" w14:textId="77777777" w:rsidR="00BC1C4F" w:rsidRDefault="00BC1C4F" w:rsidP="00DF2ECE">
      <w:pPr>
        <w:pStyle w:val="Bulletpointslevel3"/>
        <w:ind w:left="1134" w:hanging="567"/>
      </w:pPr>
      <w:r>
        <w:t>r</w:t>
      </w:r>
      <w:r w:rsidRPr="004705F8">
        <w:t xml:space="preserve">elevant professional standards including </w:t>
      </w:r>
      <w:bookmarkStart w:id="0" w:name="_Hlk519527030"/>
      <w:r w:rsidRPr="00BC1C4F">
        <w:t>International Standards for the Professional Practice of Internal Auditing</w:t>
      </w:r>
      <w:bookmarkEnd w:id="0"/>
      <w:r w:rsidRPr="004705F8">
        <w:t xml:space="preserve"> issued by the Institute of Internal Auditors (IIA)</w:t>
      </w:r>
      <w:r>
        <w:t xml:space="preserve"> and standards issued by the Australian Auditing and Assurance Standards Board (AASB);</w:t>
      </w:r>
    </w:p>
    <w:p w14:paraId="0547EC9B" w14:textId="77777777" w:rsidR="00BC1C4F" w:rsidRPr="008644C3" w:rsidRDefault="00BC1C4F" w:rsidP="00DF2ECE">
      <w:pPr>
        <w:pStyle w:val="Bulletpointslevel3"/>
        <w:ind w:left="1134" w:hanging="567"/>
      </w:pPr>
      <w:r>
        <w:t>t</w:t>
      </w:r>
      <w:r w:rsidRPr="008644C3">
        <w:t>he Internal Audit Charter</w:t>
      </w:r>
      <w:r>
        <w:t>; and</w:t>
      </w:r>
    </w:p>
    <w:p w14:paraId="334C9687" w14:textId="77777777" w:rsidR="00BC1C4F" w:rsidRPr="008644C3" w:rsidRDefault="00BC1C4F" w:rsidP="00DF2ECE">
      <w:pPr>
        <w:pStyle w:val="Bulletpointslevel3"/>
        <w:ind w:left="1134" w:hanging="567"/>
      </w:pPr>
      <w:r w:rsidRPr="008644C3">
        <w:t>the Audit Committee Charter</w:t>
      </w:r>
      <w:r>
        <w:t xml:space="preserve"> where applicable.</w:t>
      </w:r>
      <w:r w:rsidRPr="008644C3">
        <w:t xml:space="preserve"> </w:t>
      </w:r>
    </w:p>
    <w:p w14:paraId="69FC3017" w14:textId="77777777" w:rsidR="005C44BD" w:rsidRPr="00835401" w:rsidRDefault="005C44BD" w:rsidP="00442D21">
      <w:pPr>
        <w:pStyle w:val="PolicyHeading2-Accessible"/>
      </w:pPr>
      <w:r w:rsidRPr="00835401">
        <w:t xml:space="preserve">Who does </w:t>
      </w:r>
      <w:r w:rsidR="00FA1FA7">
        <w:t xml:space="preserve">this policy </w:t>
      </w:r>
      <w:r w:rsidRPr="00835401">
        <w:t>apply to?</w:t>
      </w:r>
    </w:p>
    <w:p w14:paraId="6132BF21" w14:textId="70F25F55" w:rsidR="00880D7F" w:rsidRPr="009F7EBA" w:rsidRDefault="00880D7F" w:rsidP="00261E05">
      <w:pPr>
        <w:pStyle w:val="Policy-BodyText"/>
        <w:spacing w:before="240" w:after="240"/>
        <w:ind w:left="1134" w:hanging="567"/>
        <w:jc w:val="both"/>
      </w:pPr>
      <w:r w:rsidRPr="009F7EBA">
        <w:t>This policy applies to all</w:t>
      </w:r>
      <w:r>
        <w:t xml:space="preserve"> Education </w:t>
      </w:r>
      <w:r w:rsidRPr="009F7EBA">
        <w:t>Directorate staff</w:t>
      </w:r>
      <w:r>
        <w:t xml:space="preserve"> and outsourced internal audit service providers. </w:t>
      </w:r>
    </w:p>
    <w:p w14:paraId="16C161E7" w14:textId="77777777" w:rsidR="005C44BD" w:rsidRPr="00835401" w:rsidRDefault="005C44BD" w:rsidP="00442D21">
      <w:pPr>
        <w:pStyle w:val="PolicyHeading2-Accessible"/>
      </w:pPr>
      <w:r w:rsidRPr="00835401">
        <w:t>Context</w:t>
      </w:r>
    </w:p>
    <w:p w14:paraId="32178102" w14:textId="77777777" w:rsidR="00E42F7D" w:rsidRPr="007B3DA1" w:rsidRDefault="00E42F7D" w:rsidP="00421A68">
      <w:pPr>
        <w:pStyle w:val="Policy-BodyText"/>
        <w:spacing w:before="240" w:after="240"/>
        <w:ind w:left="1134" w:hanging="567"/>
        <w:jc w:val="both"/>
      </w:pPr>
      <w:r w:rsidRPr="004705F8">
        <w:t xml:space="preserve">Under </w:t>
      </w:r>
      <w:r w:rsidRPr="006744EC">
        <w:t>Standard 2040 – Policies and Procedures</w:t>
      </w:r>
      <w:r w:rsidRPr="004705F8">
        <w:t xml:space="preserve"> of the </w:t>
      </w:r>
      <w:r w:rsidRPr="006744EC">
        <w:rPr>
          <w:i/>
        </w:rPr>
        <w:t>International Standards for the Professional Practice of Internal Auditing</w:t>
      </w:r>
      <w:r w:rsidRPr="004705F8">
        <w:t>, policies and procedures must be established to guide the internal audit activity.</w:t>
      </w:r>
    </w:p>
    <w:p w14:paraId="42F8FD62" w14:textId="77777777" w:rsidR="005C44BD" w:rsidRPr="00835401" w:rsidRDefault="005C44BD" w:rsidP="00442D21">
      <w:pPr>
        <w:pStyle w:val="PolicyHeading2-Accessible"/>
      </w:pPr>
      <w:r w:rsidRPr="00835401">
        <w:t>Responsibilities</w:t>
      </w:r>
    </w:p>
    <w:p w14:paraId="0AD633F1" w14:textId="3DCD5085" w:rsidR="005F76DE" w:rsidRDefault="003102C3" w:rsidP="006F3B50">
      <w:pPr>
        <w:pStyle w:val="Policy-BodyText"/>
        <w:spacing w:before="240" w:after="240"/>
        <w:ind w:left="1134" w:hanging="567"/>
        <w:jc w:val="both"/>
      </w:pPr>
      <w:r w:rsidRPr="00697E1F">
        <w:t xml:space="preserve">The internal audit function is undertaken by </w:t>
      </w:r>
      <w:r>
        <w:t xml:space="preserve">Chief Internal Auditor, </w:t>
      </w:r>
      <w:r w:rsidRPr="00697E1F">
        <w:t>internal auditors within the Internal Audit section</w:t>
      </w:r>
      <w:r>
        <w:t xml:space="preserve"> and outsourced internal audit service providers</w:t>
      </w:r>
      <w:r w:rsidRPr="00697E1F">
        <w:t xml:space="preserve">. </w:t>
      </w:r>
      <w:r w:rsidR="0069691F">
        <w:t>T</w:t>
      </w:r>
      <w:r w:rsidR="0069691F" w:rsidRPr="00697E1F">
        <w:t>he Audit Committee provide</w:t>
      </w:r>
      <w:r w:rsidR="0069691F">
        <w:t>s</w:t>
      </w:r>
      <w:r w:rsidR="0069691F" w:rsidRPr="00697E1F">
        <w:t xml:space="preserve"> oversight of the internal audit function.</w:t>
      </w:r>
    </w:p>
    <w:p w14:paraId="5332882D" w14:textId="06D1E866" w:rsidR="003102C3" w:rsidRDefault="003102C3" w:rsidP="005F76DE">
      <w:pPr>
        <w:pStyle w:val="Bulletpointslevel3"/>
        <w:ind w:left="1134" w:hanging="567"/>
      </w:pPr>
      <w:r>
        <w:t>The</w:t>
      </w:r>
      <w:r w:rsidR="00673406">
        <w:t xml:space="preserve"> </w:t>
      </w:r>
      <w:r w:rsidRPr="005F4E63">
        <w:t>roles and responsibilities of the Audit Committee are outlined in</w:t>
      </w:r>
      <w:r>
        <w:t xml:space="preserve"> the</w:t>
      </w:r>
      <w:r w:rsidRPr="005F4E63">
        <w:t xml:space="preserve"> </w:t>
      </w:r>
      <w:r w:rsidRPr="003102C3">
        <w:t>Audit Committee Charter</w:t>
      </w:r>
      <w:r w:rsidRPr="005F4E63">
        <w:t>.</w:t>
      </w:r>
    </w:p>
    <w:p w14:paraId="0E59D9E9" w14:textId="495D98A3" w:rsidR="007931BD" w:rsidRDefault="007931BD" w:rsidP="006F3B50">
      <w:pPr>
        <w:pStyle w:val="Bulletpointslevel3"/>
        <w:ind w:left="1134" w:hanging="567"/>
      </w:pPr>
      <w:r w:rsidRPr="005F4E63">
        <w:t xml:space="preserve">The roles and responsibilities </w:t>
      </w:r>
      <w:r w:rsidR="00DD181A">
        <w:t xml:space="preserve">of </w:t>
      </w:r>
      <w:r w:rsidR="00DD181A" w:rsidRPr="007931BD">
        <w:t>Chief Internal Auditor, Internal Auditors and Outsourced Internal Audit Service Providers</w:t>
      </w:r>
      <w:r w:rsidR="00DD181A">
        <w:t xml:space="preserve"> </w:t>
      </w:r>
      <w:r w:rsidRPr="005F4E63">
        <w:t xml:space="preserve">are outlined in the </w:t>
      </w:r>
      <w:r w:rsidRPr="007931BD">
        <w:t>Internal Audit Charter</w:t>
      </w:r>
      <w:r w:rsidRPr="005F4E63">
        <w:t>.</w:t>
      </w:r>
    </w:p>
    <w:p w14:paraId="295CB937" w14:textId="77777777" w:rsidR="00E85E18" w:rsidRPr="00204847" w:rsidRDefault="00E85E18" w:rsidP="006F3B50">
      <w:pPr>
        <w:pStyle w:val="Bulletpointslevel3"/>
        <w:ind w:left="1134" w:hanging="567"/>
      </w:pPr>
      <w:r w:rsidRPr="00204847">
        <w:t xml:space="preserve">The </w:t>
      </w:r>
      <w:r w:rsidRPr="00E85E18">
        <w:t xml:space="preserve">Management of the Audited Area </w:t>
      </w:r>
      <w:r w:rsidRPr="00204847">
        <w:t>is responsible for</w:t>
      </w:r>
      <w:r>
        <w:t xml:space="preserve"> </w:t>
      </w:r>
      <w:r w:rsidRPr="00204847">
        <w:t>implementing this policy and its implementation documents</w:t>
      </w:r>
      <w:r>
        <w:t xml:space="preserve">, </w:t>
      </w:r>
      <w:r w:rsidRPr="00204847">
        <w:t xml:space="preserve">providing access to information, data, facilities and staff as reasonably required to enable the successful completion of the audit, within specified </w:t>
      </w:r>
      <w:r w:rsidRPr="00204847">
        <w:lastRenderedPageBreak/>
        <w:t>timeframes and within the agreed allocated resources;</w:t>
      </w:r>
      <w:r w:rsidRPr="00E85E18">
        <w:t xml:space="preserve"> </w:t>
      </w:r>
      <w:r w:rsidRPr="00204847">
        <w:t>providing management comments on the draft internal audit report within specified timeframes; ensuring recommendations from audits are implemented in a timely manner and providing regular implementation status update through the Chief Internal Auditor to the Audit Committee; and assisting the Chief Internal Auditor in providing relevant meeting papers to the Audit Committee and attending meetings as required.</w:t>
      </w:r>
    </w:p>
    <w:p w14:paraId="3922641E" w14:textId="715CC19C" w:rsidR="00033DC4" w:rsidRPr="00033DC4" w:rsidRDefault="00033DC4" w:rsidP="006F3B50">
      <w:pPr>
        <w:pStyle w:val="Bulletpointslevel3"/>
        <w:ind w:left="1134" w:hanging="567"/>
      </w:pPr>
      <w:r w:rsidRPr="00204847">
        <w:t>All staff must provide all reasonable assistance to the internal auditors in carrying out its functions.</w:t>
      </w:r>
      <w:r w:rsidRPr="00033DC4">
        <w:t xml:space="preserve"> </w:t>
      </w:r>
    </w:p>
    <w:p w14:paraId="33C5215B" w14:textId="01192E1F" w:rsidR="005C44BD" w:rsidRPr="007B3DA1" w:rsidRDefault="00CB2C2E" w:rsidP="006F3B50">
      <w:pPr>
        <w:pStyle w:val="Policy-BodyText"/>
        <w:ind w:left="1134" w:hanging="567"/>
      </w:pPr>
      <w:r>
        <w:t xml:space="preserve">The </w:t>
      </w:r>
      <w:r w:rsidR="00033DC4" w:rsidRPr="005971A7">
        <w:t>Chief Internal Auditor is</w:t>
      </w:r>
      <w:r w:rsidR="00686A14">
        <w:t xml:space="preserve"> the</w:t>
      </w:r>
      <w:r w:rsidR="00033DC4" w:rsidRPr="005971A7">
        <w:t xml:space="preserve"> </w:t>
      </w:r>
      <w:r w:rsidR="00686A14" w:rsidRPr="00686A14">
        <w:rPr>
          <w:bCs/>
        </w:rPr>
        <w:t>Policy Owner and</w:t>
      </w:r>
      <w:r w:rsidR="00686A14">
        <w:rPr>
          <w:b/>
        </w:rPr>
        <w:t xml:space="preserve"> </w:t>
      </w:r>
      <w:r w:rsidR="00033DC4" w:rsidRPr="005971A7">
        <w:t xml:space="preserve">responsible for this </w:t>
      </w:r>
      <w:r w:rsidR="00033DC4">
        <w:t>policy.</w:t>
      </w:r>
    </w:p>
    <w:p w14:paraId="2C9D71BB" w14:textId="7C12690F" w:rsidR="005C44BD" w:rsidRDefault="005C44BD" w:rsidP="00442D21">
      <w:pPr>
        <w:pStyle w:val="PolicyHeading2-Accessible"/>
      </w:pPr>
      <w:r w:rsidRPr="00835401">
        <w:t>Monitoring and review</w:t>
      </w:r>
    </w:p>
    <w:p w14:paraId="3A156FCC" w14:textId="77777777" w:rsidR="00D661FD" w:rsidRPr="00341585" w:rsidRDefault="00D661FD" w:rsidP="00A40411">
      <w:pPr>
        <w:pStyle w:val="Policy-BodyText"/>
        <w:spacing w:before="240" w:after="240"/>
        <w:ind w:left="1134" w:hanging="567"/>
        <w:jc w:val="both"/>
      </w:pPr>
      <w:r w:rsidRPr="00341585">
        <w:t>The Policy Owner monitors the policy. This includes an annual scan of operation and review. A full review of the policy will be conducted within a three-year period.</w:t>
      </w:r>
      <w:r>
        <w:t xml:space="preserve"> </w:t>
      </w:r>
      <w:r w:rsidRPr="00341585">
        <w:t>Any substantive changes will be formally approved by the Director-General and endorsed by the Audit Committee.</w:t>
      </w:r>
    </w:p>
    <w:p w14:paraId="159026FE" w14:textId="5C5CAE75" w:rsidR="005C44BD" w:rsidRDefault="005C44BD" w:rsidP="00442D21">
      <w:pPr>
        <w:pStyle w:val="PolicyHeading2-Accessible"/>
      </w:pPr>
      <w:r w:rsidRPr="00835401">
        <w:t>Contact</w:t>
      </w:r>
    </w:p>
    <w:p w14:paraId="6A9DA65A" w14:textId="77777777" w:rsidR="009A295B" w:rsidRPr="009A295B" w:rsidRDefault="009A295B" w:rsidP="009A295B">
      <w:pPr>
        <w:pStyle w:val="Policy-BodyText"/>
        <w:numPr>
          <w:ilvl w:val="0"/>
          <w:numId w:val="0"/>
        </w:numPr>
        <w:ind w:left="1277"/>
      </w:pPr>
    </w:p>
    <w:p w14:paraId="3D743A22" w14:textId="3EC89B48" w:rsidR="009729C8" w:rsidRDefault="0013182E" w:rsidP="00A40411">
      <w:pPr>
        <w:pStyle w:val="Policy-BodyText"/>
        <w:ind w:left="1134" w:hanging="567"/>
      </w:pPr>
      <w:r w:rsidRPr="007B3DA1">
        <w:t xml:space="preserve">For </w:t>
      </w:r>
      <w:r w:rsidRPr="004D5CCA">
        <w:t>support contact A/</w:t>
      </w:r>
      <w:r w:rsidR="00F24B68" w:rsidRPr="004D5CCA">
        <w:t xml:space="preserve">g </w:t>
      </w:r>
      <w:r w:rsidR="00F24B68">
        <w:t>Chief Internal Auditor o</w:t>
      </w:r>
      <w:r w:rsidRPr="00F24B68">
        <w:t>n</w:t>
      </w:r>
      <w:r w:rsidR="00F24B68">
        <w:t xml:space="preserve"> (02) 6207 4386</w:t>
      </w:r>
    </w:p>
    <w:p w14:paraId="07ECB7D1" w14:textId="666E3761" w:rsidR="000D5A70" w:rsidRDefault="000D5A70" w:rsidP="000D5A70">
      <w:pPr>
        <w:pStyle w:val="PolicyHeading2-Accessible"/>
      </w:pPr>
      <w:r>
        <w:t>Complaints</w:t>
      </w:r>
    </w:p>
    <w:p w14:paraId="2D4F7588" w14:textId="77777777" w:rsidR="009A295B" w:rsidRPr="009A295B" w:rsidRDefault="009A295B" w:rsidP="009A295B">
      <w:pPr>
        <w:pStyle w:val="Policy-BodyText"/>
        <w:numPr>
          <w:ilvl w:val="0"/>
          <w:numId w:val="0"/>
        </w:numPr>
        <w:ind w:left="1277"/>
      </w:pPr>
    </w:p>
    <w:p w14:paraId="2EE6FEDF" w14:textId="77777777" w:rsidR="00D941BC" w:rsidRPr="00165CBA" w:rsidRDefault="00D941BC" w:rsidP="00A40411">
      <w:pPr>
        <w:pStyle w:val="Policy-BodyText"/>
        <w:ind w:left="1134" w:hanging="567"/>
      </w:pPr>
      <w:r w:rsidRPr="00165CBA">
        <w:t>Any concerns about the application of this policy or the policy itself, should be raised with:</w:t>
      </w:r>
    </w:p>
    <w:p w14:paraId="6ECC86A7" w14:textId="18B4A4DF" w:rsidR="009729C8" w:rsidRPr="00165CBA" w:rsidRDefault="00D941BC" w:rsidP="00A40411">
      <w:pPr>
        <w:pStyle w:val="Bulletpointslevel3"/>
        <w:tabs>
          <w:tab w:val="left" w:pos="1843"/>
        </w:tabs>
        <w:ind w:hanging="76"/>
      </w:pPr>
      <w:r w:rsidRPr="00165CBA">
        <w:t>t</w:t>
      </w:r>
      <w:r w:rsidR="009729C8" w:rsidRPr="00165CBA">
        <w:t xml:space="preserve">he </w:t>
      </w:r>
      <w:r w:rsidR="00165CBA" w:rsidRPr="00165CBA">
        <w:t>A/g Chief Internal Auditor on (02) 6207 4386</w:t>
      </w:r>
      <w:r w:rsidR="009729C8" w:rsidRPr="00165CBA">
        <w:t>;</w:t>
      </w:r>
    </w:p>
    <w:p w14:paraId="3756A61C" w14:textId="5BC6364E" w:rsidR="0079341E" w:rsidRPr="00165CBA" w:rsidRDefault="009729C8" w:rsidP="00A40411">
      <w:pPr>
        <w:pStyle w:val="Bulletpointslevel3"/>
        <w:tabs>
          <w:tab w:val="left" w:pos="1843"/>
        </w:tabs>
        <w:ind w:hanging="76"/>
      </w:pPr>
      <w:r w:rsidRPr="00165CBA">
        <w:t>the Directorate’s</w:t>
      </w:r>
      <w:r w:rsidR="00A65176">
        <w:t xml:space="preserve"> Governance &amp; Community</w:t>
      </w:r>
      <w:r w:rsidRPr="00165CBA">
        <w:t xml:space="preserve"> Liaison Unit on (02) 6205 5429</w:t>
      </w:r>
      <w:r w:rsidR="006A2D69" w:rsidRPr="00165CBA">
        <w:t>;</w:t>
      </w:r>
    </w:p>
    <w:p w14:paraId="122F5A50" w14:textId="77777777" w:rsidR="009729C8" w:rsidRPr="00165CBA" w:rsidRDefault="0079341E" w:rsidP="00A40411">
      <w:pPr>
        <w:pStyle w:val="Bulletpointslevel3"/>
        <w:tabs>
          <w:tab w:val="left" w:pos="1843"/>
        </w:tabs>
        <w:ind w:hanging="76"/>
      </w:pPr>
      <w:r w:rsidRPr="00165CBA">
        <w:t xml:space="preserve">online </w:t>
      </w:r>
      <w:r w:rsidR="009729C8" w:rsidRPr="00165CBA">
        <w:t xml:space="preserve">at </w:t>
      </w:r>
      <w:hyperlink r:id="rId11" w:history="1">
        <w:r w:rsidR="003E0BD8" w:rsidRPr="00165CBA">
          <w:rPr>
            <w:rStyle w:val="Hyperlink"/>
          </w:rPr>
          <w:t>www.education.act.gov.au/about-us/contact_us</w:t>
        </w:r>
      </w:hyperlink>
      <w:r w:rsidR="00886A65" w:rsidRPr="00165CBA">
        <w:t>;</w:t>
      </w:r>
    </w:p>
    <w:p w14:paraId="3DA8763F" w14:textId="77777777" w:rsidR="009729C8" w:rsidRPr="00165CBA" w:rsidRDefault="0079341E" w:rsidP="00A40411">
      <w:pPr>
        <w:pStyle w:val="Bulletpointslevel3"/>
        <w:tabs>
          <w:tab w:val="left" w:pos="1843"/>
        </w:tabs>
        <w:ind w:hanging="76"/>
      </w:pPr>
      <w:r w:rsidRPr="00165CBA">
        <w:t xml:space="preserve">see also </w:t>
      </w:r>
      <w:r w:rsidR="009729C8" w:rsidRPr="00165CBA">
        <w:t xml:space="preserve">the </w:t>
      </w:r>
      <w:r w:rsidR="009729C8" w:rsidRPr="00165CBA">
        <w:rPr>
          <w:i/>
        </w:rPr>
        <w:t>Complaints Policy</w:t>
      </w:r>
      <w:r w:rsidR="009729C8" w:rsidRPr="00165CBA">
        <w:t xml:space="preserve"> on the Directorate’s website.</w:t>
      </w:r>
    </w:p>
    <w:p w14:paraId="02CD17CC" w14:textId="3D03C175" w:rsidR="00BD68F4" w:rsidRDefault="00F5482B" w:rsidP="00442D21">
      <w:pPr>
        <w:pStyle w:val="PolicyHeading2-Accessible"/>
      </w:pPr>
      <w:r>
        <w:t>References</w:t>
      </w:r>
    </w:p>
    <w:p w14:paraId="54217B85" w14:textId="77777777" w:rsidR="009A295B" w:rsidRPr="009A295B" w:rsidRDefault="009A295B" w:rsidP="009A295B">
      <w:pPr>
        <w:pStyle w:val="Policy-BodyText"/>
        <w:numPr>
          <w:ilvl w:val="0"/>
          <w:numId w:val="0"/>
        </w:numPr>
        <w:ind w:left="1277"/>
      </w:pPr>
    </w:p>
    <w:p w14:paraId="11169679" w14:textId="77777777" w:rsidR="00DF6DBC" w:rsidRPr="006B4B9E" w:rsidRDefault="00835401" w:rsidP="00A40411">
      <w:pPr>
        <w:pStyle w:val="Policy-BodyText"/>
        <w:ind w:left="1134" w:hanging="567"/>
        <w:rPr>
          <w:b/>
          <w:bCs/>
        </w:rPr>
      </w:pPr>
      <w:r w:rsidRPr="006B4B9E">
        <w:rPr>
          <w:b/>
          <w:bCs/>
        </w:rPr>
        <w:t>Definitions</w:t>
      </w:r>
    </w:p>
    <w:p w14:paraId="5687C806" w14:textId="77777777" w:rsidR="004B1EF9" w:rsidRPr="004B1EF9" w:rsidRDefault="004B1EF9" w:rsidP="00A40411">
      <w:pPr>
        <w:pStyle w:val="Bulletpointslevel3"/>
        <w:ind w:left="1134" w:hanging="567"/>
      </w:pPr>
      <w:r w:rsidRPr="004B1EF9">
        <w:t xml:space="preserve">Internal Audit: an independent, objective assurance activity designed to add value and improve an organisation’s operations. It helps an organisation accomplish its objectives by bringing a systematic, disciplined approach to evaluate and improve the effectiveness of risk management, control and governance processes. </w:t>
      </w:r>
    </w:p>
    <w:p w14:paraId="2F02BA09" w14:textId="6C601744" w:rsidR="00761BD3" w:rsidRPr="00761BD3" w:rsidRDefault="005C44BD" w:rsidP="00A40411">
      <w:pPr>
        <w:pStyle w:val="Policy-BodyText"/>
        <w:ind w:left="1134" w:hanging="567"/>
        <w:rPr>
          <w:rFonts w:asciiTheme="majorHAnsi" w:hAnsiTheme="majorHAnsi"/>
        </w:rPr>
      </w:pPr>
      <w:r w:rsidRPr="00BC0D96">
        <w:rPr>
          <w:b/>
        </w:rPr>
        <w:t>Legislation</w:t>
      </w:r>
      <w:r w:rsidRPr="007B3DA1">
        <w:t xml:space="preserve"> </w:t>
      </w:r>
    </w:p>
    <w:p w14:paraId="067C9FF7" w14:textId="77777777" w:rsidR="00761BD3" w:rsidRPr="00761BD3" w:rsidRDefault="00773638" w:rsidP="00A40411">
      <w:pPr>
        <w:pStyle w:val="Bulletpointslevel3"/>
        <w:ind w:left="1134" w:hanging="567"/>
      </w:pPr>
      <w:hyperlink r:id="rId12" w:history="1">
        <w:r w:rsidR="00761BD3" w:rsidRPr="00761BD3">
          <w:t>International Standards for the Professional Practice of Internal Auditing</w:t>
        </w:r>
      </w:hyperlink>
    </w:p>
    <w:p w14:paraId="5BC92CC7" w14:textId="4412C2E1" w:rsidR="00032B16" w:rsidRDefault="00681E4D" w:rsidP="00A40411">
      <w:pPr>
        <w:pStyle w:val="Policy-BodyText"/>
        <w:ind w:left="1134" w:hanging="567"/>
      </w:pPr>
      <w:r>
        <w:rPr>
          <w:b/>
        </w:rPr>
        <w:t>Implementation Documents</w:t>
      </w:r>
      <w:r w:rsidR="00032B16" w:rsidRPr="00A4676B">
        <w:rPr>
          <w:b/>
        </w:rPr>
        <w:t xml:space="preserve"> </w:t>
      </w:r>
    </w:p>
    <w:p w14:paraId="4FC7ADC1" w14:textId="2BF05DCA" w:rsidR="00FC6D75" w:rsidRPr="00B00F28" w:rsidRDefault="001A1A25" w:rsidP="00A40411">
      <w:pPr>
        <w:pStyle w:val="Bulletpointslevel3"/>
        <w:ind w:left="1134" w:hanging="567"/>
      </w:pPr>
      <w:r w:rsidRPr="001A1A25">
        <w:t>Internal Audit Procedure</w:t>
      </w:r>
      <w:r>
        <w:t xml:space="preserve">, </w:t>
      </w:r>
      <w:r w:rsidRPr="001A1A25">
        <w:t>Policy Identifier</w:t>
      </w:r>
      <w:r>
        <w:t xml:space="preserve"> </w:t>
      </w:r>
      <w:r w:rsidRPr="001A1A25">
        <w:t>0</w:t>
      </w:r>
      <w:r w:rsidR="00332420">
        <w:t>0</w:t>
      </w:r>
      <w:r w:rsidRPr="001A1A25">
        <w:t>029/1</w:t>
      </w:r>
    </w:p>
    <w:p w14:paraId="7BD7E7DC" w14:textId="41D9876F" w:rsidR="00747000" w:rsidRDefault="00BC0D96" w:rsidP="00A40411">
      <w:pPr>
        <w:pStyle w:val="Policy-BodyText"/>
        <w:ind w:left="1134" w:hanging="567"/>
      </w:pPr>
      <w:r w:rsidRPr="00747000">
        <w:rPr>
          <w:b/>
        </w:rPr>
        <w:t>Rel</w:t>
      </w:r>
      <w:r w:rsidR="006E01E3" w:rsidRPr="00747000">
        <w:rPr>
          <w:b/>
        </w:rPr>
        <w:t>a</w:t>
      </w:r>
      <w:r w:rsidRPr="00747000">
        <w:rPr>
          <w:b/>
        </w:rPr>
        <w:t>t</w:t>
      </w:r>
      <w:r w:rsidR="006E01E3" w:rsidRPr="00747000">
        <w:rPr>
          <w:b/>
        </w:rPr>
        <w:t>ed</w:t>
      </w:r>
      <w:r w:rsidRPr="00747000">
        <w:rPr>
          <w:b/>
        </w:rPr>
        <w:t xml:space="preserve"> </w:t>
      </w:r>
      <w:r w:rsidR="000B5CBE" w:rsidRPr="00747000">
        <w:rPr>
          <w:b/>
        </w:rPr>
        <w:t>Policies and Information</w:t>
      </w:r>
      <w:r w:rsidRPr="00277E3D">
        <w:t xml:space="preserve"> </w:t>
      </w:r>
    </w:p>
    <w:p w14:paraId="04A96615" w14:textId="6DEB6D95" w:rsidR="00DF1D30" w:rsidRDefault="00DF1D30" w:rsidP="00367DC0">
      <w:pPr>
        <w:pStyle w:val="Policy-BodyText"/>
        <w:numPr>
          <w:ilvl w:val="0"/>
          <w:numId w:val="12"/>
        </w:numPr>
        <w:ind w:left="1134" w:hanging="567"/>
      </w:pPr>
      <w:r>
        <w:t>Audit Committee Charter, Policy Identifier 00</w:t>
      </w:r>
      <w:r w:rsidR="00332420">
        <w:t>0</w:t>
      </w:r>
      <w:r>
        <w:t>29/3</w:t>
      </w:r>
    </w:p>
    <w:p w14:paraId="3357721F" w14:textId="63D690A0" w:rsidR="00DF1D30" w:rsidRPr="00DF1D30" w:rsidRDefault="00DF1D30" w:rsidP="00A40411">
      <w:pPr>
        <w:pStyle w:val="Bulletpointslevel3"/>
        <w:ind w:left="1134" w:hanging="567"/>
      </w:pPr>
      <w:bookmarkStart w:id="1" w:name="_Hlk22887022"/>
      <w:r w:rsidRPr="00DF1D30">
        <w:lastRenderedPageBreak/>
        <w:t>Internal Audit Fact Sheet, Policy Identifier 00</w:t>
      </w:r>
      <w:r w:rsidR="00332420">
        <w:t>0</w:t>
      </w:r>
      <w:r w:rsidRPr="00DF1D30">
        <w:t>29/2</w:t>
      </w:r>
    </w:p>
    <w:bookmarkEnd w:id="1"/>
    <w:p w14:paraId="7ACD7158" w14:textId="39772C6F" w:rsidR="00DF1D30" w:rsidRDefault="00DF1D30" w:rsidP="00A40411">
      <w:pPr>
        <w:pStyle w:val="Bulletpointslevel3"/>
        <w:ind w:left="1134" w:hanging="567"/>
      </w:pPr>
      <w:r>
        <w:t>Internal Audit Charter, Policy Identifier 00</w:t>
      </w:r>
      <w:r w:rsidR="00332420">
        <w:t>0</w:t>
      </w:r>
      <w:r>
        <w:t>29/4</w:t>
      </w:r>
    </w:p>
    <w:p w14:paraId="4EC70DEA" w14:textId="77777777" w:rsidR="00DF1D30" w:rsidRPr="006F7C13" w:rsidRDefault="00DF1D30" w:rsidP="00A40411">
      <w:pPr>
        <w:pStyle w:val="Bulletpointslevel3"/>
        <w:ind w:left="1134" w:hanging="567"/>
      </w:pPr>
      <w:r>
        <w:t>ACT Government Internal Audit: Committee and Function Framework (Draft)</w:t>
      </w:r>
    </w:p>
    <w:p w14:paraId="4E2A27AA" w14:textId="0025D77E" w:rsidR="00FC6D75" w:rsidRPr="00B00F28" w:rsidRDefault="00FC6D75" w:rsidP="00A40411">
      <w:pPr>
        <w:pStyle w:val="Bulletpointslevel3"/>
        <w:numPr>
          <w:ilvl w:val="0"/>
          <w:numId w:val="0"/>
        </w:numPr>
        <w:ind w:left="1134" w:hanging="567"/>
      </w:pPr>
    </w:p>
    <w:sectPr w:rsidR="00FC6D75" w:rsidRPr="00B00F28" w:rsidSect="00710F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1077" w:bottom="1702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0EED" w14:textId="77777777" w:rsidR="00711CE0" w:rsidRDefault="00711CE0" w:rsidP="00477967">
      <w:r>
        <w:separator/>
      </w:r>
    </w:p>
    <w:p w14:paraId="175159DD" w14:textId="77777777" w:rsidR="00711CE0" w:rsidRDefault="00711CE0"/>
  </w:endnote>
  <w:endnote w:type="continuationSeparator" w:id="0">
    <w:p w14:paraId="0FB8D25D" w14:textId="77777777" w:rsidR="00711CE0" w:rsidRDefault="00711CE0" w:rsidP="00477967">
      <w:r>
        <w:continuationSeparator/>
      </w:r>
    </w:p>
    <w:p w14:paraId="406AF8BA" w14:textId="77777777" w:rsidR="00711CE0" w:rsidRDefault="00711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AA23" w14:textId="77777777" w:rsidR="00B91BD6" w:rsidRDefault="003C6519" w:rsidP="003E6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B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ADAA1" w14:textId="77777777" w:rsidR="00B91BD6" w:rsidRDefault="00B91BD6" w:rsidP="003E3F17">
    <w:pPr>
      <w:pStyle w:val="Footer"/>
      <w:ind w:right="360"/>
    </w:pPr>
  </w:p>
  <w:p w14:paraId="1CB22B22" w14:textId="77777777" w:rsidR="00B91BD6" w:rsidRDefault="00B91B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  <w:szCs w:val="18"/>
      </w:rPr>
      <w:id w:val="672069241"/>
      <w:docPartObj>
        <w:docPartGallery w:val="Page Numbers (Bottom of Page)"/>
        <w:docPartUnique/>
      </w:docPartObj>
    </w:sdtPr>
    <w:sdtEndPr/>
    <w:sdtContent>
      <w:p w14:paraId="3AB8C094" w14:textId="106079A4" w:rsidR="00B91BD6" w:rsidRPr="003E0BD8" w:rsidRDefault="00A055E4" w:rsidP="00262C02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>
          <w:rPr>
            <w:rFonts w:asciiTheme="majorHAnsi" w:hAnsiTheme="majorHAnsi" w:cstheme="majorHAnsi"/>
            <w:b/>
            <w:sz w:val="18"/>
            <w:szCs w:val="18"/>
          </w:rPr>
          <w:t>Internal Audit Policy</w:t>
        </w:r>
        <w:r w:rsidR="00262C02" w:rsidRPr="003E0BD8">
          <w:rPr>
            <w:rFonts w:asciiTheme="majorHAnsi" w:hAnsiTheme="majorHAnsi" w:cstheme="majorHAnsi"/>
            <w:b/>
            <w:sz w:val="18"/>
            <w:szCs w:val="18"/>
          </w:rPr>
          <w:t>:</w:t>
        </w:r>
        <w:r>
          <w:rPr>
            <w:rFonts w:asciiTheme="majorHAnsi" w:hAnsiTheme="majorHAnsi" w:cstheme="majorHAnsi"/>
            <w:b/>
            <w:sz w:val="18"/>
            <w:szCs w:val="18"/>
          </w:rPr>
          <w:t>00029</w:t>
        </w:r>
        <w:r w:rsidR="00B91BD6" w:rsidRPr="003E0BD8">
          <w:rPr>
            <w:rFonts w:asciiTheme="majorHAnsi" w:hAnsiTheme="majorHAnsi" w:cstheme="majorHAnsi"/>
            <w:sz w:val="18"/>
            <w:szCs w:val="18"/>
          </w:rPr>
          <w:t xml:space="preserve"> is the unique identifier of this document. It is the responsibility of the user to verify that this is the current and complete version of the document, </w:t>
        </w:r>
        <w:r w:rsidR="005A55B5" w:rsidRPr="003E0BD8">
          <w:rPr>
            <w:rFonts w:asciiTheme="majorHAnsi" w:hAnsiTheme="majorHAnsi" w:cstheme="majorHAnsi"/>
            <w:sz w:val="18"/>
            <w:szCs w:val="18"/>
          </w:rPr>
          <w:t>available</w:t>
        </w:r>
        <w:r w:rsidR="00ED180C" w:rsidRPr="003E0BD8">
          <w:rPr>
            <w:rFonts w:asciiTheme="majorHAnsi" w:hAnsiTheme="majorHAnsi" w:cstheme="majorHAnsi"/>
            <w:sz w:val="18"/>
            <w:szCs w:val="18"/>
          </w:rPr>
          <w:t xml:space="preserve"> on the Directorate’s website at </w:t>
        </w:r>
        <w:hyperlink r:id="rId1" w:history="1">
          <w:r w:rsidR="00773638">
            <w:rPr>
              <w:rStyle w:val="Hyperlink"/>
              <w:rFonts w:asciiTheme="majorHAnsi" w:hAnsiTheme="majorHAnsi" w:cstheme="majorHAnsi"/>
              <w:sz w:val="18"/>
              <w:szCs w:val="18"/>
            </w:rPr>
            <w:t>https://www.education.act.gov.au/publications_and_policies/policies/A-Z</w:t>
          </w:r>
        </w:hyperlink>
        <w:r w:rsidR="00ED180C" w:rsidRPr="003E0BD8">
          <w:rPr>
            <w:rFonts w:asciiTheme="majorHAnsi" w:hAnsiTheme="majorHAnsi" w:cstheme="majorHAnsi"/>
            <w:sz w:val="18"/>
            <w:szCs w:val="18"/>
          </w:rPr>
          <w:t>.</w:t>
        </w:r>
      </w:p>
      <w:p w14:paraId="5CC0B612" w14:textId="77777777" w:rsidR="00B91BD6" w:rsidRPr="003E0BD8" w:rsidRDefault="003C6519">
        <w:pPr>
          <w:pStyle w:val="Footer"/>
          <w:jc w:val="right"/>
          <w:rPr>
            <w:rFonts w:asciiTheme="majorHAnsi" w:hAnsiTheme="majorHAnsi" w:cstheme="majorHAnsi"/>
            <w:sz w:val="18"/>
            <w:szCs w:val="18"/>
          </w:rPr>
        </w:pPr>
        <w:r w:rsidRPr="003E0BD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B91BD6" w:rsidRPr="003E0BD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3E0BD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7867E3" w:rsidRPr="003E0BD8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3E0BD8">
          <w:rPr>
            <w:rFonts w:asciiTheme="majorHAnsi" w:hAnsiTheme="majorHAnsi" w:cstheme="majorHAnsi"/>
            <w:sz w:val="18"/>
            <w:szCs w:val="18"/>
          </w:rPr>
          <w:fldChar w:fldCharType="end"/>
        </w:r>
      </w:p>
      <w:bookmarkStart w:id="2" w:name="_GoBack" w:displacedByCustomXml="next"/>
      <w:bookmarkEnd w:id="2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6F03" w14:textId="77777777" w:rsidR="00773638" w:rsidRDefault="0077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D261" w14:textId="77777777" w:rsidR="00711CE0" w:rsidRDefault="00711CE0" w:rsidP="00477967">
      <w:r>
        <w:separator/>
      </w:r>
    </w:p>
    <w:p w14:paraId="16F3AD74" w14:textId="77777777" w:rsidR="00711CE0" w:rsidRDefault="00711CE0"/>
  </w:footnote>
  <w:footnote w:type="continuationSeparator" w:id="0">
    <w:p w14:paraId="6F3B4707" w14:textId="77777777" w:rsidR="00711CE0" w:rsidRDefault="00711CE0" w:rsidP="00477967">
      <w:r>
        <w:continuationSeparator/>
      </w:r>
    </w:p>
    <w:p w14:paraId="5020CE01" w14:textId="77777777" w:rsidR="00711CE0" w:rsidRDefault="00711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96C1" w14:textId="49D853DF" w:rsidR="00B91BD6" w:rsidRDefault="000D75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B6B65" wp14:editId="6BBCEC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1E3B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Ioal8/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  <w:p w14:paraId="4C7524EE" w14:textId="77777777" w:rsidR="00B91BD6" w:rsidRDefault="00B91B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CCB8" w14:textId="3BA40FA5" w:rsidR="00B91BD6" w:rsidRPr="00225547" w:rsidRDefault="000D7599" w:rsidP="00DD1E8F">
    <w:pPr>
      <w:pStyle w:val="Header"/>
      <w:rPr>
        <w:rFonts w:asciiTheme="majorHAnsi" w:hAnsiTheme="majorHAnsi"/>
      </w:rPr>
    </w:pPr>
    <w:r>
      <w:rPr>
        <w:rFonts w:asciiTheme="majorHAnsi" w:hAnsiTheme="majorHAns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3D23E" wp14:editId="03A3BD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1905" b="1905"/>
              <wp:wrapNone/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0386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hxRnS/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EA29" w14:textId="000561F4" w:rsidR="00B91BD6" w:rsidRDefault="000D75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5521D" wp14:editId="4FFB8AB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A9CE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ZCCV0v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872"/>
    <w:multiLevelType w:val="multilevel"/>
    <w:tmpl w:val="8564C9A4"/>
    <w:styleLink w:val="PolicyNumbering-Accessibl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" w15:restartNumberingAfterBreak="0">
    <w:nsid w:val="115B0EBD"/>
    <w:multiLevelType w:val="hybridMultilevel"/>
    <w:tmpl w:val="5324E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0D06"/>
    <w:multiLevelType w:val="multilevel"/>
    <w:tmpl w:val="DD58018A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2694"/>
        </w:tabs>
        <w:ind w:left="2127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3" w15:restartNumberingAfterBreak="0">
    <w:nsid w:val="2E437CCD"/>
    <w:multiLevelType w:val="hybridMultilevel"/>
    <w:tmpl w:val="3312CAEA"/>
    <w:lvl w:ilvl="0" w:tplc="8730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49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4A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21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46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CD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62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0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E8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303E"/>
    <w:multiLevelType w:val="hybridMultilevel"/>
    <w:tmpl w:val="120CBE5A"/>
    <w:lvl w:ilvl="0" w:tplc="3D543304">
      <w:start w:val="1"/>
      <w:numFmt w:val="bullet"/>
      <w:pStyle w:val="Bulletpointslevel3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1B448AD"/>
    <w:multiLevelType w:val="hybridMultilevel"/>
    <w:tmpl w:val="92E6ECB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51"/>
    <w:rsid w:val="00015D27"/>
    <w:rsid w:val="00016260"/>
    <w:rsid w:val="00032B16"/>
    <w:rsid w:val="00033DC4"/>
    <w:rsid w:val="00036F05"/>
    <w:rsid w:val="0004381A"/>
    <w:rsid w:val="00047E4C"/>
    <w:rsid w:val="00055267"/>
    <w:rsid w:val="00062F00"/>
    <w:rsid w:val="00073624"/>
    <w:rsid w:val="00073994"/>
    <w:rsid w:val="000928D3"/>
    <w:rsid w:val="000A143E"/>
    <w:rsid w:val="000A63D0"/>
    <w:rsid w:val="000A7D0E"/>
    <w:rsid w:val="000B3386"/>
    <w:rsid w:val="000B3AA3"/>
    <w:rsid w:val="000B5CBE"/>
    <w:rsid w:val="000D0264"/>
    <w:rsid w:val="000D5A70"/>
    <w:rsid w:val="000D7599"/>
    <w:rsid w:val="000E1A2E"/>
    <w:rsid w:val="000E3F86"/>
    <w:rsid w:val="000F147D"/>
    <w:rsid w:val="000F6598"/>
    <w:rsid w:val="0010178C"/>
    <w:rsid w:val="00113746"/>
    <w:rsid w:val="00117A1B"/>
    <w:rsid w:val="00121B20"/>
    <w:rsid w:val="00127442"/>
    <w:rsid w:val="00131156"/>
    <w:rsid w:val="0013182E"/>
    <w:rsid w:val="001527EF"/>
    <w:rsid w:val="00165CBA"/>
    <w:rsid w:val="00167B4F"/>
    <w:rsid w:val="001702E9"/>
    <w:rsid w:val="001718C3"/>
    <w:rsid w:val="00181A9C"/>
    <w:rsid w:val="001A1A25"/>
    <w:rsid w:val="001A4902"/>
    <w:rsid w:val="001A55B8"/>
    <w:rsid w:val="001A5D43"/>
    <w:rsid w:val="001D3ADA"/>
    <w:rsid w:val="001D4D0C"/>
    <w:rsid w:val="002021D1"/>
    <w:rsid w:val="00225547"/>
    <w:rsid w:val="00232B75"/>
    <w:rsid w:val="00245EA7"/>
    <w:rsid w:val="0025536B"/>
    <w:rsid w:val="00261E05"/>
    <w:rsid w:val="00262099"/>
    <w:rsid w:val="002628E5"/>
    <w:rsid w:val="00262C02"/>
    <w:rsid w:val="00271897"/>
    <w:rsid w:val="002744A6"/>
    <w:rsid w:val="00277E3D"/>
    <w:rsid w:val="00280014"/>
    <w:rsid w:val="0029158B"/>
    <w:rsid w:val="002958A7"/>
    <w:rsid w:val="002A1BD4"/>
    <w:rsid w:val="002A5A65"/>
    <w:rsid w:val="002C2E91"/>
    <w:rsid w:val="002D5091"/>
    <w:rsid w:val="002D7059"/>
    <w:rsid w:val="002D74E5"/>
    <w:rsid w:val="002F782F"/>
    <w:rsid w:val="0030157A"/>
    <w:rsid w:val="00302521"/>
    <w:rsid w:val="00306C86"/>
    <w:rsid w:val="003102C3"/>
    <w:rsid w:val="00312DDA"/>
    <w:rsid w:val="00323AF4"/>
    <w:rsid w:val="00326E83"/>
    <w:rsid w:val="00327556"/>
    <w:rsid w:val="00332420"/>
    <w:rsid w:val="003407C0"/>
    <w:rsid w:val="00341431"/>
    <w:rsid w:val="00360BDE"/>
    <w:rsid w:val="00363196"/>
    <w:rsid w:val="003655C8"/>
    <w:rsid w:val="00365BE8"/>
    <w:rsid w:val="00367C88"/>
    <w:rsid w:val="00367DC0"/>
    <w:rsid w:val="00371EA8"/>
    <w:rsid w:val="00390D1C"/>
    <w:rsid w:val="003C21AD"/>
    <w:rsid w:val="003C5ABB"/>
    <w:rsid w:val="003C6519"/>
    <w:rsid w:val="003D04AD"/>
    <w:rsid w:val="003D0BF3"/>
    <w:rsid w:val="003E0BD8"/>
    <w:rsid w:val="003E3F17"/>
    <w:rsid w:val="003E61B7"/>
    <w:rsid w:val="00411062"/>
    <w:rsid w:val="004122D5"/>
    <w:rsid w:val="00414471"/>
    <w:rsid w:val="00421A68"/>
    <w:rsid w:val="004241D7"/>
    <w:rsid w:val="00433692"/>
    <w:rsid w:val="00442D21"/>
    <w:rsid w:val="00444828"/>
    <w:rsid w:val="004601ED"/>
    <w:rsid w:val="00474DB0"/>
    <w:rsid w:val="0047556B"/>
    <w:rsid w:val="00477967"/>
    <w:rsid w:val="004832E3"/>
    <w:rsid w:val="0049402A"/>
    <w:rsid w:val="00496DF0"/>
    <w:rsid w:val="004B1EF9"/>
    <w:rsid w:val="004B5E21"/>
    <w:rsid w:val="004B6EFF"/>
    <w:rsid w:val="004D16B9"/>
    <w:rsid w:val="004D5CCA"/>
    <w:rsid w:val="004D5FB5"/>
    <w:rsid w:val="004F5D08"/>
    <w:rsid w:val="0050774B"/>
    <w:rsid w:val="005169F4"/>
    <w:rsid w:val="00517F94"/>
    <w:rsid w:val="00522F63"/>
    <w:rsid w:val="005305C2"/>
    <w:rsid w:val="005376D1"/>
    <w:rsid w:val="00541C29"/>
    <w:rsid w:val="00544B0D"/>
    <w:rsid w:val="00577FED"/>
    <w:rsid w:val="00592F7C"/>
    <w:rsid w:val="005A55B5"/>
    <w:rsid w:val="005C44BD"/>
    <w:rsid w:val="005C44E4"/>
    <w:rsid w:val="005E40FB"/>
    <w:rsid w:val="005F76DE"/>
    <w:rsid w:val="00626271"/>
    <w:rsid w:val="0062704B"/>
    <w:rsid w:val="00630B29"/>
    <w:rsid w:val="00632551"/>
    <w:rsid w:val="0063541B"/>
    <w:rsid w:val="00643331"/>
    <w:rsid w:val="006552C4"/>
    <w:rsid w:val="00671145"/>
    <w:rsid w:val="00673406"/>
    <w:rsid w:val="00674D78"/>
    <w:rsid w:val="006800E3"/>
    <w:rsid w:val="00681E4D"/>
    <w:rsid w:val="0068333C"/>
    <w:rsid w:val="00686A14"/>
    <w:rsid w:val="00687515"/>
    <w:rsid w:val="006920A0"/>
    <w:rsid w:val="00692CF6"/>
    <w:rsid w:val="00694C1C"/>
    <w:rsid w:val="006950F6"/>
    <w:rsid w:val="00695B83"/>
    <w:rsid w:val="0069691F"/>
    <w:rsid w:val="006A2D69"/>
    <w:rsid w:val="006B4B9E"/>
    <w:rsid w:val="006C4EC1"/>
    <w:rsid w:val="006D356B"/>
    <w:rsid w:val="006E01E3"/>
    <w:rsid w:val="006F3B50"/>
    <w:rsid w:val="006F700B"/>
    <w:rsid w:val="007025CB"/>
    <w:rsid w:val="00710F10"/>
    <w:rsid w:val="00711CE0"/>
    <w:rsid w:val="00715630"/>
    <w:rsid w:val="00721DAF"/>
    <w:rsid w:val="00734442"/>
    <w:rsid w:val="00744274"/>
    <w:rsid w:val="00744827"/>
    <w:rsid w:val="00747000"/>
    <w:rsid w:val="007600E2"/>
    <w:rsid w:val="0076118E"/>
    <w:rsid w:val="00761BD3"/>
    <w:rsid w:val="00773638"/>
    <w:rsid w:val="0078592F"/>
    <w:rsid w:val="007867E3"/>
    <w:rsid w:val="0078682C"/>
    <w:rsid w:val="007931BD"/>
    <w:rsid w:val="0079341E"/>
    <w:rsid w:val="007935D8"/>
    <w:rsid w:val="007A2043"/>
    <w:rsid w:val="007B3DA1"/>
    <w:rsid w:val="007B5796"/>
    <w:rsid w:val="007C6BE8"/>
    <w:rsid w:val="007D71D2"/>
    <w:rsid w:val="007E36C6"/>
    <w:rsid w:val="007E4699"/>
    <w:rsid w:val="007E69D6"/>
    <w:rsid w:val="007F5289"/>
    <w:rsid w:val="00821273"/>
    <w:rsid w:val="0082415B"/>
    <w:rsid w:val="008312E7"/>
    <w:rsid w:val="0083516E"/>
    <w:rsid w:val="00835401"/>
    <w:rsid w:val="00837D66"/>
    <w:rsid w:val="00841941"/>
    <w:rsid w:val="00843051"/>
    <w:rsid w:val="0084683A"/>
    <w:rsid w:val="00867398"/>
    <w:rsid w:val="00880D7F"/>
    <w:rsid w:val="0088297C"/>
    <w:rsid w:val="008868C1"/>
    <w:rsid w:val="00886A65"/>
    <w:rsid w:val="008921E2"/>
    <w:rsid w:val="008923C4"/>
    <w:rsid w:val="008A6FA4"/>
    <w:rsid w:val="008B34D3"/>
    <w:rsid w:val="008B4064"/>
    <w:rsid w:val="008B691C"/>
    <w:rsid w:val="008C6F0D"/>
    <w:rsid w:val="008D74B1"/>
    <w:rsid w:val="00902584"/>
    <w:rsid w:val="00902FD8"/>
    <w:rsid w:val="00912CDF"/>
    <w:rsid w:val="00916584"/>
    <w:rsid w:val="009222D1"/>
    <w:rsid w:val="009355D7"/>
    <w:rsid w:val="00935EB0"/>
    <w:rsid w:val="009505CE"/>
    <w:rsid w:val="00956448"/>
    <w:rsid w:val="00964234"/>
    <w:rsid w:val="009729C8"/>
    <w:rsid w:val="0097798C"/>
    <w:rsid w:val="009837ED"/>
    <w:rsid w:val="009868C9"/>
    <w:rsid w:val="009A295B"/>
    <w:rsid w:val="009B7834"/>
    <w:rsid w:val="009C0B06"/>
    <w:rsid w:val="009E0E01"/>
    <w:rsid w:val="009E4C8D"/>
    <w:rsid w:val="009F5E88"/>
    <w:rsid w:val="00A00B78"/>
    <w:rsid w:val="00A0131D"/>
    <w:rsid w:val="00A055E4"/>
    <w:rsid w:val="00A23F86"/>
    <w:rsid w:val="00A37060"/>
    <w:rsid w:val="00A40411"/>
    <w:rsid w:val="00A4676B"/>
    <w:rsid w:val="00A57429"/>
    <w:rsid w:val="00A634E8"/>
    <w:rsid w:val="00A65176"/>
    <w:rsid w:val="00A65BB9"/>
    <w:rsid w:val="00A70497"/>
    <w:rsid w:val="00A71065"/>
    <w:rsid w:val="00A775CC"/>
    <w:rsid w:val="00A84875"/>
    <w:rsid w:val="00A956ED"/>
    <w:rsid w:val="00AA1830"/>
    <w:rsid w:val="00AA367F"/>
    <w:rsid w:val="00AA4633"/>
    <w:rsid w:val="00AA7801"/>
    <w:rsid w:val="00AB15D9"/>
    <w:rsid w:val="00AB787E"/>
    <w:rsid w:val="00AD6676"/>
    <w:rsid w:val="00B00F28"/>
    <w:rsid w:val="00B02033"/>
    <w:rsid w:val="00B07E1D"/>
    <w:rsid w:val="00B23456"/>
    <w:rsid w:val="00B3089E"/>
    <w:rsid w:val="00B31170"/>
    <w:rsid w:val="00B363EE"/>
    <w:rsid w:val="00B7017C"/>
    <w:rsid w:val="00B81512"/>
    <w:rsid w:val="00B81B4D"/>
    <w:rsid w:val="00B91BD6"/>
    <w:rsid w:val="00B91ED0"/>
    <w:rsid w:val="00BA4D82"/>
    <w:rsid w:val="00BA6A25"/>
    <w:rsid w:val="00BB2F95"/>
    <w:rsid w:val="00BB39B8"/>
    <w:rsid w:val="00BB7564"/>
    <w:rsid w:val="00BC0D96"/>
    <w:rsid w:val="00BC1C4F"/>
    <w:rsid w:val="00BC7BF0"/>
    <w:rsid w:val="00BD68F4"/>
    <w:rsid w:val="00BD7510"/>
    <w:rsid w:val="00BD796D"/>
    <w:rsid w:val="00BE7DB9"/>
    <w:rsid w:val="00BF1478"/>
    <w:rsid w:val="00BF1E93"/>
    <w:rsid w:val="00C1515F"/>
    <w:rsid w:val="00C260E2"/>
    <w:rsid w:val="00C322E3"/>
    <w:rsid w:val="00C505F9"/>
    <w:rsid w:val="00C55691"/>
    <w:rsid w:val="00C87A10"/>
    <w:rsid w:val="00C91BDB"/>
    <w:rsid w:val="00C96063"/>
    <w:rsid w:val="00CA1F5D"/>
    <w:rsid w:val="00CB2C2E"/>
    <w:rsid w:val="00CC35B7"/>
    <w:rsid w:val="00CC6535"/>
    <w:rsid w:val="00CE2F22"/>
    <w:rsid w:val="00CF0E12"/>
    <w:rsid w:val="00CF2E2F"/>
    <w:rsid w:val="00CF2FCB"/>
    <w:rsid w:val="00CF32F2"/>
    <w:rsid w:val="00CF7222"/>
    <w:rsid w:val="00D1251F"/>
    <w:rsid w:val="00D14994"/>
    <w:rsid w:val="00D23AB5"/>
    <w:rsid w:val="00D324A0"/>
    <w:rsid w:val="00D327C7"/>
    <w:rsid w:val="00D50C8D"/>
    <w:rsid w:val="00D661FD"/>
    <w:rsid w:val="00D82481"/>
    <w:rsid w:val="00D91B51"/>
    <w:rsid w:val="00D92DE0"/>
    <w:rsid w:val="00D941BC"/>
    <w:rsid w:val="00D97B3E"/>
    <w:rsid w:val="00DA6613"/>
    <w:rsid w:val="00DB39A2"/>
    <w:rsid w:val="00DB48C5"/>
    <w:rsid w:val="00DC1455"/>
    <w:rsid w:val="00DC660E"/>
    <w:rsid w:val="00DD181A"/>
    <w:rsid w:val="00DD1E8F"/>
    <w:rsid w:val="00DE2996"/>
    <w:rsid w:val="00DF1D30"/>
    <w:rsid w:val="00DF2ECE"/>
    <w:rsid w:val="00DF628A"/>
    <w:rsid w:val="00DF6DBC"/>
    <w:rsid w:val="00E00C6E"/>
    <w:rsid w:val="00E222AC"/>
    <w:rsid w:val="00E25C2B"/>
    <w:rsid w:val="00E32CFB"/>
    <w:rsid w:val="00E42F7D"/>
    <w:rsid w:val="00E507C9"/>
    <w:rsid w:val="00E60606"/>
    <w:rsid w:val="00E72F2B"/>
    <w:rsid w:val="00E76175"/>
    <w:rsid w:val="00E825E1"/>
    <w:rsid w:val="00E84C1A"/>
    <w:rsid w:val="00E85E18"/>
    <w:rsid w:val="00E86CF4"/>
    <w:rsid w:val="00E94C18"/>
    <w:rsid w:val="00E97AF6"/>
    <w:rsid w:val="00EA5217"/>
    <w:rsid w:val="00EB2878"/>
    <w:rsid w:val="00EB34D1"/>
    <w:rsid w:val="00EC13A6"/>
    <w:rsid w:val="00EC26BF"/>
    <w:rsid w:val="00ED180C"/>
    <w:rsid w:val="00ED61CD"/>
    <w:rsid w:val="00EE4204"/>
    <w:rsid w:val="00EF12DD"/>
    <w:rsid w:val="00F128A9"/>
    <w:rsid w:val="00F17FFB"/>
    <w:rsid w:val="00F22071"/>
    <w:rsid w:val="00F24B68"/>
    <w:rsid w:val="00F32479"/>
    <w:rsid w:val="00F5482B"/>
    <w:rsid w:val="00F652D5"/>
    <w:rsid w:val="00FA1FA7"/>
    <w:rsid w:val="00FB246D"/>
    <w:rsid w:val="00FC3D2D"/>
    <w:rsid w:val="00FC4883"/>
    <w:rsid w:val="00FC6D75"/>
    <w:rsid w:val="00FD1C36"/>
    <w:rsid w:val="00FD6E9C"/>
    <w:rsid w:val="00FE1684"/>
    <w:rsid w:val="00FF63C4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C188EF"/>
  <w15:docId w15:val="{5D0FCBF8-E0F2-4B0D-9A08-5E6814D1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3117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rsid w:val="00F128A9"/>
    <w:pPr>
      <w:keepNext/>
      <w:keepLines/>
      <w:suppressAutoHyphens/>
      <w:spacing w:before="120" w:after="12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Heading1"/>
    <w:next w:val="Normal"/>
    <w:link w:val="Heading2Char"/>
    <w:rsid w:val="007C6BE8"/>
    <w:pPr>
      <w:keepNext w:val="0"/>
      <w:keepLines w:val="0"/>
      <w:tabs>
        <w:tab w:val="num" w:pos="851"/>
      </w:tabs>
      <w:suppressAutoHyphens w:val="0"/>
      <w:spacing w:before="0" w:after="0"/>
      <w:ind w:left="851" w:hanging="851"/>
      <w:contextualSpacing/>
      <w:outlineLvl w:val="1"/>
    </w:pPr>
    <w:rPr>
      <w:rFonts w:ascii="Calibri" w:eastAsia="Times New Roman" w:hAnsi="Calibri" w:cs="Calibri"/>
      <w:b/>
      <w:color w:val="auto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28A9"/>
    <w:pPr>
      <w:tabs>
        <w:tab w:val="left" w:pos="426"/>
      </w:tabs>
      <w:spacing w:before="120" w:after="120"/>
      <w:ind w:right="254"/>
      <w:outlineLvl w:val="2"/>
    </w:pPr>
    <w:rPr>
      <w:rFonts w:ascii="Calibri Light" w:hAnsi="Calibri Light"/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414471"/>
    <w:pPr>
      <w:ind w:left="720"/>
      <w:contextualSpacing/>
    </w:pPr>
  </w:style>
  <w:style w:type="table" w:styleId="TableGrid">
    <w:name w:val="Table Grid"/>
    <w:basedOn w:val="TableNormal"/>
    <w:uiPriority w:val="59"/>
    <w:rsid w:val="0041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28A9"/>
    <w:rPr>
      <w:rFonts w:ascii="Calibri Light" w:eastAsiaTheme="majorEastAsia" w:hAnsi="Calibri Light" w:cstheme="majorBidi"/>
      <w:bCs/>
      <w:color w:val="002F5F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128A9"/>
    <w:rPr>
      <w:rFonts w:ascii="Calibri Light" w:hAnsi="Calibri Light"/>
      <w:b/>
      <w:color w:val="262626" w:themeColor="text1" w:themeTint="D9"/>
      <w:sz w:val="28"/>
      <w:szCs w:val="28"/>
      <w:lang w:val="en-AU"/>
    </w:rPr>
  </w:style>
  <w:style w:type="paragraph" w:styleId="Quote">
    <w:name w:val="Quote"/>
    <w:basedOn w:val="NoSpacing"/>
    <w:next w:val="Normal"/>
    <w:link w:val="QuoteChar"/>
    <w:uiPriority w:val="29"/>
    <w:rsid w:val="00F128A9"/>
    <w:pPr>
      <w:spacing w:before="120" w:after="120"/>
      <w:ind w:right="255"/>
    </w:pPr>
    <w:rPr>
      <w:rFonts w:ascii="Calibri Light" w:hAnsi="Calibri Light"/>
      <w:i/>
      <w:color w:val="002F5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128A9"/>
    <w:rPr>
      <w:rFonts w:ascii="Calibri Light" w:hAnsi="Calibri Light"/>
      <w:i/>
      <w:color w:val="002F5F"/>
      <w:sz w:val="22"/>
      <w:szCs w:val="22"/>
      <w:lang w:val="en-AU"/>
    </w:rPr>
  </w:style>
  <w:style w:type="paragraph" w:customStyle="1" w:styleId="BodyText1">
    <w:name w:val="Body Text1"/>
    <w:qFormat/>
    <w:rsid w:val="00F128A9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  <w:lang w:val="en-AU"/>
    </w:rPr>
  </w:style>
  <w:style w:type="paragraph" w:styleId="NoSpacing">
    <w:name w:val="No Spacing"/>
    <w:uiPriority w:val="1"/>
    <w:rsid w:val="00F128A9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B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6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6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E3F17"/>
  </w:style>
  <w:style w:type="paragraph" w:customStyle="1" w:styleId="PolicyHeading1-Accessible">
    <w:name w:val="Policy Heading 1 - Accessible"/>
    <w:basedOn w:val="Heading1"/>
    <w:qFormat/>
    <w:rsid w:val="0084683A"/>
    <w:pPr>
      <w:spacing w:before="60" w:after="0"/>
    </w:pPr>
    <w:rPr>
      <w:rFonts w:asciiTheme="majorHAnsi" w:hAnsiTheme="majorHAnsi"/>
      <w:b/>
      <w:color w:val="auto"/>
      <w:sz w:val="28"/>
      <w:szCs w:val="28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42D21"/>
    <w:pPr>
      <w:numPr>
        <w:numId w:val="2"/>
      </w:numPr>
      <w:spacing w:before="180"/>
      <w:contextualSpacing w:val="0"/>
    </w:pPr>
    <w:rPr>
      <w:sz w:val="24"/>
    </w:rPr>
  </w:style>
  <w:style w:type="paragraph" w:customStyle="1" w:styleId="Policy-BodyText">
    <w:name w:val="Policy - Body Text"/>
    <w:basedOn w:val="Normal"/>
    <w:link w:val="Policy-BodyTextChar"/>
    <w:qFormat/>
    <w:rsid w:val="00442D21"/>
    <w:pPr>
      <w:numPr>
        <w:ilvl w:val="1"/>
        <w:numId w:val="2"/>
      </w:numPr>
      <w:spacing w:after="80"/>
    </w:pPr>
    <w:rPr>
      <w:rFonts w:ascii="Calibri" w:hAnsi="Calibri"/>
    </w:rPr>
  </w:style>
  <w:style w:type="numbering" w:customStyle="1" w:styleId="PolicyNumbering-Accessible">
    <w:name w:val="Policy Numbering - Accessible"/>
    <w:uiPriority w:val="99"/>
    <w:rsid w:val="002A5A6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7C6BE8"/>
    <w:rPr>
      <w:rFonts w:ascii="Calibri" w:eastAsia="Times New Roman" w:hAnsi="Calibri" w:cs="Calibri"/>
      <w:b/>
      <w:bCs/>
      <w:sz w:val="22"/>
      <w:szCs w:val="22"/>
      <w:lang w:val="en-AU"/>
    </w:rPr>
  </w:style>
  <w:style w:type="paragraph" w:customStyle="1" w:styleId="ExplanatoryText">
    <w:name w:val="Explanatory Text"/>
    <w:basedOn w:val="Normal"/>
    <w:link w:val="ExplanatoryTextChar"/>
    <w:rsid w:val="007C6BE8"/>
    <w:pPr>
      <w:numPr>
        <w:ilvl w:val="1"/>
      </w:numPr>
      <w:tabs>
        <w:tab w:val="num" w:pos="851"/>
      </w:tabs>
      <w:ind w:left="851" w:hanging="851"/>
      <w:contextualSpacing/>
    </w:pPr>
    <w:rPr>
      <w:rFonts w:ascii="Calibri" w:eastAsia="Times New Roman" w:hAnsi="Calibri" w:cs="Calibri"/>
      <w:b/>
      <w:sz w:val="22"/>
      <w:szCs w:val="22"/>
    </w:rPr>
  </w:style>
  <w:style w:type="character" w:customStyle="1" w:styleId="ExplanatoryTextChar">
    <w:name w:val="Explanatory Text Char"/>
    <w:basedOn w:val="DefaultParagraphFont"/>
    <w:link w:val="ExplanatoryText"/>
    <w:rsid w:val="007C6BE8"/>
    <w:rPr>
      <w:rFonts w:ascii="Calibri" w:eastAsia="Times New Roman" w:hAnsi="Calibri" w:cs="Calibri"/>
      <w:b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C6BE8"/>
    <w:rPr>
      <w:color w:val="0000FF" w:themeColor="hyperlink"/>
      <w:u w:val="single"/>
    </w:rPr>
  </w:style>
  <w:style w:type="paragraph" w:customStyle="1" w:styleId="PolicySubHeading3-Accessible">
    <w:name w:val="Policy Sub Heading 3 - Accessible"/>
    <w:basedOn w:val="Heading3"/>
    <w:next w:val="PolicyHeading2-Accessible"/>
    <w:qFormat/>
    <w:rsid w:val="00E76175"/>
    <w:pPr>
      <w:spacing w:after="0" w:line="264" w:lineRule="auto"/>
      <w:ind w:left="1134" w:right="0" w:hanging="567"/>
    </w:pPr>
    <w:rPr>
      <w:rFonts w:ascii="Calibri" w:hAnsi="Calibri"/>
      <w:sz w:val="24"/>
    </w:rPr>
  </w:style>
  <w:style w:type="paragraph" w:customStyle="1" w:styleId="Default">
    <w:name w:val="Default"/>
    <w:rsid w:val="00ED180C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F6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928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BD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E0BD8"/>
    <w:pPr>
      <w:spacing w:after="120" w:line="680" w:lineRule="exact"/>
    </w:pPr>
    <w:rPr>
      <w:rFonts w:ascii="Calibri" w:eastAsia="Times New Roman" w:hAnsi="Calibri" w:cstheme="minorHAnsi"/>
      <w:caps/>
      <w:noProof/>
      <w:sz w:val="72"/>
      <w:szCs w:val="7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3E0BD8"/>
    <w:rPr>
      <w:rFonts w:ascii="Calibri" w:eastAsia="Times New Roman" w:hAnsi="Calibri" w:cstheme="minorHAnsi"/>
      <w:caps/>
      <w:noProof/>
      <w:sz w:val="72"/>
      <w:szCs w:val="72"/>
      <w:lang w:val="en-AU" w:eastAsia="en-AU"/>
    </w:rPr>
  </w:style>
  <w:style w:type="paragraph" w:customStyle="1" w:styleId="Bulletpointslevel3">
    <w:name w:val="Bullet points level 3"/>
    <w:basedOn w:val="Policy-BodyText"/>
    <w:link w:val="Bulletpointslevel3Char"/>
    <w:qFormat/>
    <w:rsid w:val="00442D21"/>
    <w:pPr>
      <w:numPr>
        <w:ilvl w:val="0"/>
        <w:numId w:val="3"/>
      </w:numPr>
      <w:spacing w:after="140"/>
    </w:pPr>
  </w:style>
  <w:style w:type="character" w:customStyle="1" w:styleId="Policy-BodyTextChar">
    <w:name w:val="Policy - Body Text Char"/>
    <w:basedOn w:val="DefaultParagraphFont"/>
    <w:link w:val="Policy-BodyText"/>
    <w:rsid w:val="00442D21"/>
    <w:rPr>
      <w:rFonts w:ascii="Calibri" w:hAnsi="Calibri"/>
      <w:lang w:val="en-AU"/>
    </w:rPr>
  </w:style>
  <w:style w:type="character" w:customStyle="1" w:styleId="Bulletpointslevel3Char">
    <w:name w:val="Bullet points level 3 Char"/>
    <w:basedOn w:val="Policy-BodyTextChar"/>
    <w:link w:val="Bulletpointslevel3"/>
    <w:rsid w:val="00442D21"/>
    <w:rPr>
      <w:rFonts w:ascii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ia.org.au/sf_docs/default-source/quality/ippf-standards-2017.pdf?sfvrsn=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act.gov.au/about-us/contact_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cation.act.gov.au/publications_and_policies/policies/A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7F7F-D757-43CB-B431-BB9A1926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ACT Government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>Policy</dc:subject>
  <dc:creator>PolicyIn-PrincipleAgreementForm.docx</dc:creator>
  <cp:lastModifiedBy>Wang, Zhenxing</cp:lastModifiedBy>
  <cp:revision>2</cp:revision>
  <cp:lastPrinted>2015-05-19T05:13:00Z</cp:lastPrinted>
  <dcterms:created xsi:type="dcterms:W3CDTF">2019-11-14T05:51:00Z</dcterms:created>
  <dcterms:modified xsi:type="dcterms:W3CDTF">2019-11-14T05:51:00Z</dcterms:modified>
</cp:coreProperties>
</file>