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04FD8" w14:textId="77777777" w:rsidR="003517BF" w:rsidRPr="00483BB7" w:rsidRDefault="001A6FD9" w:rsidP="00736501">
      <w:pPr>
        <w:pStyle w:val="Heading1"/>
        <w:spacing w:before="0" w:line="22" w:lineRule="atLeast"/>
        <w:jc w:val="both"/>
        <w:rPr>
          <w:b/>
          <w:color w:val="FFFFFF" w:themeColor="background1"/>
          <w:sz w:val="48"/>
        </w:rPr>
      </w:pPr>
      <w:r w:rsidRPr="00483BB7">
        <w:rPr>
          <w:b/>
          <w:noProof/>
          <w:sz w:val="48"/>
        </w:rPr>
        <w:drawing>
          <wp:anchor distT="0" distB="0" distL="114300" distR="114300" simplePos="0" relativeHeight="251663872" behindDoc="1" locked="0" layoutInCell="1" allowOverlap="1" wp14:anchorId="73199F3D" wp14:editId="38FEEE68">
            <wp:simplePos x="0" y="0"/>
            <wp:positionH relativeFrom="column">
              <wp:posOffset>-902970</wp:posOffset>
            </wp:positionH>
            <wp:positionV relativeFrom="paragraph">
              <wp:posOffset>-1122345</wp:posOffset>
            </wp:positionV>
            <wp:extent cx="7550150" cy="2428262"/>
            <wp:effectExtent l="0" t="0" r="0" b="0"/>
            <wp:wrapNone/>
            <wp:docPr id="25" name="Picture 25" descr="H:\Desktop\Various Clutter\purpl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ktop\Various Clutter\purple background.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3611" b="30835"/>
                    <a:stretch/>
                  </pic:blipFill>
                  <pic:spPr bwMode="auto">
                    <a:xfrm>
                      <a:off x="0" y="0"/>
                      <a:ext cx="7550150" cy="242826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83BB7">
        <w:rPr>
          <w:b/>
          <w:noProof/>
          <w:sz w:val="48"/>
        </w:rPr>
        <w:drawing>
          <wp:anchor distT="0" distB="0" distL="114300" distR="114300" simplePos="0" relativeHeight="251668992" behindDoc="0" locked="0" layoutInCell="1" allowOverlap="1" wp14:anchorId="270CE061" wp14:editId="34089F7D">
            <wp:simplePos x="0" y="0"/>
            <wp:positionH relativeFrom="column">
              <wp:posOffset>5243523</wp:posOffset>
            </wp:positionH>
            <wp:positionV relativeFrom="paragraph">
              <wp:posOffset>-502920</wp:posOffset>
            </wp:positionV>
            <wp:extent cx="1130709" cy="576943"/>
            <wp:effectExtent l="0" t="0" r="0" b="0"/>
            <wp:wrapNone/>
            <wp:docPr id="27" name="Picture 27" descr="H:\Desktop\Various Clutter\ACTGov_inline_rev\ACTGov_inline_rev 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esktop\Various Clutter\ACTGov_inline_rev\ACTGov_inline_rev larg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0709" cy="576943"/>
                    </a:xfrm>
                    <a:prstGeom prst="rect">
                      <a:avLst/>
                    </a:prstGeom>
                    <a:noFill/>
                    <a:ln>
                      <a:noFill/>
                    </a:ln>
                  </pic:spPr>
                </pic:pic>
              </a:graphicData>
            </a:graphic>
            <wp14:sizeRelH relativeFrom="page">
              <wp14:pctWidth>0</wp14:pctWidth>
            </wp14:sizeRelH>
            <wp14:sizeRelV relativeFrom="page">
              <wp14:pctHeight>0</wp14:pctHeight>
            </wp14:sizeRelV>
          </wp:anchor>
        </w:drawing>
      </w:r>
      <w:r w:rsidR="00EC199C" w:rsidRPr="00483BB7">
        <w:rPr>
          <w:b/>
          <w:color w:val="FFFFFF" w:themeColor="background1"/>
          <w:sz w:val="48"/>
        </w:rPr>
        <w:t xml:space="preserve">Suspension Data </w:t>
      </w:r>
    </w:p>
    <w:p w14:paraId="43340EAD" w14:textId="77777777" w:rsidR="00EC199C" w:rsidRPr="00483BB7" w:rsidRDefault="004103A9" w:rsidP="00736501">
      <w:pPr>
        <w:pStyle w:val="Heading1"/>
        <w:spacing w:before="0" w:line="22" w:lineRule="atLeast"/>
        <w:jc w:val="both"/>
        <w:rPr>
          <w:b/>
          <w:color w:val="FFFFFF" w:themeColor="background1"/>
          <w:sz w:val="48"/>
        </w:rPr>
      </w:pPr>
      <w:r w:rsidRPr="00483BB7">
        <w:rPr>
          <w:b/>
          <w:color w:val="FFFFFF" w:themeColor="background1"/>
          <w:sz w:val="48"/>
        </w:rPr>
        <w:t>FREQUENTLY ASKED QUESTIONS</w:t>
      </w:r>
    </w:p>
    <w:p w14:paraId="3F23CA54" w14:textId="77777777" w:rsidR="001A6FD9" w:rsidRPr="00483BB7" w:rsidRDefault="001A6FD9" w:rsidP="00736501">
      <w:pPr>
        <w:pStyle w:val="Heading3"/>
        <w:spacing w:before="0" w:after="120" w:line="22" w:lineRule="atLeast"/>
        <w:jc w:val="both"/>
        <w:rPr>
          <w:szCs w:val="24"/>
        </w:rPr>
      </w:pPr>
    </w:p>
    <w:p w14:paraId="5B15DD4B" w14:textId="77777777" w:rsidR="001A6FD9" w:rsidRPr="00483BB7" w:rsidRDefault="001A6FD9" w:rsidP="00736501">
      <w:pPr>
        <w:spacing w:after="120" w:line="22" w:lineRule="atLeast"/>
        <w:jc w:val="both"/>
        <w:rPr>
          <w:sz w:val="24"/>
          <w:szCs w:val="24"/>
        </w:rPr>
      </w:pPr>
    </w:p>
    <w:p w14:paraId="70D76BD9" w14:textId="77777777" w:rsidR="00DB2D5B" w:rsidRPr="00483BB7" w:rsidRDefault="00DB2D5B" w:rsidP="00736501">
      <w:pPr>
        <w:spacing w:after="120" w:line="22" w:lineRule="atLeast"/>
        <w:ind w:right="-142"/>
        <w:jc w:val="both"/>
        <w:rPr>
          <w:b/>
          <w:sz w:val="24"/>
          <w:szCs w:val="24"/>
        </w:rPr>
        <w:sectPr w:rsidR="00DB2D5B" w:rsidRPr="00483BB7" w:rsidSect="00736501">
          <w:headerReference w:type="default" r:id="rId10"/>
          <w:footerReference w:type="default" r:id="rId11"/>
          <w:type w:val="continuous"/>
          <w:pgSz w:w="11906" w:h="16838" w:code="9"/>
          <w:pgMar w:top="1135" w:right="1418" w:bottom="851" w:left="1418" w:header="567" w:footer="457" w:gutter="0"/>
          <w:cols w:space="708"/>
          <w:docGrid w:linePitch="360"/>
        </w:sectPr>
      </w:pPr>
    </w:p>
    <w:p w14:paraId="19F34A45" w14:textId="77777777" w:rsidR="004248AE" w:rsidRPr="00483BB7" w:rsidRDefault="004248AE" w:rsidP="00A61662">
      <w:pPr>
        <w:spacing w:before="240" w:after="120" w:line="22" w:lineRule="atLeast"/>
        <w:ind w:left="142" w:right="-74"/>
        <w:jc w:val="both"/>
        <w:rPr>
          <w:b/>
          <w:sz w:val="24"/>
          <w:szCs w:val="24"/>
        </w:rPr>
      </w:pPr>
      <w:r w:rsidRPr="00736501">
        <w:rPr>
          <w:b/>
          <w:sz w:val="28"/>
          <w:szCs w:val="28"/>
        </w:rPr>
        <w:t>How is suspension used in ACT Public Schools?</w:t>
      </w:r>
    </w:p>
    <w:p w14:paraId="35CFDCD1" w14:textId="77777777" w:rsidR="004248AE" w:rsidRPr="00483BB7" w:rsidRDefault="004248AE" w:rsidP="00736501">
      <w:pPr>
        <w:pStyle w:val="Policy-BodyText"/>
        <w:numPr>
          <w:ilvl w:val="0"/>
          <w:numId w:val="0"/>
        </w:numPr>
        <w:spacing w:after="120" w:line="22" w:lineRule="atLeast"/>
        <w:ind w:left="142" w:right="-71"/>
        <w:jc w:val="both"/>
        <w:rPr>
          <w:rFonts w:eastAsia="Calibri" w:cs="Times New Roman"/>
        </w:rPr>
      </w:pPr>
      <w:r w:rsidRPr="00483BB7">
        <w:rPr>
          <w:rFonts w:eastAsia="Calibri" w:cs="Times New Roman"/>
        </w:rPr>
        <w:t>Suspension is the process of temporarily withdrawing a student from school activities and school grounds, placing them in the care of their parents/</w:t>
      </w:r>
      <w:r>
        <w:rPr>
          <w:rFonts w:eastAsia="Calibri" w:cs="Times New Roman"/>
        </w:rPr>
        <w:t xml:space="preserve"> </w:t>
      </w:r>
      <w:r w:rsidRPr="00483BB7">
        <w:rPr>
          <w:rFonts w:eastAsia="Calibri" w:cs="Times New Roman"/>
        </w:rPr>
        <w:t xml:space="preserve">person with parental responsibility, when the student displays behaviours described under section 36 of the </w:t>
      </w:r>
      <w:r w:rsidRPr="004A282D">
        <w:rPr>
          <w:rFonts w:eastAsia="Calibri" w:cs="Times New Roman"/>
          <w:i/>
        </w:rPr>
        <w:t xml:space="preserve">Education Act </w:t>
      </w:r>
      <w:r>
        <w:rPr>
          <w:rFonts w:eastAsia="Calibri" w:cs="Times New Roman"/>
          <w:i/>
        </w:rPr>
        <w:t>(</w:t>
      </w:r>
      <w:r w:rsidRPr="004A282D">
        <w:rPr>
          <w:rFonts w:eastAsia="Calibri" w:cs="Times New Roman"/>
          <w:i/>
        </w:rPr>
        <w:t>2004</w:t>
      </w:r>
      <w:r>
        <w:rPr>
          <w:rFonts w:eastAsia="Calibri" w:cs="Times New Roman"/>
          <w:i/>
        </w:rPr>
        <w:t>)</w:t>
      </w:r>
      <w:r w:rsidRPr="004A282D">
        <w:rPr>
          <w:rFonts w:eastAsia="Calibri" w:cs="Times New Roman"/>
          <w:i/>
        </w:rPr>
        <w:t>.</w:t>
      </w:r>
      <w:r w:rsidRPr="00483BB7">
        <w:rPr>
          <w:rFonts w:eastAsia="Calibri" w:cs="Times New Roman"/>
        </w:rPr>
        <w:t xml:space="preserve"> </w:t>
      </w:r>
    </w:p>
    <w:p w14:paraId="02570B7B" w14:textId="77777777" w:rsidR="004248AE" w:rsidRPr="00483BB7" w:rsidRDefault="004248AE" w:rsidP="00736501">
      <w:pPr>
        <w:pStyle w:val="Policy-BodyText"/>
        <w:numPr>
          <w:ilvl w:val="0"/>
          <w:numId w:val="0"/>
        </w:numPr>
        <w:spacing w:after="120" w:line="22" w:lineRule="atLeast"/>
        <w:ind w:left="142" w:right="211"/>
        <w:jc w:val="both"/>
        <w:rPr>
          <w:rFonts w:eastAsia="Calibri" w:cs="Times New Roman"/>
        </w:rPr>
      </w:pPr>
      <w:r w:rsidRPr="00483BB7">
        <w:rPr>
          <w:rFonts w:eastAsia="Calibri" w:cs="Times New Roman"/>
        </w:rPr>
        <w:t xml:space="preserve">Suspension is used when a student’s behaviour requires the need for the school to undertake one or more of the following: </w:t>
      </w:r>
    </w:p>
    <w:p w14:paraId="60602115" w14:textId="77777777" w:rsidR="004248AE" w:rsidRPr="00483BB7" w:rsidRDefault="004248AE" w:rsidP="00DF543E">
      <w:pPr>
        <w:pStyle w:val="Policy-BodyText"/>
        <w:numPr>
          <w:ilvl w:val="0"/>
          <w:numId w:val="8"/>
        </w:numPr>
        <w:spacing w:before="120" w:after="120" w:line="22" w:lineRule="atLeast"/>
        <w:ind w:left="567" w:right="-71" w:hanging="425"/>
        <w:rPr>
          <w:rFonts w:eastAsia="Calibri" w:cs="Times New Roman"/>
        </w:rPr>
      </w:pPr>
      <w:r w:rsidRPr="00483BB7">
        <w:rPr>
          <w:rFonts w:eastAsia="Calibri" w:cs="Times New Roman"/>
        </w:rPr>
        <w:t xml:space="preserve">restore a safe learning and working environment for the school community; </w:t>
      </w:r>
    </w:p>
    <w:p w14:paraId="62E213B2" w14:textId="77777777" w:rsidR="004248AE" w:rsidRPr="00483BB7" w:rsidRDefault="004248AE" w:rsidP="00DF543E">
      <w:pPr>
        <w:pStyle w:val="Policy-BodyText"/>
        <w:numPr>
          <w:ilvl w:val="0"/>
          <w:numId w:val="8"/>
        </w:numPr>
        <w:spacing w:before="120" w:after="120" w:line="22" w:lineRule="atLeast"/>
        <w:ind w:left="567" w:right="-71" w:hanging="425"/>
        <w:rPr>
          <w:rFonts w:eastAsia="Calibri" w:cs="Times New Roman"/>
        </w:rPr>
      </w:pPr>
      <w:r w:rsidRPr="00483BB7">
        <w:rPr>
          <w:rFonts w:eastAsia="Calibri" w:cs="Times New Roman"/>
        </w:rPr>
        <w:t>establish or review safety risk assessments and support plans for the student, to assist a successful return to school;</w:t>
      </w:r>
    </w:p>
    <w:p w14:paraId="161A882E" w14:textId="77777777" w:rsidR="004248AE" w:rsidRPr="00483BB7" w:rsidRDefault="004248AE" w:rsidP="00DF543E">
      <w:pPr>
        <w:pStyle w:val="Policy-BodyText"/>
        <w:numPr>
          <w:ilvl w:val="0"/>
          <w:numId w:val="8"/>
        </w:numPr>
        <w:spacing w:before="120" w:after="120" w:line="22" w:lineRule="atLeast"/>
        <w:ind w:left="567" w:right="-71" w:hanging="425"/>
        <w:rPr>
          <w:rFonts w:eastAsia="Calibri" w:cs="Times New Roman"/>
        </w:rPr>
      </w:pPr>
      <w:r w:rsidRPr="00483BB7">
        <w:rPr>
          <w:rFonts w:eastAsia="Calibri" w:cs="Times New Roman"/>
        </w:rPr>
        <w:t>communicate the significance of a behaviour and its impact;</w:t>
      </w:r>
    </w:p>
    <w:p w14:paraId="12E71180" w14:textId="41BAE099" w:rsidR="004248AE" w:rsidRPr="00483BB7" w:rsidRDefault="004248AE" w:rsidP="00DF543E">
      <w:pPr>
        <w:pStyle w:val="Policy-BodyText"/>
        <w:numPr>
          <w:ilvl w:val="0"/>
          <w:numId w:val="8"/>
        </w:numPr>
        <w:spacing w:before="120" w:after="120" w:line="22" w:lineRule="atLeast"/>
        <w:ind w:left="567" w:right="-71" w:hanging="425"/>
        <w:rPr>
          <w:rFonts w:eastAsia="Calibri" w:cs="Times New Roman"/>
        </w:rPr>
      </w:pPr>
      <w:r w:rsidRPr="00483BB7">
        <w:rPr>
          <w:rFonts w:eastAsia="Calibri" w:cs="Times New Roman"/>
        </w:rPr>
        <w:t>seek or reconnect with services or supports for the student, parents/ carers and school community to address underlying reasons for the behaviour</w:t>
      </w:r>
      <w:r w:rsidR="00736501">
        <w:rPr>
          <w:rFonts w:eastAsia="Calibri" w:cs="Times New Roman"/>
        </w:rPr>
        <w:t xml:space="preserve"> </w:t>
      </w:r>
      <w:r w:rsidRPr="00483BB7">
        <w:rPr>
          <w:rFonts w:eastAsia="Calibri" w:cs="Times New Roman"/>
        </w:rPr>
        <w:t xml:space="preserve">leading to the suspension, as well as necessary safety controls. </w:t>
      </w:r>
    </w:p>
    <w:p w14:paraId="4457AD15" w14:textId="69FE3B82" w:rsidR="004248AE" w:rsidRPr="006C22DE" w:rsidRDefault="004248AE" w:rsidP="00736501">
      <w:pPr>
        <w:pStyle w:val="Policy-BodyText"/>
        <w:numPr>
          <w:ilvl w:val="0"/>
          <w:numId w:val="0"/>
        </w:numPr>
        <w:spacing w:after="120" w:line="22" w:lineRule="atLeast"/>
        <w:ind w:left="142" w:right="-71"/>
        <w:jc w:val="both"/>
        <w:rPr>
          <w:rFonts w:eastAsia="Calibri" w:cs="Times New Roman"/>
          <w:iCs/>
        </w:rPr>
      </w:pPr>
      <w:r w:rsidRPr="00736501">
        <w:rPr>
          <w:rFonts w:eastAsia="Calibri" w:cs="Times New Roman"/>
        </w:rPr>
        <w:t xml:space="preserve">This may include situations where a student </w:t>
      </w:r>
      <w:r w:rsidR="006C22DE">
        <w:rPr>
          <w:rFonts w:eastAsia="Calibri" w:cs="Times New Roman"/>
        </w:rPr>
        <w:t xml:space="preserve">impacts </w:t>
      </w:r>
      <w:r w:rsidRPr="00736501">
        <w:rPr>
          <w:rFonts w:eastAsia="Calibri" w:cs="Times New Roman"/>
        </w:rPr>
        <w:t>the safety and wellbeing of another student</w:t>
      </w:r>
      <w:r w:rsidRPr="00483BB7">
        <w:rPr>
          <w:rFonts w:eastAsia="Calibri" w:cs="Times New Roman"/>
        </w:rPr>
        <w:t xml:space="preserve"> attending the school, a member of the staff or another member of the community. This may involve threats of, or the use of violence</w:t>
      </w:r>
      <w:r w:rsidR="006C22DE">
        <w:rPr>
          <w:rFonts w:eastAsia="Calibri" w:cs="Times New Roman"/>
        </w:rPr>
        <w:t xml:space="preserve"> or another form of harm</w:t>
      </w:r>
      <w:r w:rsidRPr="00483BB7">
        <w:rPr>
          <w:rFonts w:eastAsia="Calibri" w:cs="Times New Roman"/>
        </w:rPr>
        <w:t xml:space="preserve">.  </w:t>
      </w:r>
      <w:r w:rsidR="00A61662">
        <w:rPr>
          <w:rFonts w:eastAsia="Calibri" w:cs="Times New Roman"/>
        </w:rPr>
        <w:t>S</w:t>
      </w:r>
      <w:r w:rsidR="00A61662" w:rsidRPr="00483BB7">
        <w:rPr>
          <w:rFonts w:eastAsia="Calibri" w:cs="Times New Roman"/>
        </w:rPr>
        <w:t xml:space="preserve">uspension of </w:t>
      </w:r>
      <w:r w:rsidR="00A61662">
        <w:rPr>
          <w:rFonts w:eastAsia="Calibri" w:cs="Times New Roman"/>
        </w:rPr>
        <w:t xml:space="preserve">the </w:t>
      </w:r>
      <w:r w:rsidR="00A61662" w:rsidRPr="00483BB7">
        <w:rPr>
          <w:rFonts w:eastAsia="Calibri" w:cs="Times New Roman"/>
        </w:rPr>
        <w:t xml:space="preserve">student </w:t>
      </w:r>
      <w:r w:rsidR="00A61662">
        <w:rPr>
          <w:rFonts w:eastAsia="Calibri" w:cs="Times New Roman"/>
        </w:rPr>
        <w:t xml:space="preserve">would be considered and as </w:t>
      </w:r>
      <w:r w:rsidR="00A61662" w:rsidRPr="00483BB7">
        <w:rPr>
          <w:rFonts w:eastAsia="Calibri" w:cs="Times New Roman"/>
        </w:rPr>
        <w:t xml:space="preserve">necessary used in accordance with section 36 of the </w:t>
      </w:r>
      <w:r w:rsidR="00A61662" w:rsidRPr="00483BB7">
        <w:rPr>
          <w:rFonts w:eastAsia="Calibri" w:cs="Times New Roman"/>
          <w:i/>
        </w:rPr>
        <w:t>Education Act (2004).</w:t>
      </w:r>
      <w:r w:rsidR="006C22DE">
        <w:rPr>
          <w:rFonts w:eastAsia="Calibri" w:cs="Times New Roman"/>
          <w:i/>
        </w:rPr>
        <w:t xml:space="preserve">  </w:t>
      </w:r>
      <w:r w:rsidR="006C22DE" w:rsidRPr="006C22DE">
        <w:rPr>
          <w:rFonts w:eastAsia="Calibri" w:cs="Times New Roman"/>
          <w:iCs/>
        </w:rPr>
        <w:t>The suspension period assist</w:t>
      </w:r>
      <w:r w:rsidR="006C22DE">
        <w:rPr>
          <w:rFonts w:eastAsia="Calibri" w:cs="Times New Roman"/>
          <w:iCs/>
        </w:rPr>
        <w:t>s</w:t>
      </w:r>
      <w:r w:rsidR="006C22DE" w:rsidRPr="006C22DE">
        <w:rPr>
          <w:rFonts w:eastAsia="Calibri" w:cs="Times New Roman"/>
          <w:iCs/>
        </w:rPr>
        <w:t xml:space="preserve"> </w:t>
      </w:r>
      <w:r w:rsidR="006C22DE">
        <w:rPr>
          <w:rFonts w:eastAsia="Calibri" w:cs="Times New Roman"/>
          <w:iCs/>
        </w:rPr>
        <w:t xml:space="preserve">a </w:t>
      </w:r>
      <w:r w:rsidR="006C22DE" w:rsidRPr="006C22DE">
        <w:rPr>
          <w:rFonts w:eastAsia="Calibri" w:cs="Times New Roman"/>
          <w:iCs/>
        </w:rPr>
        <w:t xml:space="preserve">school to plan and identify strategies to help facilitate a </w:t>
      </w:r>
      <w:r w:rsidR="006C22DE" w:rsidRPr="006C22DE">
        <w:rPr>
          <w:rFonts w:eastAsia="Calibri" w:cs="Times New Roman"/>
          <w:iCs/>
        </w:rPr>
        <w:t>successful return to school</w:t>
      </w:r>
      <w:r w:rsidR="006C22DE">
        <w:rPr>
          <w:rFonts w:eastAsia="Calibri" w:cs="Times New Roman"/>
          <w:iCs/>
        </w:rPr>
        <w:t xml:space="preserve"> for the student involved</w:t>
      </w:r>
      <w:r w:rsidR="006C22DE" w:rsidRPr="006C22DE">
        <w:rPr>
          <w:rFonts w:eastAsia="Calibri" w:cs="Times New Roman"/>
          <w:iCs/>
        </w:rPr>
        <w:t>.</w:t>
      </w:r>
    </w:p>
    <w:p w14:paraId="4DB0AF4E" w14:textId="77777777" w:rsidR="004248AE" w:rsidRPr="00736501" w:rsidRDefault="004248AE" w:rsidP="00A61662">
      <w:pPr>
        <w:spacing w:before="240" w:after="120" w:line="22" w:lineRule="atLeast"/>
        <w:ind w:left="142" w:right="-74"/>
        <w:jc w:val="both"/>
        <w:rPr>
          <w:b/>
          <w:sz w:val="28"/>
          <w:szCs w:val="28"/>
        </w:rPr>
      </w:pPr>
      <w:r w:rsidRPr="00736501">
        <w:rPr>
          <w:b/>
          <w:sz w:val="28"/>
          <w:szCs w:val="28"/>
        </w:rPr>
        <w:t xml:space="preserve">What support can schools access to develop school specific processes? </w:t>
      </w:r>
    </w:p>
    <w:p w14:paraId="5DB50600" w14:textId="276FE4CC" w:rsidR="00736501" w:rsidRDefault="004248AE" w:rsidP="00A61662">
      <w:pPr>
        <w:pStyle w:val="Policy-BodyText"/>
        <w:numPr>
          <w:ilvl w:val="0"/>
          <w:numId w:val="0"/>
        </w:numPr>
        <w:spacing w:after="120" w:line="22" w:lineRule="atLeast"/>
        <w:ind w:left="142" w:right="-213"/>
        <w:jc w:val="both"/>
        <w:rPr>
          <w:rFonts w:eastAsia="Calibri" w:cs="Times New Roman"/>
        </w:rPr>
      </w:pPr>
      <w:r w:rsidRPr="00483BB7">
        <w:rPr>
          <w:rFonts w:eastAsia="Calibri" w:cs="Times New Roman"/>
        </w:rPr>
        <w:t xml:space="preserve">Schools are required to </w:t>
      </w:r>
      <w:r w:rsidRPr="00483BB7" w:rsidDel="00C75E3E">
        <w:rPr>
          <w:rFonts w:eastAsia="Calibri" w:cs="Times New Roman"/>
        </w:rPr>
        <w:t>review and updat</w:t>
      </w:r>
      <w:r w:rsidRPr="00483BB7">
        <w:rPr>
          <w:rFonts w:eastAsia="Calibri" w:cs="Times New Roman"/>
        </w:rPr>
        <w:t>e</w:t>
      </w:r>
      <w:r w:rsidRPr="00483BB7" w:rsidDel="00C75E3E">
        <w:rPr>
          <w:rFonts w:eastAsia="Calibri" w:cs="Times New Roman"/>
        </w:rPr>
        <w:t xml:space="preserve"> </w:t>
      </w:r>
      <w:r w:rsidRPr="00483BB7">
        <w:rPr>
          <w:rFonts w:eastAsia="Calibri" w:cs="Times New Roman"/>
        </w:rPr>
        <w:t xml:space="preserve">their </w:t>
      </w:r>
      <w:r w:rsidRPr="00483BB7" w:rsidDel="00C75E3E">
        <w:rPr>
          <w:rFonts w:eastAsia="Calibri" w:cs="Times New Roman"/>
        </w:rPr>
        <w:t xml:space="preserve">behaviour </w:t>
      </w:r>
      <w:r w:rsidRPr="00483BB7">
        <w:rPr>
          <w:rFonts w:eastAsia="Calibri" w:cs="Times New Roman"/>
        </w:rPr>
        <w:t xml:space="preserve">support procedures </w:t>
      </w:r>
      <w:r w:rsidRPr="00483BB7" w:rsidDel="00C75E3E">
        <w:rPr>
          <w:rFonts w:eastAsia="Calibri" w:cs="Times New Roman"/>
        </w:rPr>
        <w:t>and practices regularly</w:t>
      </w:r>
      <w:r w:rsidR="00065F0D">
        <w:rPr>
          <w:rFonts w:eastAsia="Calibri" w:cs="Times New Roman"/>
        </w:rPr>
        <w:t xml:space="preserve">.  </w:t>
      </w:r>
      <w:r w:rsidR="00A61662">
        <w:rPr>
          <w:rFonts w:eastAsia="Calibri" w:cs="Times New Roman"/>
        </w:rPr>
        <w:t xml:space="preserve">A </w:t>
      </w:r>
      <w:r w:rsidR="00065F0D">
        <w:rPr>
          <w:rFonts w:eastAsia="Calibri" w:cs="Times New Roman"/>
        </w:rPr>
        <w:t>review include</w:t>
      </w:r>
      <w:r w:rsidR="00A61662">
        <w:rPr>
          <w:rFonts w:eastAsia="Calibri" w:cs="Times New Roman"/>
        </w:rPr>
        <w:t>s</w:t>
      </w:r>
      <w:r w:rsidR="00065F0D">
        <w:rPr>
          <w:rFonts w:eastAsia="Calibri" w:cs="Times New Roman"/>
        </w:rPr>
        <w:t xml:space="preserve"> using</w:t>
      </w:r>
      <w:r w:rsidRPr="00483BB7">
        <w:rPr>
          <w:rFonts w:eastAsia="Calibri" w:cs="Times New Roman"/>
        </w:rPr>
        <w:t xml:space="preserve"> data and </w:t>
      </w:r>
      <w:r w:rsidR="00065F0D">
        <w:rPr>
          <w:rFonts w:eastAsia="Calibri" w:cs="Times New Roman"/>
        </w:rPr>
        <w:t xml:space="preserve">seeking </w:t>
      </w:r>
      <w:r w:rsidRPr="00483BB7">
        <w:rPr>
          <w:rFonts w:eastAsia="Calibri" w:cs="Times New Roman"/>
        </w:rPr>
        <w:t>feedback, includ</w:t>
      </w:r>
      <w:r w:rsidR="00065F0D">
        <w:rPr>
          <w:rFonts w:eastAsia="Calibri" w:cs="Times New Roman"/>
        </w:rPr>
        <w:t>ing</w:t>
      </w:r>
      <w:r w:rsidRPr="00483BB7">
        <w:rPr>
          <w:rFonts w:eastAsia="Calibri" w:cs="Times New Roman"/>
        </w:rPr>
        <w:t xml:space="preserve"> from their </w:t>
      </w:r>
      <w:r w:rsidRPr="00483BB7" w:rsidDel="00C75E3E">
        <w:rPr>
          <w:rFonts w:eastAsia="Calibri" w:cs="Times New Roman"/>
        </w:rPr>
        <w:t>school community</w:t>
      </w:r>
      <w:r w:rsidRPr="00483BB7">
        <w:rPr>
          <w:rFonts w:eastAsia="Calibri" w:cs="Times New Roman"/>
        </w:rPr>
        <w:t xml:space="preserve">.  Where schools require support to develop their </w:t>
      </w:r>
      <w:r w:rsidRPr="00483BB7" w:rsidDel="00C75E3E">
        <w:rPr>
          <w:rFonts w:eastAsia="Calibri" w:cs="Times New Roman"/>
        </w:rPr>
        <w:t xml:space="preserve">behaviour </w:t>
      </w:r>
      <w:r w:rsidRPr="00483BB7">
        <w:rPr>
          <w:rFonts w:eastAsia="Calibri" w:cs="Times New Roman"/>
        </w:rPr>
        <w:t xml:space="preserve">support procedures </w:t>
      </w:r>
      <w:r w:rsidRPr="00483BB7" w:rsidDel="00C75E3E">
        <w:rPr>
          <w:rFonts w:eastAsia="Calibri" w:cs="Times New Roman"/>
        </w:rPr>
        <w:t>and practices</w:t>
      </w:r>
      <w:r w:rsidRPr="00483BB7">
        <w:rPr>
          <w:rFonts w:eastAsia="Calibri" w:cs="Times New Roman"/>
        </w:rPr>
        <w:t>, they can request input from their Network Student Engagement Team</w:t>
      </w:r>
      <w:r>
        <w:rPr>
          <w:rFonts w:eastAsia="Calibri" w:cs="Times New Roman"/>
        </w:rPr>
        <w:t xml:space="preserve"> (NSET)</w:t>
      </w:r>
      <w:r w:rsidRPr="00483BB7">
        <w:rPr>
          <w:rFonts w:eastAsia="Calibri" w:cs="Times New Roman"/>
        </w:rPr>
        <w:t>.</w:t>
      </w:r>
      <w:r w:rsidR="00A61662">
        <w:rPr>
          <w:rFonts w:eastAsia="Calibri" w:cs="Times New Roman"/>
        </w:rPr>
        <w:t xml:space="preserve">  </w:t>
      </w:r>
    </w:p>
    <w:p w14:paraId="1351495D" w14:textId="087077EA" w:rsidR="004103A9" w:rsidRPr="00736501" w:rsidRDefault="004103A9" w:rsidP="00A61662">
      <w:pPr>
        <w:spacing w:before="240" w:after="120" w:line="22" w:lineRule="atLeast"/>
        <w:ind w:left="142" w:right="-74"/>
        <w:jc w:val="both"/>
        <w:rPr>
          <w:b/>
          <w:sz w:val="28"/>
          <w:szCs w:val="28"/>
        </w:rPr>
      </w:pPr>
      <w:r w:rsidRPr="00736501">
        <w:rPr>
          <w:b/>
          <w:sz w:val="28"/>
          <w:szCs w:val="28"/>
        </w:rPr>
        <w:t>Why does the Education Directorate publish suspension data?</w:t>
      </w:r>
    </w:p>
    <w:p w14:paraId="08A82E06" w14:textId="77777777" w:rsidR="00736501" w:rsidRDefault="004103A9" w:rsidP="00736501">
      <w:pPr>
        <w:spacing w:after="120" w:line="22" w:lineRule="atLeast"/>
        <w:ind w:left="142" w:right="-71"/>
        <w:jc w:val="both"/>
        <w:rPr>
          <w:sz w:val="24"/>
          <w:szCs w:val="24"/>
        </w:rPr>
      </w:pPr>
      <w:r w:rsidRPr="00483BB7">
        <w:rPr>
          <w:sz w:val="24"/>
          <w:szCs w:val="24"/>
        </w:rPr>
        <w:t xml:space="preserve">The Education Directorate </w:t>
      </w:r>
      <w:r w:rsidR="009A5382" w:rsidRPr="00483BB7">
        <w:rPr>
          <w:sz w:val="24"/>
          <w:szCs w:val="24"/>
        </w:rPr>
        <w:t>publicly</w:t>
      </w:r>
      <w:r w:rsidRPr="00483BB7">
        <w:rPr>
          <w:sz w:val="24"/>
          <w:szCs w:val="24"/>
        </w:rPr>
        <w:t xml:space="preserve"> releases suspension data as part of its commitment to open and transparent government.  </w:t>
      </w:r>
    </w:p>
    <w:p w14:paraId="24B5FA04" w14:textId="3590A21E" w:rsidR="004103A9" w:rsidRPr="00483BB7" w:rsidRDefault="00A72ED9" w:rsidP="00736501">
      <w:pPr>
        <w:spacing w:after="120" w:line="22" w:lineRule="atLeast"/>
        <w:ind w:left="142" w:right="-71"/>
        <w:jc w:val="both"/>
        <w:rPr>
          <w:sz w:val="24"/>
          <w:szCs w:val="24"/>
        </w:rPr>
      </w:pPr>
      <w:r w:rsidRPr="00483BB7">
        <w:rPr>
          <w:sz w:val="24"/>
          <w:szCs w:val="24"/>
        </w:rPr>
        <w:t>The Directorate</w:t>
      </w:r>
      <w:r w:rsidR="004A282D">
        <w:rPr>
          <w:sz w:val="24"/>
          <w:szCs w:val="24"/>
        </w:rPr>
        <w:t>’s</w:t>
      </w:r>
      <w:r w:rsidRPr="00483BB7">
        <w:rPr>
          <w:sz w:val="24"/>
          <w:szCs w:val="24"/>
        </w:rPr>
        <w:t xml:space="preserve"> </w:t>
      </w:r>
      <w:hyperlink r:id="rId12" w:history="1">
        <w:r w:rsidRPr="00CC3742">
          <w:rPr>
            <w:rStyle w:val="Hyperlink"/>
            <w:i/>
            <w:sz w:val="24"/>
            <w:szCs w:val="24"/>
          </w:rPr>
          <w:t>Future of Education Strategy</w:t>
        </w:r>
      </w:hyperlink>
      <w:r w:rsidRPr="00483BB7">
        <w:rPr>
          <w:sz w:val="24"/>
          <w:szCs w:val="24"/>
        </w:rPr>
        <w:t xml:space="preserve"> places students at the centre, with a focus on practices that prioritise and support the engagement of every student in their learning. Education is working to develop whole school approaches to enhance positive student behaviour and engagement, with the aim of improving student wellbeing, learning outcomes and reducing suspension rates in ACT Public Schools</w:t>
      </w:r>
      <w:r w:rsidR="00736501">
        <w:rPr>
          <w:sz w:val="24"/>
          <w:szCs w:val="24"/>
        </w:rPr>
        <w:t>.</w:t>
      </w:r>
    </w:p>
    <w:p w14:paraId="7445290B" w14:textId="77777777" w:rsidR="004103A9" w:rsidRPr="00736501" w:rsidRDefault="004103A9" w:rsidP="00A61662">
      <w:pPr>
        <w:spacing w:before="240" w:after="120" w:line="22" w:lineRule="atLeast"/>
        <w:ind w:left="142" w:right="-74"/>
        <w:jc w:val="both"/>
        <w:rPr>
          <w:b/>
          <w:sz w:val="28"/>
          <w:szCs w:val="28"/>
        </w:rPr>
      </w:pPr>
      <w:r w:rsidRPr="00736501">
        <w:rPr>
          <w:b/>
          <w:sz w:val="28"/>
          <w:szCs w:val="28"/>
        </w:rPr>
        <w:t>Do Catholic and Independent schools publish their suspension data?</w:t>
      </w:r>
    </w:p>
    <w:p w14:paraId="1C4470AD" w14:textId="2C56ACA0" w:rsidR="004103A9" w:rsidRPr="00483BB7" w:rsidRDefault="004103A9" w:rsidP="00736501">
      <w:pPr>
        <w:pStyle w:val="ListParagraph"/>
        <w:spacing w:after="120" w:line="22" w:lineRule="atLeast"/>
        <w:ind w:left="142" w:right="-71"/>
        <w:jc w:val="both"/>
        <w:rPr>
          <w:sz w:val="24"/>
          <w:szCs w:val="24"/>
        </w:rPr>
      </w:pPr>
      <w:r w:rsidRPr="00483BB7">
        <w:rPr>
          <w:rFonts w:cs="Source Sans Pro Light"/>
          <w:color w:val="000000"/>
          <w:sz w:val="24"/>
          <w:szCs w:val="24"/>
        </w:rPr>
        <w:t xml:space="preserve">Catholic schools currently report suspensions to the Catholic Education Office which has processes for the collection and monitoring of suspension data.   </w:t>
      </w:r>
      <w:r w:rsidRPr="00483BB7">
        <w:rPr>
          <w:sz w:val="24"/>
          <w:szCs w:val="24"/>
        </w:rPr>
        <w:t>Independent Schools report to their Boards and their communities</w:t>
      </w:r>
      <w:r w:rsidR="004248AE">
        <w:rPr>
          <w:sz w:val="24"/>
          <w:szCs w:val="24"/>
        </w:rPr>
        <w:t>.</w:t>
      </w:r>
      <w:r w:rsidRPr="00483BB7">
        <w:rPr>
          <w:sz w:val="24"/>
          <w:szCs w:val="24"/>
        </w:rPr>
        <w:t xml:space="preserve"> </w:t>
      </w:r>
      <w:r w:rsidR="004248AE">
        <w:rPr>
          <w:sz w:val="24"/>
          <w:szCs w:val="24"/>
        </w:rPr>
        <w:t>S</w:t>
      </w:r>
      <w:r w:rsidRPr="00483BB7">
        <w:rPr>
          <w:sz w:val="24"/>
          <w:szCs w:val="24"/>
        </w:rPr>
        <w:t xml:space="preserve">uspension data is considered by each School Board.  Both school sectors </w:t>
      </w:r>
      <w:r w:rsidRPr="00483BB7">
        <w:rPr>
          <w:rFonts w:cs="Source Sans Pro Light"/>
          <w:color w:val="000000"/>
          <w:sz w:val="24"/>
          <w:szCs w:val="24"/>
        </w:rPr>
        <w:t>also report to the Minister for Education</w:t>
      </w:r>
      <w:r w:rsidR="0018030D">
        <w:rPr>
          <w:rFonts w:cs="Source Sans Pro Light"/>
          <w:color w:val="000000"/>
          <w:sz w:val="24"/>
          <w:szCs w:val="24"/>
        </w:rPr>
        <w:t xml:space="preserve"> and Early Childhood Development</w:t>
      </w:r>
      <w:r w:rsidRPr="00483BB7">
        <w:rPr>
          <w:rFonts w:cs="Source Sans Pro Light"/>
          <w:color w:val="000000"/>
          <w:sz w:val="24"/>
          <w:szCs w:val="24"/>
        </w:rPr>
        <w:t xml:space="preserve"> about the number and nature of critical incidents that occur in their schools.  </w:t>
      </w:r>
      <w:r w:rsidRPr="00483BB7">
        <w:rPr>
          <w:sz w:val="24"/>
          <w:szCs w:val="24"/>
        </w:rPr>
        <w:t xml:space="preserve">This information is included in the </w:t>
      </w:r>
      <w:r w:rsidRPr="00483BB7">
        <w:rPr>
          <w:sz w:val="24"/>
          <w:szCs w:val="24"/>
        </w:rPr>
        <w:lastRenderedPageBreak/>
        <w:t>Directorate’s annual report along</w:t>
      </w:r>
      <w:r w:rsidR="00A72ED9" w:rsidRPr="00483BB7">
        <w:rPr>
          <w:sz w:val="24"/>
          <w:szCs w:val="24"/>
        </w:rPr>
        <w:t xml:space="preserve">side ACT </w:t>
      </w:r>
      <w:r w:rsidRPr="00483BB7">
        <w:rPr>
          <w:sz w:val="24"/>
          <w:szCs w:val="24"/>
        </w:rPr>
        <w:t>Public School data.</w:t>
      </w:r>
    </w:p>
    <w:p w14:paraId="7F1BF17D" w14:textId="27075E99" w:rsidR="004103A9" w:rsidRPr="00736501" w:rsidRDefault="004103A9" w:rsidP="00A61662">
      <w:pPr>
        <w:spacing w:before="240" w:after="120" w:line="22" w:lineRule="atLeast"/>
        <w:ind w:left="142" w:right="-74"/>
        <w:jc w:val="both"/>
        <w:rPr>
          <w:b/>
          <w:sz w:val="28"/>
          <w:szCs w:val="28"/>
        </w:rPr>
      </w:pPr>
      <w:r w:rsidRPr="00736501">
        <w:rPr>
          <w:b/>
          <w:sz w:val="28"/>
          <w:szCs w:val="28"/>
        </w:rPr>
        <w:t xml:space="preserve">How will the </w:t>
      </w:r>
      <w:r w:rsidR="00A72ED9" w:rsidRPr="00736501">
        <w:rPr>
          <w:b/>
          <w:sz w:val="28"/>
          <w:szCs w:val="28"/>
        </w:rPr>
        <w:t xml:space="preserve">ACT </w:t>
      </w:r>
      <w:r w:rsidRPr="00736501">
        <w:rPr>
          <w:b/>
          <w:sz w:val="28"/>
          <w:szCs w:val="28"/>
        </w:rPr>
        <w:t>Public School suspension data be published?</w:t>
      </w:r>
    </w:p>
    <w:p w14:paraId="191AE638" w14:textId="1B23D679" w:rsidR="004103A9" w:rsidRPr="00483BB7" w:rsidRDefault="004103A9" w:rsidP="00736501">
      <w:pPr>
        <w:spacing w:after="120" w:line="22" w:lineRule="atLeast"/>
        <w:ind w:left="142" w:right="-71"/>
        <w:jc w:val="both"/>
        <w:rPr>
          <w:sz w:val="24"/>
          <w:szCs w:val="24"/>
        </w:rPr>
      </w:pPr>
      <w:r w:rsidRPr="00483BB7">
        <w:rPr>
          <w:sz w:val="24"/>
          <w:szCs w:val="24"/>
        </w:rPr>
        <w:t xml:space="preserve">The Directorate publishes suspension data on </w:t>
      </w:r>
      <w:r w:rsidR="0018030D">
        <w:rPr>
          <w:sz w:val="24"/>
          <w:szCs w:val="24"/>
        </w:rPr>
        <w:t xml:space="preserve">its </w:t>
      </w:r>
      <w:r w:rsidRPr="00483BB7">
        <w:rPr>
          <w:sz w:val="24"/>
          <w:szCs w:val="24"/>
        </w:rPr>
        <w:t xml:space="preserve">website </w:t>
      </w:r>
      <w:hyperlink r:id="rId13" w:history="1">
        <w:r w:rsidR="00402728" w:rsidRPr="00483BB7">
          <w:rPr>
            <w:rStyle w:val="Hyperlink"/>
            <w:sz w:val="24"/>
            <w:szCs w:val="24"/>
          </w:rPr>
          <w:t>www.education.act.gov.au</w:t>
        </w:r>
      </w:hyperlink>
      <w:r w:rsidR="0018030D">
        <w:rPr>
          <w:sz w:val="24"/>
          <w:szCs w:val="24"/>
        </w:rPr>
        <w:t xml:space="preserve">. </w:t>
      </w:r>
      <w:r w:rsidRPr="00483BB7">
        <w:rPr>
          <w:sz w:val="24"/>
          <w:szCs w:val="24"/>
        </w:rPr>
        <w:t xml:space="preserve">Suspension data is organised by year, primary schools, high schools and college levels, expressed in </w:t>
      </w:r>
      <w:proofErr w:type="gramStart"/>
      <w:r w:rsidRPr="00483BB7">
        <w:rPr>
          <w:sz w:val="24"/>
          <w:szCs w:val="24"/>
        </w:rPr>
        <w:t>a number of</w:t>
      </w:r>
      <w:proofErr w:type="gramEnd"/>
      <w:r w:rsidRPr="00483BB7">
        <w:rPr>
          <w:sz w:val="24"/>
          <w:szCs w:val="24"/>
        </w:rPr>
        <w:t xml:space="preserve"> ways, including: </w:t>
      </w:r>
    </w:p>
    <w:p w14:paraId="64A5FE94" w14:textId="430933B5" w:rsidR="006C22DE" w:rsidRDefault="004103A9" w:rsidP="00DF543E">
      <w:pPr>
        <w:pStyle w:val="ListParagraph"/>
        <w:numPr>
          <w:ilvl w:val="0"/>
          <w:numId w:val="10"/>
        </w:numPr>
        <w:spacing w:after="120" w:line="22" w:lineRule="atLeast"/>
        <w:ind w:left="709" w:right="-71" w:hanging="567"/>
        <w:contextualSpacing w:val="0"/>
        <w:jc w:val="both"/>
        <w:rPr>
          <w:rFonts w:cstheme="minorHAnsi"/>
          <w:sz w:val="24"/>
          <w:szCs w:val="24"/>
        </w:rPr>
      </w:pPr>
      <w:r w:rsidRPr="006C22DE">
        <w:rPr>
          <w:rFonts w:cstheme="minorHAnsi"/>
          <w:sz w:val="24"/>
          <w:szCs w:val="24"/>
        </w:rPr>
        <w:t>the number of suspension incidents</w:t>
      </w:r>
    </w:p>
    <w:p w14:paraId="40DB6790" w14:textId="03AB7B4E" w:rsidR="004103A9" w:rsidRPr="006C22DE" w:rsidRDefault="004103A9" w:rsidP="00DF543E">
      <w:pPr>
        <w:pStyle w:val="ListParagraph"/>
        <w:numPr>
          <w:ilvl w:val="0"/>
          <w:numId w:val="10"/>
        </w:numPr>
        <w:spacing w:after="120" w:line="22" w:lineRule="atLeast"/>
        <w:ind w:left="709" w:right="-71" w:hanging="567"/>
        <w:contextualSpacing w:val="0"/>
        <w:jc w:val="both"/>
        <w:rPr>
          <w:rFonts w:cstheme="minorHAnsi"/>
          <w:sz w:val="24"/>
          <w:szCs w:val="24"/>
        </w:rPr>
      </w:pPr>
      <w:r w:rsidRPr="006C22DE">
        <w:rPr>
          <w:rFonts w:cstheme="minorHAnsi"/>
          <w:sz w:val="24"/>
          <w:szCs w:val="24"/>
        </w:rPr>
        <w:t>the number of days of suspension</w:t>
      </w:r>
    </w:p>
    <w:p w14:paraId="3C20D45B" w14:textId="60C4EA6C" w:rsidR="004103A9" w:rsidRPr="006C22DE" w:rsidRDefault="004103A9" w:rsidP="00DF543E">
      <w:pPr>
        <w:pStyle w:val="ListParagraph"/>
        <w:numPr>
          <w:ilvl w:val="0"/>
          <w:numId w:val="10"/>
        </w:numPr>
        <w:spacing w:before="120" w:after="120" w:line="22" w:lineRule="atLeast"/>
        <w:ind w:left="709" w:right="-74" w:hanging="567"/>
        <w:contextualSpacing w:val="0"/>
        <w:jc w:val="both"/>
        <w:rPr>
          <w:rFonts w:cstheme="minorHAnsi"/>
          <w:sz w:val="24"/>
          <w:szCs w:val="24"/>
        </w:rPr>
      </w:pPr>
      <w:r w:rsidRPr="006C22DE">
        <w:rPr>
          <w:rFonts w:cstheme="minorHAnsi"/>
          <w:sz w:val="24"/>
          <w:szCs w:val="24"/>
        </w:rPr>
        <w:t>the number of students suspended at least</w:t>
      </w:r>
      <w:r w:rsidR="00B8520D" w:rsidRPr="006C22DE">
        <w:rPr>
          <w:rFonts w:cstheme="minorHAnsi"/>
          <w:sz w:val="24"/>
          <w:szCs w:val="24"/>
        </w:rPr>
        <w:t xml:space="preserve"> </w:t>
      </w:r>
      <w:r w:rsidRPr="006C22DE">
        <w:rPr>
          <w:rFonts w:cstheme="minorHAnsi"/>
          <w:sz w:val="24"/>
          <w:szCs w:val="24"/>
        </w:rPr>
        <w:t>once</w:t>
      </w:r>
    </w:p>
    <w:p w14:paraId="527F871E" w14:textId="7D621F13" w:rsidR="004103A9" w:rsidRPr="006C22DE" w:rsidRDefault="004103A9" w:rsidP="00DF543E">
      <w:pPr>
        <w:pStyle w:val="ListParagraph"/>
        <w:numPr>
          <w:ilvl w:val="0"/>
          <w:numId w:val="10"/>
        </w:numPr>
        <w:spacing w:before="120" w:after="120" w:line="22" w:lineRule="atLeast"/>
        <w:ind w:left="709" w:right="-74" w:hanging="567"/>
        <w:contextualSpacing w:val="0"/>
        <w:jc w:val="both"/>
        <w:rPr>
          <w:rFonts w:cstheme="minorHAnsi"/>
          <w:sz w:val="24"/>
          <w:szCs w:val="24"/>
        </w:rPr>
      </w:pPr>
      <w:r w:rsidRPr="006C22DE">
        <w:rPr>
          <w:rFonts w:cstheme="minorHAnsi"/>
          <w:sz w:val="24"/>
          <w:szCs w:val="24"/>
        </w:rPr>
        <w:t>the percentage of the students (</w:t>
      </w:r>
      <w:r w:rsidR="00402728" w:rsidRPr="006C22DE">
        <w:rPr>
          <w:rFonts w:cstheme="minorHAnsi"/>
          <w:sz w:val="24"/>
          <w:szCs w:val="24"/>
        </w:rPr>
        <w:t>of the</w:t>
      </w:r>
      <w:r w:rsidRPr="006C22DE">
        <w:rPr>
          <w:rFonts w:cstheme="minorHAnsi"/>
          <w:sz w:val="24"/>
          <w:szCs w:val="24"/>
        </w:rPr>
        <w:t xml:space="preserve"> total number of enrolments) who were suspended at least once in the given year (suspension rate)</w:t>
      </w:r>
    </w:p>
    <w:p w14:paraId="2888E463" w14:textId="384F270C" w:rsidR="004103A9" w:rsidRPr="006C22DE" w:rsidRDefault="004103A9" w:rsidP="00DF543E">
      <w:pPr>
        <w:pStyle w:val="ListParagraph"/>
        <w:numPr>
          <w:ilvl w:val="0"/>
          <w:numId w:val="10"/>
        </w:numPr>
        <w:spacing w:before="120" w:after="120" w:line="22" w:lineRule="atLeast"/>
        <w:ind w:left="709" w:right="-74" w:hanging="567"/>
        <w:contextualSpacing w:val="0"/>
        <w:jc w:val="both"/>
        <w:rPr>
          <w:rFonts w:cstheme="minorHAnsi"/>
          <w:sz w:val="24"/>
          <w:szCs w:val="24"/>
        </w:rPr>
      </w:pPr>
      <w:r w:rsidRPr="006C22DE">
        <w:rPr>
          <w:rFonts w:cstheme="minorHAnsi"/>
          <w:sz w:val="24"/>
          <w:szCs w:val="24"/>
        </w:rPr>
        <w:t>the number of suspension incidents per 100 students, and the number of days of suspension per 100 students.</w:t>
      </w:r>
    </w:p>
    <w:p w14:paraId="0D2EF39A" w14:textId="77777777" w:rsidR="004103A9" w:rsidRPr="00483BB7" w:rsidRDefault="004103A9" w:rsidP="00736501">
      <w:pPr>
        <w:spacing w:after="120" w:line="22" w:lineRule="atLeast"/>
        <w:ind w:left="142" w:right="-71"/>
        <w:jc w:val="both"/>
        <w:rPr>
          <w:sz w:val="24"/>
          <w:szCs w:val="24"/>
        </w:rPr>
      </w:pPr>
      <w:r w:rsidRPr="00483BB7">
        <w:rPr>
          <w:sz w:val="24"/>
          <w:szCs w:val="24"/>
        </w:rPr>
        <w:t>As there are changes in the total number of enrolment</w:t>
      </w:r>
      <w:r w:rsidR="00E06187" w:rsidRPr="00483BB7">
        <w:rPr>
          <w:sz w:val="24"/>
          <w:szCs w:val="24"/>
        </w:rPr>
        <w:t>s</w:t>
      </w:r>
      <w:r w:rsidRPr="00483BB7">
        <w:rPr>
          <w:sz w:val="24"/>
          <w:szCs w:val="24"/>
        </w:rPr>
        <w:t xml:space="preserve"> each year, measures (d), (e) and (f) allow data to be compared between years. Comparing information over time allows for trends to be identified.</w:t>
      </w:r>
    </w:p>
    <w:p w14:paraId="197249BF" w14:textId="77777777" w:rsidR="004103A9" w:rsidRPr="00736501" w:rsidRDefault="004103A9" w:rsidP="00A61662">
      <w:pPr>
        <w:spacing w:before="240" w:after="120" w:line="22" w:lineRule="atLeast"/>
        <w:ind w:left="142" w:right="-74"/>
        <w:jc w:val="both"/>
        <w:rPr>
          <w:b/>
          <w:sz w:val="28"/>
          <w:szCs w:val="28"/>
        </w:rPr>
      </w:pPr>
      <w:r w:rsidRPr="00736501">
        <w:rPr>
          <w:b/>
          <w:sz w:val="28"/>
          <w:szCs w:val="28"/>
        </w:rPr>
        <w:t>How will data be used?</w:t>
      </w:r>
    </w:p>
    <w:p w14:paraId="69BC09A1" w14:textId="13561403" w:rsidR="004103A9" w:rsidRPr="00483BB7" w:rsidRDefault="004103A9" w:rsidP="00736501">
      <w:pPr>
        <w:spacing w:after="120" w:line="22" w:lineRule="atLeast"/>
        <w:ind w:left="142" w:right="-71"/>
        <w:jc w:val="both"/>
        <w:rPr>
          <w:sz w:val="24"/>
          <w:szCs w:val="24"/>
        </w:rPr>
      </w:pPr>
      <w:r w:rsidRPr="00483BB7">
        <w:rPr>
          <w:sz w:val="24"/>
          <w:szCs w:val="24"/>
        </w:rPr>
        <w:t xml:space="preserve">The Directorate records and analyses suspension data to assist with planning and school improvement. Continuous improvement processes are used in schools and at a system level.  Suspension data is one part of the information used to inform these processes.  Where schools are identified as having higher rates of student suspensions principals </w:t>
      </w:r>
      <w:r w:rsidR="004248AE">
        <w:rPr>
          <w:sz w:val="24"/>
          <w:szCs w:val="24"/>
        </w:rPr>
        <w:t>can</w:t>
      </w:r>
      <w:r w:rsidR="004248AE" w:rsidRPr="00483BB7">
        <w:rPr>
          <w:sz w:val="24"/>
          <w:szCs w:val="24"/>
        </w:rPr>
        <w:t xml:space="preserve"> </w:t>
      </w:r>
      <w:r w:rsidR="004248AE">
        <w:rPr>
          <w:sz w:val="24"/>
          <w:szCs w:val="24"/>
        </w:rPr>
        <w:t xml:space="preserve">examine the reasons for this and determine how best to respond.  </w:t>
      </w:r>
    </w:p>
    <w:p w14:paraId="69AF19EF" w14:textId="77777777" w:rsidR="004103A9" w:rsidRPr="00736501" w:rsidRDefault="004103A9" w:rsidP="00A61662">
      <w:pPr>
        <w:spacing w:before="240" w:after="120" w:line="22" w:lineRule="atLeast"/>
        <w:ind w:left="142" w:right="-74"/>
        <w:jc w:val="both"/>
        <w:rPr>
          <w:b/>
          <w:sz w:val="28"/>
          <w:szCs w:val="28"/>
        </w:rPr>
      </w:pPr>
      <w:r w:rsidRPr="00736501">
        <w:rPr>
          <w:b/>
          <w:sz w:val="28"/>
          <w:szCs w:val="28"/>
        </w:rPr>
        <w:t>How will the Directorate try to prevent increases in the rates of suspensions?</w:t>
      </w:r>
    </w:p>
    <w:p w14:paraId="7D82CD86" w14:textId="0F15A8AA" w:rsidR="004103A9" w:rsidRPr="00483BB7" w:rsidRDefault="004103A9" w:rsidP="00DF543E">
      <w:pPr>
        <w:spacing w:after="120" w:line="22" w:lineRule="atLeast"/>
        <w:ind w:left="142" w:right="-74"/>
        <w:jc w:val="both"/>
        <w:rPr>
          <w:sz w:val="24"/>
          <w:szCs w:val="24"/>
        </w:rPr>
      </w:pPr>
      <w:r w:rsidRPr="00483BB7">
        <w:rPr>
          <w:sz w:val="24"/>
          <w:szCs w:val="24"/>
        </w:rPr>
        <w:t xml:space="preserve">The Education Directorate takes a student-centred approach to student engagement consistent with </w:t>
      </w:r>
      <w:r w:rsidR="00402728" w:rsidRPr="00483BB7">
        <w:rPr>
          <w:sz w:val="24"/>
          <w:szCs w:val="24"/>
        </w:rPr>
        <w:t>the Directorate’s Future of Education Strategy.</w:t>
      </w:r>
      <w:r w:rsidR="00874488" w:rsidRPr="00483BB7">
        <w:rPr>
          <w:sz w:val="24"/>
          <w:szCs w:val="24"/>
        </w:rPr>
        <w:t xml:space="preserve"> A s</w:t>
      </w:r>
      <w:r w:rsidRPr="00483BB7">
        <w:rPr>
          <w:sz w:val="24"/>
          <w:szCs w:val="24"/>
        </w:rPr>
        <w:t>tuden</w:t>
      </w:r>
      <w:bookmarkStart w:id="0" w:name="_GoBack"/>
      <w:bookmarkEnd w:id="0"/>
      <w:r w:rsidRPr="00483BB7">
        <w:rPr>
          <w:sz w:val="24"/>
          <w:szCs w:val="24"/>
        </w:rPr>
        <w:t>t</w:t>
      </w:r>
      <w:r w:rsidR="00A50861" w:rsidRPr="00483BB7">
        <w:rPr>
          <w:sz w:val="24"/>
          <w:szCs w:val="24"/>
        </w:rPr>
        <w:t>-</w:t>
      </w:r>
      <w:r w:rsidRPr="00483BB7">
        <w:rPr>
          <w:sz w:val="24"/>
          <w:szCs w:val="24"/>
        </w:rPr>
        <w:t xml:space="preserve">centred school </w:t>
      </w:r>
      <w:r w:rsidR="00874488" w:rsidRPr="00DF543E">
        <w:rPr>
          <w:rFonts w:cstheme="minorHAnsi"/>
          <w:sz w:val="24"/>
          <w:szCs w:val="24"/>
        </w:rPr>
        <w:t xml:space="preserve">understands </w:t>
      </w:r>
      <w:r w:rsidRPr="00DF543E">
        <w:rPr>
          <w:rFonts w:cstheme="minorHAnsi"/>
          <w:sz w:val="24"/>
          <w:szCs w:val="24"/>
        </w:rPr>
        <w:t xml:space="preserve">and </w:t>
      </w:r>
      <w:r w:rsidR="00874488" w:rsidRPr="00DF543E">
        <w:rPr>
          <w:rFonts w:cstheme="minorHAnsi"/>
          <w:sz w:val="24"/>
          <w:szCs w:val="24"/>
        </w:rPr>
        <w:t xml:space="preserve">addresses </w:t>
      </w:r>
      <w:r w:rsidRPr="00DF543E">
        <w:rPr>
          <w:rFonts w:cstheme="minorHAnsi"/>
          <w:sz w:val="24"/>
          <w:szCs w:val="24"/>
        </w:rPr>
        <w:t>individual needs</w:t>
      </w:r>
      <w:r w:rsidR="000B41D6" w:rsidRPr="00DF543E">
        <w:rPr>
          <w:rFonts w:cstheme="minorHAnsi"/>
          <w:sz w:val="24"/>
          <w:szCs w:val="24"/>
        </w:rPr>
        <w:t>;</w:t>
      </w:r>
      <w:r w:rsidRPr="00DF543E">
        <w:rPr>
          <w:rFonts w:cstheme="minorHAnsi"/>
          <w:sz w:val="24"/>
          <w:szCs w:val="24"/>
        </w:rPr>
        <w:t xml:space="preserve"> </w:t>
      </w:r>
      <w:r w:rsidR="00874488" w:rsidRPr="00DF543E">
        <w:rPr>
          <w:rFonts w:cstheme="minorHAnsi"/>
          <w:sz w:val="24"/>
          <w:szCs w:val="24"/>
        </w:rPr>
        <w:t xml:space="preserve">provides </w:t>
      </w:r>
      <w:r w:rsidRPr="00DF543E">
        <w:rPr>
          <w:rFonts w:cstheme="minorHAnsi"/>
          <w:sz w:val="24"/>
          <w:szCs w:val="24"/>
        </w:rPr>
        <w:t>a physically and emotionally safe environment for students and their families</w:t>
      </w:r>
      <w:r w:rsidR="000B41D6" w:rsidRPr="00DF543E">
        <w:rPr>
          <w:rFonts w:cstheme="minorHAnsi"/>
          <w:sz w:val="24"/>
          <w:szCs w:val="24"/>
        </w:rPr>
        <w:t>;</w:t>
      </w:r>
      <w:r w:rsidRPr="00DF543E">
        <w:rPr>
          <w:rFonts w:cstheme="minorHAnsi"/>
          <w:sz w:val="24"/>
          <w:szCs w:val="24"/>
        </w:rPr>
        <w:t xml:space="preserve"> </w:t>
      </w:r>
      <w:r w:rsidR="00874488" w:rsidRPr="00DF543E">
        <w:rPr>
          <w:rFonts w:cstheme="minorHAnsi"/>
          <w:sz w:val="24"/>
          <w:szCs w:val="24"/>
        </w:rPr>
        <w:t xml:space="preserve">invests </w:t>
      </w:r>
      <w:r w:rsidRPr="00DF543E">
        <w:rPr>
          <w:rFonts w:cstheme="minorHAnsi"/>
          <w:sz w:val="24"/>
          <w:szCs w:val="24"/>
        </w:rPr>
        <w:t>in high quality relationships with students</w:t>
      </w:r>
      <w:r w:rsidR="000B41D6" w:rsidRPr="00DF543E">
        <w:rPr>
          <w:rFonts w:cstheme="minorHAnsi"/>
          <w:sz w:val="24"/>
          <w:szCs w:val="24"/>
        </w:rPr>
        <w:t xml:space="preserve">; </w:t>
      </w:r>
      <w:r w:rsidR="00874488" w:rsidRPr="00DF543E">
        <w:rPr>
          <w:rFonts w:cstheme="minorHAnsi"/>
          <w:sz w:val="24"/>
          <w:szCs w:val="24"/>
        </w:rPr>
        <w:t xml:space="preserve">acknowledges </w:t>
      </w:r>
      <w:r w:rsidRPr="00DF543E">
        <w:rPr>
          <w:rFonts w:cstheme="minorHAnsi"/>
          <w:sz w:val="24"/>
          <w:szCs w:val="24"/>
        </w:rPr>
        <w:t>important linkages between wellbeing, learning and behaviour</w:t>
      </w:r>
      <w:r w:rsidR="000B41D6" w:rsidRPr="00DF543E">
        <w:rPr>
          <w:rFonts w:cstheme="minorHAnsi"/>
          <w:sz w:val="24"/>
          <w:szCs w:val="24"/>
        </w:rPr>
        <w:t xml:space="preserve">; </w:t>
      </w:r>
      <w:r w:rsidR="00874488" w:rsidRPr="00DF543E">
        <w:rPr>
          <w:rFonts w:cstheme="minorHAnsi"/>
          <w:sz w:val="24"/>
          <w:szCs w:val="24"/>
        </w:rPr>
        <w:t xml:space="preserve">engages </w:t>
      </w:r>
      <w:r w:rsidRPr="00DF543E">
        <w:rPr>
          <w:rFonts w:cstheme="minorHAnsi"/>
          <w:sz w:val="24"/>
          <w:szCs w:val="24"/>
        </w:rPr>
        <w:t>the learner</w:t>
      </w:r>
      <w:r w:rsidR="000B41D6" w:rsidRPr="00DF543E">
        <w:rPr>
          <w:rFonts w:cstheme="minorHAnsi"/>
          <w:sz w:val="24"/>
          <w:szCs w:val="24"/>
        </w:rPr>
        <w:t xml:space="preserve">; </w:t>
      </w:r>
      <w:r w:rsidR="00874488" w:rsidRPr="00DF543E">
        <w:rPr>
          <w:rFonts w:cstheme="minorHAnsi"/>
          <w:sz w:val="24"/>
          <w:szCs w:val="24"/>
        </w:rPr>
        <w:t xml:space="preserve">intervenes </w:t>
      </w:r>
      <w:r w:rsidRPr="00DF543E">
        <w:rPr>
          <w:rFonts w:cstheme="minorHAnsi"/>
          <w:sz w:val="24"/>
          <w:szCs w:val="24"/>
        </w:rPr>
        <w:t>early</w:t>
      </w:r>
      <w:r w:rsidR="000B41D6" w:rsidRPr="00DF543E">
        <w:rPr>
          <w:rFonts w:cstheme="minorHAnsi"/>
          <w:sz w:val="24"/>
          <w:szCs w:val="24"/>
        </w:rPr>
        <w:t>;</w:t>
      </w:r>
      <w:r w:rsidRPr="00DF543E">
        <w:rPr>
          <w:rFonts w:cstheme="minorHAnsi"/>
          <w:sz w:val="24"/>
          <w:szCs w:val="24"/>
        </w:rPr>
        <w:t xml:space="preserve"> </w:t>
      </w:r>
      <w:r w:rsidR="00874488" w:rsidRPr="00DF543E">
        <w:rPr>
          <w:rFonts w:cstheme="minorHAnsi"/>
          <w:sz w:val="24"/>
          <w:szCs w:val="24"/>
        </w:rPr>
        <w:t xml:space="preserve">and understands </w:t>
      </w:r>
      <w:r w:rsidRPr="00DF543E">
        <w:rPr>
          <w:rFonts w:cstheme="minorHAnsi"/>
          <w:sz w:val="24"/>
          <w:szCs w:val="24"/>
        </w:rPr>
        <w:t xml:space="preserve">the need for collaboration and the importance of a whole school approach.  A </w:t>
      </w:r>
      <w:r w:rsidR="00DB2D5B" w:rsidRPr="00DF543E">
        <w:rPr>
          <w:rFonts w:cstheme="minorHAnsi"/>
          <w:sz w:val="24"/>
          <w:szCs w:val="24"/>
        </w:rPr>
        <w:t xml:space="preserve">core feature of </w:t>
      </w:r>
      <w:r w:rsidR="00874488" w:rsidRPr="00DF543E">
        <w:rPr>
          <w:rFonts w:cstheme="minorHAnsi"/>
          <w:sz w:val="24"/>
          <w:szCs w:val="24"/>
        </w:rPr>
        <w:t>student-centred</w:t>
      </w:r>
      <w:r w:rsidRPr="00DF543E">
        <w:rPr>
          <w:rFonts w:cstheme="minorHAnsi"/>
          <w:sz w:val="24"/>
          <w:szCs w:val="24"/>
        </w:rPr>
        <w:t xml:space="preserve"> </w:t>
      </w:r>
      <w:r w:rsidR="00DB2D5B" w:rsidRPr="00DF543E">
        <w:rPr>
          <w:rFonts w:cstheme="minorHAnsi"/>
          <w:sz w:val="24"/>
          <w:szCs w:val="24"/>
        </w:rPr>
        <w:t xml:space="preserve">approach adopted by ACT public schools is the </w:t>
      </w:r>
      <w:r w:rsidR="00A72ED9" w:rsidRPr="00DF543E">
        <w:rPr>
          <w:rFonts w:cstheme="minorHAnsi"/>
          <w:sz w:val="24"/>
          <w:szCs w:val="24"/>
        </w:rPr>
        <w:t xml:space="preserve">provision </w:t>
      </w:r>
      <w:r w:rsidR="00DB2D5B" w:rsidRPr="00DF543E">
        <w:rPr>
          <w:rFonts w:cstheme="minorHAnsi"/>
          <w:sz w:val="24"/>
          <w:szCs w:val="24"/>
        </w:rPr>
        <w:t>of</w:t>
      </w:r>
      <w:r w:rsidR="00483BB7" w:rsidRPr="00DF543E">
        <w:rPr>
          <w:rFonts w:cstheme="minorHAnsi"/>
          <w:sz w:val="24"/>
          <w:szCs w:val="24"/>
        </w:rPr>
        <w:t xml:space="preserve"> </w:t>
      </w:r>
      <w:r w:rsidR="0018030D" w:rsidRPr="00DF543E">
        <w:rPr>
          <w:rFonts w:cstheme="minorHAnsi"/>
          <w:sz w:val="24"/>
          <w:szCs w:val="24"/>
        </w:rPr>
        <w:t>a</w:t>
      </w:r>
      <w:r w:rsidR="00A72ED9" w:rsidRPr="00DF543E">
        <w:rPr>
          <w:rFonts w:cstheme="minorHAnsi"/>
          <w:sz w:val="24"/>
          <w:szCs w:val="24"/>
        </w:rPr>
        <w:t xml:space="preserve"> </w:t>
      </w:r>
      <w:r w:rsidRPr="00DF543E">
        <w:rPr>
          <w:rFonts w:cstheme="minorHAnsi"/>
          <w:sz w:val="24"/>
          <w:szCs w:val="24"/>
        </w:rPr>
        <w:t xml:space="preserve">prevention and early </w:t>
      </w:r>
      <w:r w:rsidR="00A72ED9" w:rsidRPr="00DF543E">
        <w:rPr>
          <w:rFonts w:cstheme="minorHAnsi"/>
          <w:sz w:val="24"/>
          <w:szCs w:val="24"/>
        </w:rPr>
        <w:t xml:space="preserve">support </w:t>
      </w:r>
      <w:r w:rsidRPr="00DF543E">
        <w:rPr>
          <w:rFonts w:cstheme="minorHAnsi"/>
          <w:sz w:val="24"/>
          <w:szCs w:val="24"/>
        </w:rPr>
        <w:t>approach to address issues which may lead to suspensions.</w:t>
      </w:r>
    </w:p>
    <w:p w14:paraId="095B333E" w14:textId="77777777" w:rsidR="00736501" w:rsidRDefault="00736501" w:rsidP="00DF543E">
      <w:pPr>
        <w:pStyle w:val="Heading1"/>
        <w:pBdr>
          <w:top w:val="single" w:sz="18" w:space="1" w:color="482D8C" w:themeColor="background2"/>
        </w:pBdr>
        <w:spacing w:before="0" w:line="22" w:lineRule="atLeast"/>
        <w:ind w:left="142" w:right="-142" w:firstLine="142"/>
        <w:jc w:val="both"/>
        <w:rPr>
          <w:b/>
          <w:color w:val="800080"/>
          <w:sz w:val="28"/>
          <w:szCs w:val="28"/>
        </w:rPr>
      </w:pPr>
    </w:p>
    <w:p w14:paraId="445B286B" w14:textId="76006CCF" w:rsidR="004103A9" w:rsidRPr="00A61662" w:rsidRDefault="004103A9" w:rsidP="00DF543E">
      <w:pPr>
        <w:pStyle w:val="Heading1"/>
        <w:pBdr>
          <w:top w:val="single" w:sz="18" w:space="1" w:color="482D8C" w:themeColor="background2"/>
        </w:pBdr>
        <w:spacing w:before="0" w:line="22" w:lineRule="atLeast"/>
        <w:ind w:left="142" w:right="-142"/>
        <w:jc w:val="both"/>
        <w:rPr>
          <w:rFonts w:asciiTheme="minorHAnsi" w:hAnsiTheme="minorHAnsi" w:cstheme="minorHAnsi"/>
          <w:b/>
          <w:color w:val="AB4399" w:themeColor="accent3"/>
          <w:sz w:val="28"/>
          <w:szCs w:val="28"/>
        </w:rPr>
      </w:pPr>
      <w:r w:rsidRPr="00A61662">
        <w:rPr>
          <w:rFonts w:asciiTheme="minorHAnsi" w:hAnsiTheme="minorHAnsi" w:cstheme="minorHAnsi"/>
          <w:b/>
          <w:color w:val="800080"/>
          <w:sz w:val="28"/>
          <w:szCs w:val="28"/>
        </w:rPr>
        <w:t>More Information</w:t>
      </w:r>
    </w:p>
    <w:p w14:paraId="782A56ED" w14:textId="2A6B7AFB" w:rsidR="004103A9" w:rsidRPr="00A61662" w:rsidRDefault="004103A9" w:rsidP="00DF543E">
      <w:pPr>
        <w:spacing w:after="120" w:line="22" w:lineRule="atLeast"/>
        <w:ind w:left="142" w:right="-425"/>
        <w:jc w:val="both"/>
        <w:rPr>
          <w:rFonts w:cstheme="minorHAnsi"/>
          <w:sz w:val="24"/>
          <w:szCs w:val="24"/>
        </w:rPr>
      </w:pPr>
      <w:r w:rsidRPr="00A61662">
        <w:rPr>
          <w:rFonts w:cstheme="minorHAnsi"/>
          <w:sz w:val="24"/>
          <w:szCs w:val="24"/>
        </w:rPr>
        <w:t>The following policies and procedures are at</w:t>
      </w:r>
      <w:r w:rsidR="000B41D6" w:rsidRPr="00A61662">
        <w:rPr>
          <w:rFonts w:cstheme="minorHAnsi"/>
          <w:sz w:val="24"/>
          <w:szCs w:val="24"/>
        </w:rPr>
        <w:t xml:space="preserve"> </w:t>
      </w:r>
      <w:hyperlink r:id="rId14" w:history="1">
        <w:r w:rsidR="00BE5D8A" w:rsidRPr="00A61662">
          <w:rPr>
            <w:rStyle w:val="Hyperlink"/>
            <w:rFonts w:cstheme="minorHAnsi"/>
            <w:sz w:val="24"/>
            <w:szCs w:val="24"/>
          </w:rPr>
          <w:t>www.education.act.gov.au/publications_and_policies/policy_a-z</w:t>
        </w:r>
      </w:hyperlink>
      <w:r w:rsidRPr="00A61662">
        <w:rPr>
          <w:rFonts w:cstheme="minorHAnsi"/>
          <w:sz w:val="24"/>
          <w:szCs w:val="24"/>
        </w:rPr>
        <w:t xml:space="preserve"> </w:t>
      </w:r>
    </w:p>
    <w:p w14:paraId="0B55BBEF" w14:textId="13B234CC" w:rsidR="004103A9" w:rsidRPr="00A61662" w:rsidRDefault="00DF543E" w:rsidP="00DF543E">
      <w:pPr>
        <w:pStyle w:val="ListParagraph"/>
        <w:numPr>
          <w:ilvl w:val="0"/>
          <w:numId w:val="9"/>
        </w:numPr>
        <w:spacing w:after="120" w:line="22" w:lineRule="atLeast"/>
        <w:ind w:left="567" w:right="-142" w:hanging="425"/>
        <w:jc w:val="both"/>
        <w:rPr>
          <w:rStyle w:val="Hyperlink"/>
          <w:rFonts w:cstheme="minorHAnsi"/>
          <w:sz w:val="24"/>
          <w:szCs w:val="24"/>
        </w:rPr>
      </w:pPr>
      <w:hyperlink r:id="rId15" w:history="1">
        <w:r w:rsidR="004103A9" w:rsidRPr="00A61662">
          <w:rPr>
            <w:rStyle w:val="Hyperlink"/>
            <w:rFonts w:cstheme="minorHAnsi"/>
            <w:sz w:val="24"/>
            <w:szCs w:val="24"/>
          </w:rPr>
          <w:t xml:space="preserve">Suspension, Transfer and Exclusion </w:t>
        </w:r>
        <w:r w:rsidR="00483BB7" w:rsidRPr="00A61662">
          <w:rPr>
            <w:rStyle w:val="Hyperlink"/>
            <w:rFonts w:cstheme="minorHAnsi"/>
            <w:sz w:val="24"/>
            <w:szCs w:val="24"/>
          </w:rPr>
          <w:t xml:space="preserve">of a Student in ACT Public Schools </w:t>
        </w:r>
        <w:r w:rsidR="004103A9" w:rsidRPr="00A61662">
          <w:rPr>
            <w:rStyle w:val="Hyperlink"/>
            <w:rFonts w:cstheme="minorHAnsi"/>
            <w:sz w:val="24"/>
            <w:szCs w:val="24"/>
          </w:rPr>
          <w:t>Policy</w:t>
        </w:r>
      </w:hyperlink>
      <w:r w:rsidR="00CC3742" w:rsidRPr="00A61662">
        <w:rPr>
          <w:rStyle w:val="Hyperlink"/>
          <w:rFonts w:cstheme="minorHAnsi"/>
          <w:sz w:val="24"/>
          <w:szCs w:val="24"/>
        </w:rPr>
        <w:t xml:space="preserve"> (2019)</w:t>
      </w:r>
    </w:p>
    <w:p w14:paraId="731780C9" w14:textId="1FE8214A" w:rsidR="004103A9" w:rsidRPr="00A61662" w:rsidRDefault="00DF543E" w:rsidP="00DF543E">
      <w:pPr>
        <w:pStyle w:val="ListParagraph"/>
        <w:numPr>
          <w:ilvl w:val="0"/>
          <w:numId w:val="9"/>
        </w:numPr>
        <w:spacing w:after="120" w:line="22" w:lineRule="atLeast"/>
        <w:ind w:left="567" w:right="-142" w:hanging="425"/>
        <w:jc w:val="both"/>
        <w:rPr>
          <w:rFonts w:cstheme="minorHAnsi"/>
          <w:sz w:val="24"/>
          <w:szCs w:val="24"/>
        </w:rPr>
      </w:pPr>
      <w:hyperlink r:id="rId16" w:history="1">
        <w:r w:rsidR="004103A9" w:rsidRPr="00A61662">
          <w:rPr>
            <w:rStyle w:val="Hyperlink"/>
            <w:rFonts w:cstheme="minorHAnsi"/>
            <w:sz w:val="24"/>
            <w:szCs w:val="24"/>
          </w:rPr>
          <w:t>Safe and Supportive Schools Policy</w:t>
        </w:r>
      </w:hyperlink>
      <w:r w:rsidR="00CC3742" w:rsidRPr="00A61662">
        <w:rPr>
          <w:rStyle w:val="Hyperlink"/>
          <w:rFonts w:cstheme="minorHAnsi"/>
          <w:sz w:val="24"/>
          <w:szCs w:val="24"/>
        </w:rPr>
        <w:t xml:space="preserve"> (2016)</w:t>
      </w:r>
    </w:p>
    <w:p w14:paraId="67B48B5D" w14:textId="720243BA" w:rsidR="004103A9" w:rsidRPr="00A61662" w:rsidRDefault="00DF543E" w:rsidP="00DF543E">
      <w:pPr>
        <w:pStyle w:val="ListParagraph"/>
        <w:numPr>
          <w:ilvl w:val="0"/>
          <w:numId w:val="9"/>
        </w:numPr>
        <w:spacing w:after="120" w:line="22" w:lineRule="atLeast"/>
        <w:ind w:left="567" w:right="-142" w:hanging="425"/>
        <w:jc w:val="both"/>
        <w:rPr>
          <w:rStyle w:val="Hyperlink"/>
          <w:rFonts w:cstheme="minorHAnsi"/>
          <w:color w:val="auto"/>
          <w:sz w:val="24"/>
          <w:szCs w:val="24"/>
        </w:rPr>
      </w:pPr>
      <w:hyperlink r:id="rId17" w:history="1">
        <w:r w:rsidR="004103A9" w:rsidRPr="00A61662">
          <w:rPr>
            <w:rStyle w:val="Hyperlink"/>
            <w:rFonts w:cstheme="minorHAnsi"/>
            <w:sz w:val="24"/>
            <w:szCs w:val="24"/>
          </w:rPr>
          <w:t>Education Participation (Enrolment and Attendance) Policy</w:t>
        </w:r>
      </w:hyperlink>
      <w:r w:rsidR="00CC3742" w:rsidRPr="00A61662">
        <w:rPr>
          <w:rStyle w:val="Hyperlink"/>
          <w:rFonts w:cstheme="minorHAnsi"/>
          <w:sz w:val="24"/>
          <w:szCs w:val="24"/>
        </w:rPr>
        <w:t xml:space="preserve"> (2016)</w:t>
      </w:r>
    </w:p>
    <w:p w14:paraId="51A5A54E" w14:textId="5BFB2BD1" w:rsidR="004103A9" w:rsidRPr="00A61662" w:rsidRDefault="00DF543E" w:rsidP="00DF543E">
      <w:pPr>
        <w:spacing w:after="120" w:line="22" w:lineRule="atLeast"/>
        <w:ind w:left="142" w:right="-142"/>
        <w:jc w:val="both"/>
        <w:rPr>
          <w:rFonts w:cstheme="minorHAnsi"/>
          <w:sz w:val="24"/>
          <w:szCs w:val="24"/>
        </w:rPr>
      </w:pPr>
      <w:hyperlink r:id="rId18" w:history="1">
        <w:r w:rsidR="00BE5D8A" w:rsidRPr="00A61662">
          <w:rPr>
            <w:rStyle w:val="Hyperlink"/>
            <w:rFonts w:cstheme="minorHAnsi"/>
            <w:sz w:val="24"/>
            <w:szCs w:val="24"/>
          </w:rPr>
          <w:t>The Future of Education Strategy</w:t>
        </w:r>
      </w:hyperlink>
      <w:r w:rsidR="00BE5D8A" w:rsidRPr="00A61662">
        <w:rPr>
          <w:rStyle w:val="Hyperlink"/>
          <w:rFonts w:cstheme="minorHAnsi"/>
          <w:sz w:val="24"/>
          <w:szCs w:val="24"/>
        </w:rPr>
        <w:t xml:space="preserve"> </w:t>
      </w:r>
      <w:hyperlink w:history="1"/>
      <w:r w:rsidR="00BE5D8A" w:rsidRPr="00A61662">
        <w:rPr>
          <w:rFonts w:cstheme="minorHAnsi"/>
          <w:sz w:val="24"/>
          <w:szCs w:val="24"/>
        </w:rPr>
        <w:t xml:space="preserve">can be accessed at: </w:t>
      </w:r>
      <w:r w:rsidR="004103A9" w:rsidRPr="00A61662">
        <w:rPr>
          <w:rFonts w:cstheme="minorHAnsi"/>
          <w:sz w:val="24"/>
          <w:szCs w:val="24"/>
        </w:rPr>
        <w:t xml:space="preserve"> </w:t>
      </w:r>
      <w:hyperlink r:id="rId19" w:history="1">
        <w:r w:rsidR="00BE5D8A" w:rsidRPr="00A61662">
          <w:rPr>
            <w:rStyle w:val="Hyperlink"/>
            <w:rFonts w:cstheme="minorHAnsi"/>
            <w:sz w:val="24"/>
            <w:szCs w:val="24"/>
          </w:rPr>
          <w:t>https://www.education.act.gov.au/our-priorities/future-of-education</w:t>
        </w:r>
      </w:hyperlink>
    </w:p>
    <w:p w14:paraId="5AC381C4" w14:textId="77777777" w:rsidR="00BE7C56" w:rsidRPr="00A61662" w:rsidRDefault="004103A9" w:rsidP="00DF543E">
      <w:pPr>
        <w:pStyle w:val="Policy-BodyText"/>
        <w:numPr>
          <w:ilvl w:val="0"/>
          <w:numId w:val="0"/>
        </w:numPr>
        <w:spacing w:before="240" w:line="22" w:lineRule="atLeast"/>
        <w:ind w:left="142" w:right="-142"/>
        <w:jc w:val="both"/>
        <w:rPr>
          <w:rFonts w:asciiTheme="minorHAnsi" w:hAnsiTheme="minorHAnsi" w:cstheme="minorHAnsi"/>
        </w:rPr>
      </w:pPr>
      <w:r w:rsidRPr="00A61662">
        <w:rPr>
          <w:rFonts w:asciiTheme="minorHAnsi" w:hAnsiTheme="minorHAnsi" w:cstheme="minorHAnsi"/>
        </w:rPr>
        <w:t>For further information about this factsheet contac</w:t>
      </w:r>
      <w:r w:rsidR="00BE7C56" w:rsidRPr="00A61662">
        <w:rPr>
          <w:rFonts w:asciiTheme="minorHAnsi" w:hAnsiTheme="minorHAnsi" w:cstheme="minorHAnsi"/>
        </w:rPr>
        <w:t xml:space="preserve">t the Student Engagement Branch: </w:t>
      </w:r>
    </w:p>
    <w:p w14:paraId="11211AA9" w14:textId="357EBCB0" w:rsidR="00A61662" w:rsidRDefault="00BE7C56" w:rsidP="00DF543E">
      <w:pPr>
        <w:pStyle w:val="Policy-BodyText"/>
        <w:numPr>
          <w:ilvl w:val="0"/>
          <w:numId w:val="12"/>
        </w:numPr>
        <w:spacing w:after="120" w:line="22" w:lineRule="atLeast"/>
        <w:ind w:left="426" w:right="-142" w:hanging="284"/>
        <w:jc w:val="both"/>
        <w:rPr>
          <w:rFonts w:asciiTheme="minorHAnsi" w:hAnsiTheme="minorHAnsi" w:cstheme="minorHAnsi"/>
        </w:rPr>
      </w:pPr>
      <w:r w:rsidRPr="00A61662">
        <w:rPr>
          <w:rFonts w:asciiTheme="minorHAnsi" w:hAnsiTheme="minorHAnsi" w:cstheme="minorHAnsi"/>
        </w:rPr>
        <w:t xml:space="preserve">Email: </w:t>
      </w:r>
      <w:r w:rsidR="00A61662">
        <w:rPr>
          <w:rFonts w:asciiTheme="minorHAnsi" w:hAnsiTheme="minorHAnsi" w:cstheme="minorHAnsi"/>
        </w:rPr>
        <w:tab/>
      </w:r>
      <w:hyperlink r:id="rId20" w:history="1">
        <w:r w:rsidR="00DF543E" w:rsidRPr="00F40EBA">
          <w:rPr>
            <w:rStyle w:val="Hyperlink"/>
            <w:rFonts w:cstheme="minorHAnsi"/>
          </w:rPr>
          <w:t>ETDStudentWellbeing@act.gov.au</w:t>
        </w:r>
      </w:hyperlink>
    </w:p>
    <w:p w14:paraId="1B07E296" w14:textId="512C31BA" w:rsidR="004103A9" w:rsidRPr="00A61662" w:rsidRDefault="00BE7C56" w:rsidP="00DF543E">
      <w:pPr>
        <w:pStyle w:val="Policy-BodyText"/>
        <w:numPr>
          <w:ilvl w:val="0"/>
          <w:numId w:val="12"/>
        </w:numPr>
        <w:spacing w:after="120" w:line="22" w:lineRule="atLeast"/>
        <w:ind w:left="426" w:right="-142" w:hanging="284"/>
        <w:jc w:val="both"/>
        <w:rPr>
          <w:rFonts w:asciiTheme="minorHAnsi" w:hAnsiTheme="minorHAnsi" w:cstheme="minorHAnsi"/>
        </w:rPr>
      </w:pPr>
      <w:r w:rsidRPr="00A61662">
        <w:rPr>
          <w:rFonts w:asciiTheme="minorHAnsi" w:hAnsiTheme="minorHAnsi" w:cstheme="minorHAnsi"/>
        </w:rPr>
        <w:t>Phone:</w:t>
      </w:r>
      <w:r w:rsidR="00A61662">
        <w:rPr>
          <w:rFonts w:asciiTheme="minorHAnsi" w:hAnsiTheme="minorHAnsi" w:cstheme="minorHAnsi"/>
        </w:rPr>
        <w:tab/>
      </w:r>
      <w:r w:rsidRPr="00A61662">
        <w:rPr>
          <w:rFonts w:asciiTheme="minorHAnsi" w:hAnsiTheme="minorHAnsi" w:cstheme="minorHAnsi"/>
        </w:rPr>
        <w:t>6207 7029</w:t>
      </w:r>
    </w:p>
    <w:p w14:paraId="5BE501E8" w14:textId="77777777" w:rsidR="004103A9" w:rsidRPr="00A61662" w:rsidRDefault="004103A9" w:rsidP="00DF543E">
      <w:pPr>
        <w:pStyle w:val="Policy-BodyText"/>
        <w:numPr>
          <w:ilvl w:val="0"/>
          <w:numId w:val="0"/>
        </w:numPr>
        <w:spacing w:before="240" w:after="120" w:line="22" w:lineRule="atLeast"/>
        <w:ind w:left="142" w:right="-142"/>
        <w:jc w:val="both"/>
        <w:rPr>
          <w:rFonts w:asciiTheme="minorHAnsi" w:hAnsiTheme="minorHAnsi" w:cstheme="minorHAnsi"/>
          <w:b/>
        </w:rPr>
      </w:pPr>
      <w:r w:rsidRPr="00A61662">
        <w:rPr>
          <w:rFonts w:asciiTheme="minorHAnsi" w:hAnsiTheme="minorHAnsi" w:cstheme="minorHAnsi"/>
        </w:rPr>
        <w:t>Feedback about the application of a Directorate policy should be raised with:</w:t>
      </w:r>
    </w:p>
    <w:p w14:paraId="7B87096E" w14:textId="77777777" w:rsidR="004103A9" w:rsidRPr="00A61662" w:rsidRDefault="004103A9" w:rsidP="00DF543E">
      <w:pPr>
        <w:pStyle w:val="Policy-BodyText"/>
        <w:numPr>
          <w:ilvl w:val="0"/>
          <w:numId w:val="11"/>
        </w:numPr>
        <w:spacing w:before="120" w:after="120" w:line="22" w:lineRule="atLeast"/>
        <w:ind w:left="567" w:right="-142" w:hanging="425"/>
        <w:contextualSpacing/>
        <w:rPr>
          <w:rFonts w:asciiTheme="minorHAnsi" w:hAnsiTheme="minorHAnsi" w:cstheme="minorHAnsi"/>
        </w:rPr>
      </w:pPr>
      <w:r w:rsidRPr="00A61662">
        <w:rPr>
          <w:rFonts w:asciiTheme="minorHAnsi" w:hAnsiTheme="minorHAnsi" w:cstheme="minorHAnsi"/>
        </w:rPr>
        <w:t>the school principal, where applicable in the first instance;</w:t>
      </w:r>
    </w:p>
    <w:p w14:paraId="4B98B78D" w14:textId="77777777" w:rsidR="006C22DE" w:rsidRDefault="004103A9" w:rsidP="00DF543E">
      <w:pPr>
        <w:pStyle w:val="Policy-BodyText"/>
        <w:numPr>
          <w:ilvl w:val="0"/>
          <w:numId w:val="11"/>
        </w:numPr>
        <w:spacing w:before="120" w:after="120" w:line="22" w:lineRule="atLeast"/>
        <w:ind w:left="567" w:right="-142" w:hanging="425"/>
        <w:contextualSpacing/>
        <w:rPr>
          <w:rFonts w:asciiTheme="minorHAnsi" w:hAnsiTheme="minorHAnsi" w:cstheme="minorHAnsi"/>
        </w:rPr>
      </w:pPr>
      <w:r w:rsidRPr="00A61662">
        <w:rPr>
          <w:rFonts w:asciiTheme="minorHAnsi" w:hAnsiTheme="minorHAnsi" w:cstheme="minorHAnsi"/>
        </w:rPr>
        <w:t xml:space="preserve">the Directorate’s Liaison Unit on </w:t>
      </w:r>
    </w:p>
    <w:p w14:paraId="0681AD3C" w14:textId="4C9D5A29" w:rsidR="004103A9" w:rsidRPr="00A61662" w:rsidRDefault="004103A9" w:rsidP="00DF543E">
      <w:pPr>
        <w:pStyle w:val="Policy-BodyText"/>
        <w:numPr>
          <w:ilvl w:val="0"/>
          <w:numId w:val="0"/>
        </w:numPr>
        <w:spacing w:before="120" w:after="120" w:line="22" w:lineRule="atLeast"/>
        <w:ind w:left="567" w:right="-142"/>
        <w:contextualSpacing/>
        <w:rPr>
          <w:rFonts w:asciiTheme="minorHAnsi" w:hAnsiTheme="minorHAnsi" w:cstheme="minorHAnsi"/>
        </w:rPr>
      </w:pPr>
      <w:r w:rsidRPr="00A61662">
        <w:rPr>
          <w:rFonts w:asciiTheme="minorHAnsi" w:hAnsiTheme="minorHAnsi" w:cstheme="minorHAnsi"/>
        </w:rPr>
        <w:t>(02) 6205 5429;</w:t>
      </w:r>
    </w:p>
    <w:p w14:paraId="0A102668" w14:textId="77777777" w:rsidR="006C22DE" w:rsidRPr="006C22DE" w:rsidRDefault="006C22DE" w:rsidP="00DF543E">
      <w:pPr>
        <w:pStyle w:val="ListParagraph"/>
        <w:numPr>
          <w:ilvl w:val="0"/>
          <w:numId w:val="11"/>
        </w:numPr>
        <w:spacing w:before="120" w:after="120" w:line="259" w:lineRule="auto"/>
        <w:ind w:left="567" w:hanging="425"/>
        <w:rPr>
          <w:rFonts w:cstheme="minorHAnsi"/>
          <w:sz w:val="24"/>
          <w:szCs w:val="22"/>
          <w:lang w:val="en"/>
        </w:rPr>
      </w:pPr>
      <w:r w:rsidRPr="006C22DE">
        <w:rPr>
          <w:sz w:val="24"/>
          <w:szCs w:val="22"/>
        </w:rPr>
        <w:t xml:space="preserve">online at </w:t>
      </w:r>
      <w:hyperlink r:id="rId21" w:history="1">
        <w:r w:rsidRPr="006C22DE">
          <w:rPr>
            <w:rStyle w:val="Hyperlink"/>
            <w:sz w:val="24"/>
            <w:szCs w:val="22"/>
          </w:rPr>
          <w:t>https://www.accesscanberra.act.gov.au/app/forms/etd_liaison_feedback</w:t>
        </w:r>
      </w:hyperlink>
      <w:r w:rsidRPr="006C22DE">
        <w:rPr>
          <w:rFonts w:cstheme="minorHAnsi"/>
          <w:sz w:val="24"/>
          <w:szCs w:val="22"/>
          <w:lang w:val="en"/>
        </w:rPr>
        <w:t>.</w:t>
      </w:r>
    </w:p>
    <w:p w14:paraId="03B2ADF9" w14:textId="2897F563" w:rsidR="00CC3742" w:rsidRPr="006C22DE" w:rsidRDefault="004103A9" w:rsidP="00DF543E">
      <w:pPr>
        <w:pStyle w:val="Policy-BodyText"/>
        <w:numPr>
          <w:ilvl w:val="0"/>
          <w:numId w:val="11"/>
        </w:numPr>
        <w:tabs>
          <w:tab w:val="left" w:pos="1005"/>
        </w:tabs>
        <w:spacing w:before="120" w:after="120" w:line="22" w:lineRule="atLeast"/>
        <w:ind w:left="567" w:right="-142" w:hanging="425"/>
        <w:contextualSpacing/>
        <w:rPr>
          <w:rFonts w:asciiTheme="minorHAnsi" w:hAnsiTheme="minorHAnsi" w:cstheme="minorHAnsi"/>
        </w:rPr>
      </w:pPr>
      <w:r w:rsidRPr="006C22DE">
        <w:rPr>
          <w:rFonts w:asciiTheme="minorHAnsi" w:hAnsiTheme="minorHAnsi" w:cstheme="minorHAnsi"/>
        </w:rPr>
        <w:t xml:space="preserve">See also the </w:t>
      </w:r>
      <w:hyperlink r:id="rId22" w:history="1">
        <w:r w:rsidRPr="006C22DE">
          <w:rPr>
            <w:rStyle w:val="Hyperlink"/>
            <w:rFonts w:cstheme="minorHAnsi"/>
            <w:i/>
          </w:rPr>
          <w:t>Complaints Policy</w:t>
        </w:r>
      </w:hyperlink>
      <w:r w:rsidRPr="006C22DE">
        <w:rPr>
          <w:rFonts w:asciiTheme="minorHAnsi" w:hAnsiTheme="minorHAnsi" w:cstheme="minorHAnsi"/>
        </w:rPr>
        <w:t xml:space="preserve"> on the Directorate’s website.</w:t>
      </w:r>
    </w:p>
    <w:sectPr w:rsidR="00CC3742" w:rsidRPr="006C22DE" w:rsidSect="00DF543E">
      <w:type w:val="continuous"/>
      <w:pgSz w:w="11906" w:h="16838" w:code="9"/>
      <w:pgMar w:top="1135" w:right="991" w:bottom="426" w:left="993" w:header="567" w:footer="46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CC968" w14:textId="77777777" w:rsidR="004C4DDB" w:rsidRDefault="004C4DDB" w:rsidP="00665B9F">
      <w:pPr>
        <w:spacing w:after="0" w:line="240" w:lineRule="auto"/>
      </w:pPr>
      <w:r>
        <w:separator/>
      </w:r>
    </w:p>
  </w:endnote>
  <w:endnote w:type="continuationSeparator" w:id="0">
    <w:p w14:paraId="6415E446" w14:textId="77777777" w:rsidR="004C4DDB" w:rsidRDefault="004C4DDB" w:rsidP="0066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ource Sans Pro">
    <w:panose1 w:val="020B0503030403020204"/>
    <w:charset w:val="00"/>
    <w:family w:val="swiss"/>
    <w:pitch w:val="variable"/>
    <w:sig w:usb0="600002F7" w:usb1="02000001" w:usb2="00000000" w:usb3="00000000" w:csb0="0000019F" w:csb1="00000000"/>
  </w:font>
  <w:font w:name="Montserrat Light">
    <w:panose1 w:val="000004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Source Sans Pro Light">
    <w:panose1 w:val="020B04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8C5C5" w14:textId="3B472410" w:rsidR="00F12F2B" w:rsidRPr="000A6B63" w:rsidRDefault="00DF543E" w:rsidP="009E4EC4">
    <w:pPr>
      <w:pStyle w:val="Intro"/>
      <w:tabs>
        <w:tab w:val="right" w:pos="8505"/>
        <w:tab w:val="right" w:pos="8789"/>
      </w:tabs>
    </w:pPr>
    <w:r>
      <w:rPr>
        <w:sz w:val="20"/>
        <w:szCs w:val="20"/>
      </w:rPr>
      <w:t xml:space="preserve">Suspension Data FAQs: </w:t>
    </w:r>
    <w:r w:rsidR="0018030D">
      <w:rPr>
        <w:sz w:val="20"/>
        <w:szCs w:val="20"/>
      </w:rPr>
      <w:t xml:space="preserve">Revised </w:t>
    </w:r>
    <w:r w:rsidR="000E43A3" w:rsidRPr="000E43A3">
      <w:rPr>
        <w:sz w:val="20"/>
        <w:szCs w:val="20"/>
      </w:rPr>
      <w:t>July 20</w:t>
    </w:r>
    <w:r w:rsidR="00CC3742">
      <w:rPr>
        <w:sz w:val="20"/>
        <w:szCs w:val="20"/>
      </w:rPr>
      <w:t>20</w:t>
    </w:r>
    <w:r w:rsidR="00F12F2B">
      <w:tab/>
    </w:r>
    <w:r w:rsidR="00CD7852" w:rsidRPr="00B02277">
      <w:rPr>
        <w:sz w:val="20"/>
        <w:szCs w:val="20"/>
      </w:rPr>
      <w:fldChar w:fldCharType="begin"/>
    </w:r>
    <w:r w:rsidR="00F12F2B" w:rsidRPr="00B02277">
      <w:rPr>
        <w:sz w:val="20"/>
        <w:szCs w:val="20"/>
      </w:rPr>
      <w:instrText xml:space="preserve"> PAGE   \* MERGEFORMAT </w:instrText>
    </w:r>
    <w:r w:rsidR="00CD7852" w:rsidRPr="00B02277">
      <w:rPr>
        <w:sz w:val="20"/>
        <w:szCs w:val="20"/>
      </w:rPr>
      <w:fldChar w:fldCharType="separate"/>
    </w:r>
    <w:r w:rsidR="00F8723E">
      <w:rPr>
        <w:noProof/>
        <w:sz w:val="20"/>
        <w:szCs w:val="20"/>
      </w:rPr>
      <w:t>1</w:t>
    </w:r>
    <w:r w:rsidR="00CD7852" w:rsidRPr="00B02277">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901D5" w14:textId="77777777" w:rsidR="004C4DDB" w:rsidRDefault="004C4DDB" w:rsidP="00665B9F">
      <w:pPr>
        <w:spacing w:after="0" w:line="240" w:lineRule="auto"/>
      </w:pPr>
      <w:r>
        <w:separator/>
      </w:r>
    </w:p>
  </w:footnote>
  <w:footnote w:type="continuationSeparator" w:id="0">
    <w:p w14:paraId="375835B9" w14:textId="77777777" w:rsidR="004C4DDB" w:rsidRDefault="004C4DDB" w:rsidP="00665B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92E72" w14:textId="77777777" w:rsidR="00F12F2B" w:rsidRPr="004A282D" w:rsidRDefault="00F12F2B" w:rsidP="004A282D">
    <w:pPr>
      <w:pStyle w:val="Intro"/>
      <w:tabs>
        <w:tab w:val="left" w:pos="7931"/>
      </w:tabs>
      <w:spacing w:after="0"/>
      <w:rPr>
        <w:b/>
        <w:caps/>
        <w:color w:val="000000" w:themeColor="text1"/>
        <w:sz w:val="10"/>
        <w:szCs w:val="10"/>
      </w:rPr>
    </w:pPr>
    <w:r w:rsidRPr="004A282D">
      <w:rPr>
        <w:b/>
        <w:caps/>
        <w:color w:val="000000" w:themeColor="text1"/>
        <w:sz w:val="10"/>
        <w:szCs w:val="1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4B6373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DEF0D06"/>
    <w:multiLevelType w:val="multilevel"/>
    <w:tmpl w:val="D8828686"/>
    <w:lvl w:ilvl="0">
      <w:start w:val="1"/>
      <w:numFmt w:val="decimal"/>
      <w:pStyle w:val="PolicyHeading2-Accessible"/>
      <w:lvlText w:val="%1."/>
      <w:lvlJc w:val="left"/>
      <w:pPr>
        <w:tabs>
          <w:tab w:val="num" w:pos="567"/>
        </w:tabs>
        <w:ind w:left="0" w:firstLine="0"/>
      </w:pPr>
      <w:rPr>
        <w:rFonts w:ascii="Calibri" w:hAnsi="Calibri" w:hint="default"/>
        <w:sz w:val="24"/>
      </w:rPr>
    </w:lvl>
    <w:lvl w:ilvl="1">
      <w:start w:val="1"/>
      <w:numFmt w:val="decimal"/>
      <w:pStyle w:val="Policy-BodyText"/>
      <w:lvlText w:val="%1.%2."/>
      <w:lvlJc w:val="left"/>
      <w:pPr>
        <w:tabs>
          <w:tab w:val="num" w:pos="567"/>
        </w:tabs>
        <w:ind w:left="0" w:firstLine="0"/>
      </w:pPr>
      <w:rPr>
        <w:rFonts w:ascii="Calibri" w:hAnsi="Calibri" w:hint="default"/>
        <w:b w:val="0"/>
        <w:sz w:val="22"/>
        <w:szCs w:val="22"/>
      </w:rPr>
    </w:lvl>
    <w:lvl w:ilvl="2">
      <w:start w:val="1"/>
      <w:numFmt w:val="decimal"/>
      <w:lvlText w:val="%1.%2.%3."/>
      <w:lvlJc w:val="left"/>
      <w:pPr>
        <w:tabs>
          <w:tab w:val="num" w:pos="1390"/>
        </w:tabs>
        <w:ind w:left="710" w:firstLine="0"/>
      </w:pPr>
      <w:rPr>
        <w:rFonts w:ascii="Calibri" w:hAnsi="Calibri" w:hint="default"/>
        <w:sz w:val="22"/>
        <w:szCs w:val="22"/>
      </w:rPr>
    </w:lvl>
    <w:lvl w:ilvl="3">
      <w:start w:val="1"/>
      <w:numFmt w:val="decimal"/>
      <w:lvlText w:val="%1.%2.%3.%4."/>
      <w:lvlJc w:val="left"/>
      <w:pPr>
        <w:tabs>
          <w:tab w:val="num" w:pos="794"/>
        </w:tabs>
        <w:ind w:left="0" w:firstLine="0"/>
      </w:pPr>
      <w:rPr>
        <w:rFonts w:ascii="Calibri" w:hAnsi="Calibri" w:hint="default"/>
        <w:sz w:val="22"/>
        <w:szCs w:val="22"/>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2"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42B85BBD"/>
    <w:multiLevelType w:val="hybridMultilevel"/>
    <w:tmpl w:val="46FA6E08"/>
    <w:lvl w:ilvl="0" w:tplc="0C090019">
      <w:start w:val="1"/>
      <w:numFmt w:val="lowerLetter"/>
      <w:lvlText w:val="%1."/>
      <w:lvlJc w:val="left"/>
      <w:pPr>
        <w:ind w:left="1069" w:hanging="360"/>
      </w:p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4" w15:restartNumberingAfterBreak="0">
    <w:nsid w:val="465A212B"/>
    <w:multiLevelType w:val="hybridMultilevel"/>
    <w:tmpl w:val="09D6AB0C"/>
    <w:lvl w:ilvl="0" w:tplc="6F3CF378">
      <w:start w:val="1"/>
      <w:numFmt w:val="bullet"/>
      <w:pStyle w:val="Bullet3"/>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5" w15:restartNumberingAfterBreak="0">
    <w:nsid w:val="531A54FB"/>
    <w:multiLevelType w:val="hybridMultilevel"/>
    <w:tmpl w:val="EFEE4814"/>
    <w:lvl w:ilvl="0" w:tplc="29061554">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68F771F"/>
    <w:multiLevelType w:val="multilevel"/>
    <w:tmpl w:val="341A4B9E"/>
    <w:lvl w:ilvl="0">
      <w:start w:val="1"/>
      <w:numFmt w:val="bullet"/>
      <w:pStyle w:val="Bullet2"/>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7" w15:restartNumberingAfterBreak="0">
    <w:nsid w:val="62F10B1F"/>
    <w:multiLevelType w:val="hybridMultilevel"/>
    <w:tmpl w:val="87622970"/>
    <w:lvl w:ilvl="0" w:tplc="0C090005">
      <w:start w:val="1"/>
      <w:numFmt w:val="bullet"/>
      <w:lvlText w:val=""/>
      <w:lvlJc w:val="left"/>
      <w:pPr>
        <w:ind w:left="862" w:hanging="360"/>
      </w:pPr>
      <w:rPr>
        <w:rFonts w:ascii="Wingdings" w:hAnsi="Wingdings"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8" w15:restartNumberingAfterBreak="0">
    <w:nsid w:val="679D420E"/>
    <w:multiLevelType w:val="hybridMultilevel"/>
    <w:tmpl w:val="695EDD6C"/>
    <w:lvl w:ilvl="0" w:tplc="1F80BF74">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8BA693E"/>
    <w:multiLevelType w:val="hybridMultilevel"/>
    <w:tmpl w:val="62FE3E86"/>
    <w:lvl w:ilvl="0" w:tplc="0C090005">
      <w:start w:val="1"/>
      <w:numFmt w:val="bullet"/>
      <w:lvlText w:val=""/>
      <w:lvlJc w:val="left"/>
      <w:pPr>
        <w:ind w:left="1069" w:hanging="360"/>
      </w:pPr>
      <w:rPr>
        <w:rFonts w:ascii="Wingdings" w:hAnsi="Wingdings"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0" w15:restartNumberingAfterBreak="0">
    <w:nsid w:val="6E3A71F2"/>
    <w:multiLevelType w:val="hybridMultilevel"/>
    <w:tmpl w:val="45B0C664"/>
    <w:lvl w:ilvl="0" w:tplc="0C090005">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7845518F"/>
    <w:multiLevelType w:val="hybridMultilevel"/>
    <w:tmpl w:val="3AD6AF1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4"/>
  </w:num>
  <w:num w:numId="4">
    <w:abstractNumId w:val="2"/>
  </w:num>
  <w:num w:numId="5">
    <w:abstractNumId w:val="5"/>
  </w:num>
  <w:num w:numId="6">
    <w:abstractNumId w:val="0"/>
  </w:num>
  <w:num w:numId="7">
    <w:abstractNumId w:val="1"/>
  </w:num>
  <w:num w:numId="8">
    <w:abstractNumId w:val="7"/>
  </w:num>
  <w:num w:numId="9">
    <w:abstractNumId w:val="9"/>
  </w:num>
  <w:num w:numId="10">
    <w:abstractNumId w:val="3"/>
  </w:num>
  <w:num w:numId="11">
    <w:abstractNumId w:val="11"/>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drawingGridHorizontalSpacing w:val="105"/>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7D2"/>
    <w:rsid w:val="000016B9"/>
    <w:rsid w:val="000068D5"/>
    <w:rsid w:val="00030790"/>
    <w:rsid w:val="00030CC1"/>
    <w:rsid w:val="00034546"/>
    <w:rsid w:val="00036B92"/>
    <w:rsid w:val="000419C1"/>
    <w:rsid w:val="00043B50"/>
    <w:rsid w:val="0005196D"/>
    <w:rsid w:val="00064C45"/>
    <w:rsid w:val="000650AF"/>
    <w:rsid w:val="00065CEA"/>
    <w:rsid w:val="00065F0D"/>
    <w:rsid w:val="00067FFD"/>
    <w:rsid w:val="00070067"/>
    <w:rsid w:val="00076803"/>
    <w:rsid w:val="00080297"/>
    <w:rsid w:val="00090A83"/>
    <w:rsid w:val="000A2FFC"/>
    <w:rsid w:val="000A6B63"/>
    <w:rsid w:val="000B13CB"/>
    <w:rsid w:val="000B41D6"/>
    <w:rsid w:val="000C3F1E"/>
    <w:rsid w:val="000C6C34"/>
    <w:rsid w:val="000E43A3"/>
    <w:rsid w:val="000F5CCD"/>
    <w:rsid w:val="000F5D86"/>
    <w:rsid w:val="000F605A"/>
    <w:rsid w:val="0011798B"/>
    <w:rsid w:val="00133A83"/>
    <w:rsid w:val="00141853"/>
    <w:rsid w:val="00145027"/>
    <w:rsid w:val="0015010B"/>
    <w:rsid w:val="001501D9"/>
    <w:rsid w:val="00152EB7"/>
    <w:rsid w:val="0016080C"/>
    <w:rsid w:val="001623DE"/>
    <w:rsid w:val="0018030D"/>
    <w:rsid w:val="001912A2"/>
    <w:rsid w:val="001966FA"/>
    <w:rsid w:val="00197666"/>
    <w:rsid w:val="001A0139"/>
    <w:rsid w:val="001A0956"/>
    <w:rsid w:val="001A6FD9"/>
    <w:rsid w:val="001B2BB8"/>
    <w:rsid w:val="001B5702"/>
    <w:rsid w:val="001C1FF2"/>
    <w:rsid w:val="001D316C"/>
    <w:rsid w:val="001E7690"/>
    <w:rsid w:val="001E76BA"/>
    <w:rsid w:val="002009BA"/>
    <w:rsid w:val="00214A8E"/>
    <w:rsid w:val="00215465"/>
    <w:rsid w:val="00221F31"/>
    <w:rsid w:val="00266A8F"/>
    <w:rsid w:val="002846D8"/>
    <w:rsid w:val="00287C96"/>
    <w:rsid w:val="002A0832"/>
    <w:rsid w:val="002A5458"/>
    <w:rsid w:val="002C6B74"/>
    <w:rsid w:val="002D33BC"/>
    <w:rsid w:val="002E7655"/>
    <w:rsid w:val="002F639B"/>
    <w:rsid w:val="003238CE"/>
    <w:rsid w:val="00337BC6"/>
    <w:rsid w:val="003439ED"/>
    <w:rsid w:val="003517BF"/>
    <w:rsid w:val="00354F6D"/>
    <w:rsid w:val="003633F5"/>
    <w:rsid w:val="00372A0C"/>
    <w:rsid w:val="00376A58"/>
    <w:rsid w:val="0037744F"/>
    <w:rsid w:val="003A641C"/>
    <w:rsid w:val="003B13F4"/>
    <w:rsid w:val="003D4DBC"/>
    <w:rsid w:val="003D6FEF"/>
    <w:rsid w:val="00402728"/>
    <w:rsid w:val="004103A9"/>
    <w:rsid w:val="00411A3D"/>
    <w:rsid w:val="00422FCD"/>
    <w:rsid w:val="004248AE"/>
    <w:rsid w:val="004439BD"/>
    <w:rsid w:val="004502A1"/>
    <w:rsid w:val="00452B15"/>
    <w:rsid w:val="004563B4"/>
    <w:rsid w:val="00473799"/>
    <w:rsid w:val="00481CE3"/>
    <w:rsid w:val="00482E0B"/>
    <w:rsid w:val="00483BB7"/>
    <w:rsid w:val="00496C0F"/>
    <w:rsid w:val="00496CD4"/>
    <w:rsid w:val="004A282D"/>
    <w:rsid w:val="004B4981"/>
    <w:rsid w:val="004B64AE"/>
    <w:rsid w:val="004C10AE"/>
    <w:rsid w:val="004C1925"/>
    <w:rsid w:val="004C4DDB"/>
    <w:rsid w:val="004D332D"/>
    <w:rsid w:val="004E69B5"/>
    <w:rsid w:val="004F131E"/>
    <w:rsid w:val="004F3D98"/>
    <w:rsid w:val="004F5B70"/>
    <w:rsid w:val="004F74DA"/>
    <w:rsid w:val="005014D9"/>
    <w:rsid w:val="00503E7E"/>
    <w:rsid w:val="00512E77"/>
    <w:rsid w:val="0053763A"/>
    <w:rsid w:val="005654E8"/>
    <w:rsid w:val="005661B1"/>
    <w:rsid w:val="00576D35"/>
    <w:rsid w:val="0058377A"/>
    <w:rsid w:val="00586AC8"/>
    <w:rsid w:val="005A60DB"/>
    <w:rsid w:val="005B369E"/>
    <w:rsid w:val="005C54B5"/>
    <w:rsid w:val="005C72CC"/>
    <w:rsid w:val="005E5305"/>
    <w:rsid w:val="006046FF"/>
    <w:rsid w:val="00604F69"/>
    <w:rsid w:val="00614A39"/>
    <w:rsid w:val="00622565"/>
    <w:rsid w:val="0063036E"/>
    <w:rsid w:val="00632F54"/>
    <w:rsid w:val="00633AF4"/>
    <w:rsid w:val="00635C80"/>
    <w:rsid w:val="006515F5"/>
    <w:rsid w:val="006610FF"/>
    <w:rsid w:val="00665B9F"/>
    <w:rsid w:val="006671CA"/>
    <w:rsid w:val="00680C6F"/>
    <w:rsid w:val="00685229"/>
    <w:rsid w:val="0069624A"/>
    <w:rsid w:val="006A2843"/>
    <w:rsid w:val="006A6360"/>
    <w:rsid w:val="006B10A9"/>
    <w:rsid w:val="006B1555"/>
    <w:rsid w:val="006C1037"/>
    <w:rsid w:val="006C22DE"/>
    <w:rsid w:val="006D14E1"/>
    <w:rsid w:val="006D2273"/>
    <w:rsid w:val="006D5CDC"/>
    <w:rsid w:val="006D75E3"/>
    <w:rsid w:val="006F7929"/>
    <w:rsid w:val="007129E6"/>
    <w:rsid w:val="0073089A"/>
    <w:rsid w:val="00736501"/>
    <w:rsid w:val="00744530"/>
    <w:rsid w:val="0076392F"/>
    <w:rsid w:val="0078138D"/>
    <w:rsid w:val="007903B1"/>
    <w:rsid w:val="0079069F"/>
    <w:rsid w:val="007D1FEC"/>
    <w:rsid w:val="007D26DC"/>
    <w:rsid w:val="007D5985"/>
    <w:rsid w:val="007E76A2"/>
    <w:rsid w:val="00810221"/>
    <w:rsid w:val="00810457"/>
    <w:rsid w:val="00815AAF"/>
    <w:rsid w:val="008266EE"/>
    <w:rsid w:val="00826FDC"/>
    <w:rsid w:val="00832B4A"/>
    <w:rsid w:val="008459DC"/>
    <w:rsid w:val="0086024E"/>
    <w:rsid w:val="00860B3E"/>
    <w:rsid w:val="00874488"/>
    <w:rsid w:val="00875C35"/>
    <w:rsid w:val="00881302"/>
    <w:rsid w:val="00886A94"/>
    <w:rsid w:val="0089332C"/>
    <w:rsid w:val="008A2D11"/>
    <w:rsid w:val="008A593B"/>
    <w:rsid w:val="008D2D94"/>
    <w:rsid w:val="00913147"/>
    <w:rsid w:val="0092592D"/>
    <w:rsid w:val="00936F16"/>
    <w:rsid w:val="00937B2B"/>
    <w:rsid w:val="00941A30"/>
    <w:rsid w:val="00947539"/>
    <w:rsid w:val="0096313F"/>
    <w:rsid w:val="00966ABA"/>
    <w:rsid w:val="00975520"/>
    <w:rsid w:val="009972DF"/>
    <w:rsid w:val="009A5382"/>
    <w:rsid w:val="009B7419"/>
    <w:rsid w:val="009E391E"/>
    <w:rsid w:val="009E4EC4"/>
    <w:rsid w:val="009E519F"/>
    <w:rsid w:val="009F7A67"/>
    <w:rsid w:val="00A35E31"/>
    <w:rsid w:val="00A50861"/>
    <w:rsid w:val="00A53F9C"/>
    <w:rsid w:val="00A56436"/>
    <w:rsid w:val="00A61662"/>
    <w:rsid w:val="00A72ED9"/>
    <w:rsid w:val="00A746CB"/>
    <w:rsid w:val="00A7771C"/>
    <w:rsid w:val="00A80C2F"/>
    <w:rsid w:val="00AA618D"/>
    <w:rsid w:val="00AA6E5F"/>
    <w:rsid w:val="00AB33D4"/>
    <w:rsid w:val="00AB3779"/>
    <w:rsid w:val="00AB6DED"/>
    <w:rsid w:val="00AB7D32"/>
    <w:rsid w:val="00AC5820"/>
    <w:rsid w:val="00AD09B3"/>
    <w:rsid w:val="00AD606C"/>
    <w:rsid w:val="00AE2693"/>
    <w:rsid w:val="00AE3E57"/>
    <w:rsid w:val="00AE6BD7"/>
    <w:rsid w:val="00AE75B3"/>
    <w:rsid w:val="00AF112C"/>
    <w:rsid w:val="00AF4E7F"/>
    <w:rsid w:val="00B02277"/>
    <w:rsid w:val="00B23196"/>
    <w:rsid w:val="00B347C5"/>
    <w:rsid w:val="00B51C5D"/>
    <w:rsid w:val="00B525C2"/>
    <w:rsid w:val="00B52648"/>
    <w:rsid w:val="00B6508B"/>
    <w:rsid w:val="00B70B52"/>
    <w:rsid w:val="00B71D00"/>
    <w:rsid w:val="00B8520D"/>
    <w:rsid w:val="00BA2F3B"/>
    <w:rsid w:val="00BB3989"/>
    <w:rsid w:val="00BC21E9"/>
    <w:rsid w:val="00BC6211"/>
    <w:rsid w:val="00BE5D8A"/>
    <w:rsid w:val="00BE7C56"/>
    <w:rsid w:val="00C134CD"/>
    <w:rsid w:val="00C140C2"/>
    <w:rsid w:val="00C17AE1"/>
    <w:rsid w:val="00C34A60"/>
    <w:rsid w:val="00C34F4D"/>
    <w:rsid w:val="00C46E8A"/>
    <w:rsid w:val="00C74C6D"/>
    <w:rsid w:val="00C777B3"/>
    <w:rsid w:val="00C82173"/>
    <w:rsid w:val="00C837F2"/>
    <w:rsid w:val="00C85938"/>
    <w:rsid w:val="00C973B7"/>
    <w:rsid w:val="00CB5B48"/>
    <w:rsid w:val="00CB7CEE"/>
    <w:rsid w:val="00CC3742"/>
    <w:rsid w:val="00CC521C"/>
    <w:rsid w:val="00CD7852"/>
    <w:rsid w:val="00CE5298"/>
    <w:rsid w:val="00CF5A26"/>
    <w:rsid w:val="00D05E52"/>
    <w:rsid w:val="00D06E64"/>
    <w:rsid w:val="00D2026C"/>
    <w:rsid w:val="00D249CA"/>
    <w:rsid w:val="00D24F1A"/>
    <w:rsid w:val="00D4548E"/>
    <w:rsid w:val="00D51B7A"/>
    <w:rsid w:val="00D5471F"/>
    <w:rsid w:val="00D560B2"/>
    <w:rsid w:val="00D567D2"/>
    <w:rsid w:val="00D63564"/>
    <w:rsid w:val="00D72E45"/>
    <w:rsid w:val="00D760F0"/>
    <w:rsid w:val="00D770F0"/>
    <w:rsid w:val="00DA3971"/>
    <w:rsid w:val="00DA78C9"/>
    <w:rsid w:val="00DB04F9"/>
    <w:rsid w:val="00DB064A"/>
    <w:rsid w:val="00DB2D5B"/>
    <w:rsid w:val="00DB76EC"/>
    <w:rsid w:val="00DD1627"/>
    <w:rsid w:val="00DD35A4"/>
    <w:rsid w:val="00DD6496"/>
    <w:rsid w:val="00DE3AF3"/>
    <w:rsid w:val="00DF543E"/>
    <w:rsid w:val="00E00C45"/>
    <w:rsid w:val="00E020B6"/>
    <w:rsid w:val="00E06187"/>
    <w:rsid w:val="00E20794"/>
    <w:rsid w:val="00E25F01"/>
    <w:rsid w:val="00E27D26"/>
    <w:rsid w:val="00E27E63"/>
    <w:rsid w:val="00E30105"/>
    <w:rsid w:val="00E43F8B"/>
    <w:rsid w:val="00E561E7"/>
    <w:rsid w:val="00E60467"/>
    <w:rsid w:val="00E670FD"/>
    <w:rsid w:val="00E73B61"/>
    <w:rsid w:val="00E770D3"/>
    <w:rsid w:val="00E817B2"/>
    <w:rsid w:val="00E93F07"/>
    <w:rsid w:val="00EC199C"/>
    <w:rsid w:val="00EC7585"/>
    <w:rsid w:val="00F04053"/>
    <w:rsid w:val="00F05E53"/>
    <w:rsid w:val="00F11E01"/>
    <w:rsid w:val="00F12F2B"/>
    <w:rsid w:val="00F141C9"/>
    <w:rsid w:val="00F15362"/>
    <w:rsid w:val="00F53D3C"/>
    <w:rsid w:val="00F65D04"/>
    <w:rsid w:val="00F8723E"/>
    <w:rsid w:val="00F875BD"/>
    <w:rsid w:val="00FA6C39"/>
    <w:rsid w:val="00FB1226"/>
    <w:rsid w:val="00FB3938"/>
    <w:rsid w:val="00FE0459"/>
    <w:rsid w:val="00FE631C"/>
    <w:rsid w:val="00FF0A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51A1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0D3"/>
    <w:pPr>
      <w:spacing w:line="250" w:lineRule="exact"/>
    </w:pPr>
    <w:rPr>
      <w:rFonts w:cs="Times New Roman"/>
      <w:szCs w:val="21"/>
      <w:lang w:eastAsia="en-AU"/>
    </w:rPr>
  </w:style>
  <w:style w:type="paragraph" w:styleId="Heading1">
    <w:name w:val="heading 1"/>
    <w:next w:val="Heading2"/>
    <w:link w:val="Heading1Char"/>
    <w:uiPriority w:val="9"/>
    <w:qFormat/>
    <w:rsid w:val="001A6FD9"/>
    <w:pPr>
      <w:keepNext/>
      <w:suppressAutoHyphens/>
      <w:spacing w:before="360" w:after="120" w:line="440" w:lineRule="exact"/>
      <w:outlineLvl w:val="0"/>
    </w:pPr>
    <w:rPr>
      <w:rFonts w:asciiTheme="majorHAnsi" w:eastAsiaTheme="majorEastAsia" w:hAnsiTheme="majorHAnsi" w:cstheme="majorBidi"/>
      <w:bCs/>
      <w:caps/>
      <w:color w:val="482D8C"/>
      <w:spacing w:val="-20"/>
      <w:kern w:val="36"/>
      <w:sz w:val="44"/>
      <w:szCs w:val="48"/>
      <w:lang w:eastAsia="en-AU"/>
    </w:rPr>
  </w:style>
  <w:style w:type="paragraph" w:styleId="Heading2">
    <w:name w:val="heading 2"/>
    <w:basedOn w:val="Normal"/>
    <w:next w:val="Heading3"/>
    <w:link w:val="Heading2Char"/>
    <w:uiPriority w:val="9"/>
    <w:unhideWhenUsed/>
    <w:qFormat/>
    <w:rsid w:val="00080297"/>
    <w:pPr>
      <w:keepNext/>
      <w:suppressAutoHyphens/>
      <w:spacing w:before="240" w:after="60" w:line="240" w:lineRule="auto"/>
      <w:outlineLvl w:val="1"/>
    </w:pPr>
    <w:rPr>
      <w:rFonts w:asciiTheme="majorHAnsi" w:hAnsiTheme="majorHAnsi"/>
      <w:caps/>
      <w:color w:val="00AEEF" w:themeColor="text2"/>
      <w:sz w:val="30"/>
      <w:szCs w:val="36"/>
    </w:rPr>
  </w:style>
  <w:style w:type="paragraph" w:styleId="Heading3">
    <w:name w:val="heading 3"/>
    <w:basedOn w:val="Normal"/>
    <w:next w:val="Normal"/>
    <w:link w:val="Heading3Char"/>
    <w:uiPriority w:val="9"/>
    <w:unhideWhenUsed/>
    <w:qFormat/>
    <w:rsid w:val="00A80C2F"/>
    <w:pPr>
      <w:keepNext/>
      <w:suppressAutoHyphens/>
      <w:spacing w:before="200" w:after="60" w:line="240" w:lineRule="exact"/>
      <w:outlineLvl w:val="2"/>
    </w:pPr>
    <w:rPr>
      <w:rFonts w:asciiTheme="majorHAnsi" w:hAnsiTheme="majorHAnsi"/>
      <w:b/>
      <w:caps/>
      <w:color w:val="323232" w:themeColor="accent1"/>
      <w:sz w:val="24"/>
      <w:szCs w:val="28"/>
    </w:rPr>
  </w:style>
  <w:style w:type="paragraph" w:styleId="Heading4">
    <w:name w:val="heading 4"/>
    <w:basedOn w:val="Normal"/>
    <w:link w:val="Heading4Char"/>
    <w:uiPriority w:val="9"/>
    <w:unhideWhenUsed/>
    <w:qFormat/>
    <w:rsid w:val="00E020B6"/>
    <w:pPr>
      <w:keepNext/>
      <w:spacing w:before="200" w:after="60" w:line="240" w:lineRule="exact"/>
      <w:outlineLvl w:val="3"/>
    </w:pPr>
    <w:rPr>
      <w:rFonts w:asciiTheme="majorHAnsi" w:hAnsiTheme="majorHAnsi"/>
      <w:bCs/>
      <w:color w:val="482D8C" w:themeColor="background2"/>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6FD9"/>
    <w:rPr>
      <w:rFonts w:asciiTheme="majorHAnsi" w:eastAsiaTheme="majorEastAsia" w:hAnsiTheme="majorHAnsi" w:cstheme="majorBidi"/>
      <w:bCs/>
      <w:caps/>
      <w:color w:val="482D8C"/>
      <w:spacing w:val="-20"/>
      <w:kern w:val="36"/>
      <w:sz w:val="44"/>
      <w:szCs w:val="48"/>
      <w:lang w:eastAsia="en-AU"/>
    </w:rPr>
  </w:style>
  <w:style w:type="character" w:customStyle="1" w:styleId="Heading2Char">
    <w:name w:val="Heading 2 Char"/>
    <w:basedOn w:val="DefaultParagraphFont"/>
    <w:link w:val="Heading2"/>
    <w:uiPriority w:val="9"/>
    <w:rsid w:val="00080297"/>
    <w:rPr>
      <w:rFonts w:asciiTheme="majorHAnsi" w:hAnsiTheme="majorHAnsi" w:cs="Times New Roman"/>
      <w:caps/>
      <w:color w:val="00AEEF" w:themeColor="text2"/>
      <w:sz w:val="30"/>
      <w:szCs w:val="36"/>
      <w:lang w:eastAsia="en-AU"/>
    </w:rPr>
  </w:style>
  <w:style w:type="character" w:customStyle="1" w:styleId="Heading3Char">
    <w:name w:val="Heading 3 Char"/>
    <w:basedOn w:val="DefaultParagraphFont"/>
    <w:link w:val="Heading3"/>
    <w:uiPriority w:val="9"/>
    <w:rsid w:val="00A80C2F"/>
    <w:rPr>
      <w:rFonts w:asciiTheme="majorHAnsi" w:hAnsiTheme="majorHAnsi" w:cs="Times New Roman"/>
      <w:b/>
      <w:caps/>
      <w:color w:val="323232" w:themeColor="accent1"/>
      <w:sz w:val="24"/>
      <w:szCs w:val="28"/>
      <w:lang w:eastAsia="en-AU"/>
    </w:rPr>
  </w:style>
  <w:style w:type="character" w:customStyle="1" w:styleId="Heading4Char">
    <w:name w:val="Heading 4 Char"/>
    <w:basedOn w:val="DefaultParagraphFont"/>
    <w:link w:val="Heading4"/>
    <w:uiPriority w:val="9"/>
    <w:rsid w:val="00E020B6"/>
    <w:rPr>
      <w:rFonts w:asciiTheme="majorHAnsi" w:hAnsiTheme="majorHAnsi" w:cs="Times New Roman"/>
      <w:bCs/>
      <w:color w:val="482D8C" w:themeColor="background2"/>
      <w:sz w:val="24"/>
      <w:szCs w:val="28"/>
      <w:lang w:eastAsia="en-AU"/>
    </w:rPr>
  </w:style>
  <w:style w:type="character" w:styleId="Hyperlink">
    <w:name w:val="Hyperlink"/>
    <w:basedOn w:val="DefaultParagraphFont"/>
    <w:uiPriority w:val="99"/>
    <w:unhideWhenUsed/>
    <w:rsid w:val="0037744F"/>
    <w:rPr>
      <w:rFonts w:asciiTheme="minorHAnsi" w:hAnsiTheme="minorHAnsi"/>
      <w:color w:val="005677" w:themeColor="text2" w:themeShade="80"/>
      <w:u w:val="single"/>
    </w:rPr>
  </w:style>
  <w:style w:type="paragraph" w:styleId="TOC1">
    <w:name w:val="toc 1"/>
    <w:basedOn w:val="Normal"/>
    <w:autoRedefine/>
    <w:uiPriority w:val="39"/>
    <w:unhideWhenUsed/>
    <w:rsid w:val="00482E0B"/>
    <w:pPr>
      <w:keepNext/>
      <w:tabs>
        <w:tab w:val="right" w:leader="dot" w:pos="9060"/>
      </w:tabs>
      <w:spacing w:before="360" w:after="120" w:line="440" w:lineRule="exact"/>
    </w:pPr>
    <w:rPr>
      <w:rFonts w:asciiTheme="majorHAnsi" w:hAnsiTheme="majorHAnsi"/>
      <w:caps/>
      <w:noProof/>
      <w:color w:val="482D8C" w:themeColor="background2"/>
      <w:sz w:val="36"/>
      <w:szCs w:val="40"/>
    </w:rPr>
  </w:style>
  <w:style w:type="paragraph" w:styleId="TOC2">
    <w:name w:val="toc 2"/>
    <w:basedOn w:val="Normal"/>
    <w:autoRedefine/>
    <w:uiPriority w:val="39"/>
    <w:unhideWhenUsed/>
    <w:rsid w:val="00D5471F"/>
    <w:pPr>
      <w:keepNext/>
      <w:spacing w:before="200" w:after="120" w:line="320" w:lineRule="exact"/>
      <w:ind w:left="210"/>
    </w:pPr>
    <w:rPr>
      <w:rFonts w:asciiTheme="majorHAnsi" w:hAnsiTheme="majorHAnsi"/>
      <w:caps/>
      <w:color w:val="00AEEF" w:themeColor="text2"/>
      <w:sz w:val="28"/>
      <w:szCs w:val="32"/>
    </w:rPr>
  </w:style>
  <w:style w:type="paragraph" w:styleId="TOC3">
    <w:name w:val="toc 3"/>
    <w:basedOn w:val="Normal"/>
    <w:autoRedefine/>
    <w:uiPriority w:val="39"/>
    <w:unhideWhenUsed/>
    <w:rsid w:val="00D5471F"/>
    <w:pPr>
      <w:keepNext/>
      <w:spacing w:before="200" w:after="120" w:line="240" w:lineRule="exact"/>
      <w:ind w:left="420"/>
    </w:pPr>
    <w:rPr>
      <w:rFonts w:asciiTheme="majorHAnsi" w:hAnsiTheme="majorHAnsi"/>
      <w:caps/>
      <w:color w:val="323232" w:themeColor="accent1"/>
      <w:sz w:val="24"/>
      <w:szCs w:val="24"/>
    </w:rPr>
  </w:style>
  <w:style w:type="paragraph" w:styleId="Title">
    <w:name w:val="Title"/>
    <w:basedOn w:val="Normal"/>
    <w:link w:val="TitleChar"/>
    <w:uiPriority w:val="10"/>
    <w:qFormat/>
    <w:rsid w:val="00080297"/>
    <w:pPr>
      <w:spacing w:after="0" w:line="680" w:lineRule="exact"/>
    </w:pPr>
    <w:rPr>
      <w:rFonts w:asciiTheme="majorHAnsi" w:hAnsiTheme="majorHAnsi"/>
      <w:caps/>
      <w:color w:val="00AEEF" w:themeColor="text2"/>
      <w:sz w:val="72"/>
      <w:szCs w:val="72"/>
    </w:rPr>
  </w:style>
  <w:style w:type="character" w:customStyle="1" w:styleId="TitleChar">
    <w:name w:val="Title Char"/>
    <w:basedOn w:val="DefaultParagraphFont"/>
    <w:link w:val="Title"/>
    <w:uiPriority w:val="10"/>
    <w:rsid w:val="00080297"/>
    <w:rPr>
      <w:rFonts w:asciiTheme="majorHAnsi" w:hAnsiTheme="majorHAnsi" w:cs="Times New Roman"/>
      <w:caps/>
      <w:color w:val="00AEEF" w:themeColor="text2"/>
      <w:sz w:val="72"/>
      <w:szCs w:val="72"/>
      <w:lang w:eastAsia="en-AU"/>
    </w:rPr>
  </w:style>
  <w:style w:type="paragraph" w:styleId="Subtitle">
    <w:name w:val="Subtitle"/>
    <w:basedOn w:val="Normal"/>
    <w:link w:val="SubtitleChar"/>
    <w:uiPriority w:val="11"/>
    <w:qFormat/>
    <w:rsid w:val="00080297"/>
    <w:pPr>
      <w:spacing w:after="0" w:line="240" w:lineRule="auto"/>
    </w:pPr>
    <w:rPr>
      <w:rFonts w:asciiTheme="majorHAnsi" w:hAnsiTheme="majorHAnsi"/>
      <w:caps/>
      <w:color w:val="262626"/>
      <w:spacing w:val="15"/>
      <w:sz w:val="40"/>
      <w:szCs w:val="40"/>
    </w:rPr>
  </w:style>
  <w:style w:type="character" w:customStyle="1" w:styleId="SubtitleChar">
    <w:name w:val="Subtitle Char"/>
    <w:basedOn w:val="DefaultParagraphFont"/>
    <w:link w:val="Subtitle"/>
    <w:uiPriority w:val="11"/>
    <w:rsid w:val="00080297"/>
    <w:rPr>
      <w:rFonts w:asciiTheme="majorHAnsi" w:hAnsiTheme="majorHAnsi" w:cs="Times New Roman"/>
      <w:caps/>
      <w:color w:val="262626"/>
      <w:spacing w:val="15"/>
      <w:sz w:val="40"/>
      <w:szCs w:val="40"/>
      <w:lang w:eastAsia="en-AU"/>
    </w:rPr>
  </w:style>
  <w:style w:type="paragraph" w:styleId="TOCHeading">
    <w:name w:val="TOC Heading"/>
    <w:basedOn w:val="Normal"/>
    <w:uiPriority w:val="39"/>
    <w:semiHidden/>
    <w:unhideWhenUsed/>
    <w:qFormat/>
    <w:rsid w:val="00AE6BD7"/>
    <w:pPr>
      <w:keepNext/>
      <w:spacing w:before="480" w:after="120" w:line="276" w:lineRule="auto"/>
    </w:pPr>
    <w:rPr>
      <w:rFonts w:ascii="Cambria" w:hAnsi="Cambria"/>
      <w:b/>
      <w:bCs/>
      <w:color w:val="365F91"/>
      <w:sz w:val="28"/>
      <w:szCs w:val="28"/>
    </w:rPr>
  </w:style>
  <w:style w:type="paragraph" w:customStyle="1" w:styleId="Intro">
    <w:name w:val="Intro"/>
    <w:basedOn w:val="Normal"/>
    <w:rsid w:val="00AE2693"/>
    <w:pPr>
      <w:spacing w:line="300" w:lineRule="exact"/>
    </w:pPr>
    <w:rPr>
      <w:color w:val="323232" w:themeColor="accent1"/>
      <w:sz w:val="25"/>
      <w:szCs w:val="24"/>
    </w:rPr>
  </w:style>
  <w:style w:type="paragraph" w:styleId="TOC4">
    <w:name w:val="toc 4"/>
    <w:basedOn w:val="Normal"/>
    <w:next w:val="Normal"/>
    <w:autoRedefine/>
    <w:uiPriority w:val="39"/>
    <w:unhideWhenUsed/>
    <w:rsid w:val="00D5471F"/>
    <w:pPr>
      <w:spacing w:after="100"/>
      <w:ind w:left="630"/>
    </w:pPr>
    <w:rPr>
      <w:color w:val="482D8C" w:themeColor="background2"/>
    </w:rPr>
  </w:style>
  <w:style w:type="paragraph" w:customStyle="1" w:styleId="bulletnumbers">
    <w:name w:val="bullet numbers"/>
    <w:basedOn w:val="Normal"/>
    <w:qFormat/>
    <w:rsid w:val="000C6C34"/>
    <w:pPr>
      <w:numPr>
        <w:numId w:val="5"/>
      </w:numPr>
      <w:spacing w:after="120"/>
      <w:ind w:left="357" w:hanging="357"/>
    </w:pPr>
  </w:style>
  <w:style w:type="paragraph" w:styleId="Header">
    <w:name w:val="header"/>
    <w:basedOn w:val="Normal"/>
    <w:link w:val="HeaderChar"/>
    <w:uiPriority w:val="99"/>
    <w:unhideWhenUsed/>
    <w:rsid w:val="00665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B9F"/>
    <w:rPr>
      <w:rFonts w:ascii="Source Sans Pro" w:hAnsi="Source Sans Pro" w:cs="Times New Roman"/>
      <w:sz w:val="21"/>
      <w:szCs w:val="21"/>
      <w:lang w:eastAsia="en-AU"/>
    </w:rPr>
  </w:style>
  <w:style w:type="paragraph" w:styleId="Footer">
    <w:name w:val="footer"/>
    <w:basedOn w:val="Normal"/>
    <w:link w:val="FooterChar"/>
    <w:uiPriority w:val="99"/>
    <w:unhideWhenUsed/>
    <w:rsid w:val="00665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B9F"/>
    <w:rPr>
      <w:rFonts w:ascii="Source Sans Pro" w:hAnsi="Source Sans Pro" w:cs="Times New Roman"/>
      <w:sz w:val="21"/>
      <w:szCs w:val="21"/>
      <w:lang w:eastAsia="en-AU"/>
    </w:rPr>
  </w:style>
  <w:style w:type="paragraph" w:customStyle="1" w:styleId="Tablebody">
    <w:name w:val="Table body"/>
    <w:basedOn w:val="BodyText"/>
    <w:uiPriority w:val="1"/>
    <w:qFormat/>
    <w:rsid w:val="00632F54"/>
    <w:pPr>
      <w:widowControl w:val="0"/>
      <w:spacing w:before="120"/>
    </w:pPr>
    <w:rPr>
      <w:rFonts w:eastAsia="Montserrat Light" w:cstheme="minorBidi"/>
      <w:color w:val="262626" w:themeColor="text1" w:themeTint="D9"/>
      <w:szCs w:val="22"/>
      <w:lang w:val="en-US" w:eastAsia="en-US"/>
    </w:rPr>
  </w:style>
  <w:style w:type="paragraph" w:styleId="TOAHeading">
    <w:name w:val="toa heading"/>
    <w:basedOn w:val="Normal"/>
    <w:next w:val="Normal"/>
    <w:uiPriority w:val="99"/>
    <w:semiHidden/>
    <w:unhideWhenUsed/>
    <w:rsid w:val="00632F54"/>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632F5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Tablebody"/>
    <w:uiPriority w:val="1"/>
    <w:qFormat/>
    <w:rsid w:val="00B02277"/>
    <w:rPr>
      <w:rFonts w:asciiTheme="majorHAnsi" w:hAnsiTheme="majorHAnsi"/>
      <w:color w:val="FFFFFF" w:themeColor="background1"/>
      <w:szCs w:val="24"/>
    </w:rPr>
  </w:style>
  <w:style w:type="paragraph" w:styleId="BodyText">
    <w:name w:val="Body Text"/>
    <w:basedOn w:val="Normal"/>
    <w:link w:val="BodyTextChar"/>
    <w:uiPriority w:val="99"/>
    <w:semiHidden/>
    <w:unhideWhenUsed/>
    <w:rsid w:val="00632F54"/>
    <w:pPr>
      <w:spacing w:after="120"/>
    </w:pPr>
  </w:style>
  <w:style w:type="character" w:customStyle="1" w:styleId="BodyTextChar">
    <w:name w:val="Body Text Char"/>
    <w:basedOn w:val="DefaultParagraphFont"/>
    <w:link w:val="BodyText"/>
    <w:uiPriority w:val="99"/>
    <w:semiHidden/>
    <w:rsid w:val="00632F54"/>
    <w:rPr>
      <w:rFonts w:ascii="Source Sans Pro" w:hAnsi="Source Sans Pro" w:cs="Times New Roman"/>
      <w:sz w:val="21"/>
      <w:szCs w:val="21"/>
      <w:lang w:eastAsia="en-AU"/>
    </w:rPr>
  </w:style>
  <w:style w:type="paragraph" w:customStyle="1" w:styleId="Bullet1">
    <w:name w:val="Bullet 1"/>
    <w:basedOn w:val="Normal"/>
    <w:link w:val="Bullet1Char"/>
    <w:qFormat/>
    <w:rsid w:val="00F53D3C"/>
    <w:pPr>
      <w:numPr>
        <w:numId w:val="1"/>
      </w:numPr>
      <w:spacing w:after="60" w:line="240" w:lineRule="auto"/>
      <w:ind w:left="357" w:hanging="357"/>
    </w:pPr>
    <w:rPr>
      <w:rFonts w:eastAsia="Times New Roman"/>
      <w:szCs w:val="20"/>
      <w:lang w:eastAsia="en-US"/>
    </w:rPr>
  </w:style>
  <w:style w:type="character" w:customStyle="1" w:styleId="Bullet1Char">
    <w:name w:val="Bullet 1 Char"/>
    <w:basedOn w:val="DefaultParagraphFont"/>
    <w:link w:val="Bullet1"/>
    <w:rsid w:val="00F53D3C"/>
    <w:rPr>
      <w:rFonts w:eastAsia="Times New Roman" w:cs="Times New Roman"/>
      <w:szCs w:val="20"/>
    </w:rPr>
  </w:style>
  <w:style w:type="paragraph" w:customStyle="1" w:styleId="Bullet2">
    <w:name w:val="Bullet 2"/>
    <w:basedOn w:val="Bullet1"/>
    <w:link w:val="Bullet2Char"/>
    <w:qFormat/>
    <w:rsid w:val="002A5458"/>
    <w:pPr>
      <w:numPr>
        <w:numId w:val="2"/>
      </w:numPr>
      <w:ind w:left="630" w:hanging="273"/>
    </w:pPr>
  </w:style>
  <w:style w:type="character" w:customStyle="1" w:styleId="Bullet2Char">
    <w:name w:val="Bullet 2 Char"/>
    <w:basedOn w:val="Bullet1Char"/>
    <w:link w:val="Bullet2"/>
    <w:rsid w:val="002A5458"/>
    <w:rPr>
      <w:rFonts w:eastAsia="Times New Roman" w:cs="Times New Roman"/>
      <w:szCs w:val="20"/>
    </w:rPr>
  </w:style>
  <w:style w:type="paragraph" w:customStyle="1" w:styleId="Bullet3">
    <w:name w:val="Bullet 3"/>
    <w:basedOn w:val="Bullet2"/>
    <w:qFormat/>
    <w:rsid w:val="002A5458"/>
    <w:pPr>
      <w:numPr>
        <w:numId w:val="3"/>
      </w:numPr>
      <w:tabs>
        <w:tab w:val="num" w:pos="360"/>
      </w:tabs>
      <w:ind w:left="993" w:hanging="276"/>
    </w:pPr>
  </w:style>
  <w:style w:type="paragraph" w:customStyle="1" w:styleId="Note">
    <w:name w:val="Note"/>
    <w:basedOn w:val="Normal"/>
    <w:link w:val="NoteChar"/>
    <w:qFormat/>
    <w:rsid w:val="00BA2F3B"/>
    <w:pPr>
      <w:keepNext/>
      <w:spacing w:before="60" w:after="120"/>
    </w:pPr>
    <w:rPr>
      <w:rFonts w:eastAsia="Times New Roman"/>
      <w:sz w:val="18"/>
      <w:szCs w:val="16"/>
      <w:lang w:eastAsia="en-US"/>
    </w:rPr>
  </w:style>
  <w:style w:type="character" w:customStyle="1" w:styleId="NoteChar">
    <w:name w:val="Note Char"/>
    <w:link w:val="Note"/>
    <w:rsid w:val="00BA2F3B"/>
    <w:rPr>
      <w:rFonts w:eastAsia="Times New Roman" w:cs="Times New Roman"/>
      <w:sz w:val="18"/>
      <w:szCs w:val="16"/>
    </w:rPr>
  </w:style>
  <w:style w:type="paragraph" w:customStyle="1" w:styleId="Tablefigures">
    <w:name w:val="Table figures"/>
    <w:basedOn w:val="Tabletext"/>
    <w:link w:val="TablefiguresChar"/>
    <w:autoRedefine/>
    <w:qFormat/>
    <w:rsid w:val="0086024E"/>
    <w:pPr>
      <w:jc w:val="right"/>
    </w:pPr>
    <w:rPr>
      <w:bCs w:val="0"/>
    </w:rPr>
  </w:style>
  <w:style w:type="paragraph" w:customStyle="1" w:styleId="Tabletext">
    <w:name w:val="Table text"/>
    <w:basedOn w:val="Normal"/>
    <w:link w:val="TabletextChar"/>
    <w:autoRedefine/>
    <w:qFormat/>
    <w:rsid w:val="000419C1"/>
    <w:pPr>
      <w:spacing w:after="0" w:line="240" w:lineRule="auto"/>
      <w:ind w:left="227" w:hanging="227"/>
    </w:pPr>
    <w:rPr>
      <w:rFonts w:eastAsia="Times New Roman"/>
      <w:bCs/>
      <w:szCs w:val="20"/>
    </w:rPr>
  </w:style>
  <w:style w:type="character" w:customStyle="1" w:styleId="TablefiguresChar">
    <w:name w:val="Table figures Char"/>
    <w:basedOn w:val="DefaultParagraphFont"/>
    <w:link w:val="Tablefigures"/>
    <w:rsid w:val="0086024E"/>
    <w:rPr>
      <w:rFonts w:eastAsia="Times New Roman" w:cs="Times New Roman"/>
      <w:sz w:val="20"/>
      <w:szCs w:val="20"/>
      <w:lang w:eastAsia="en-AU"/>
    </w:rPr>
  </w:style>
  <w:style w:type="character" w:customStyle="1" w:styleId="TabletextChar">
    <w:name w:val="Table text Char"/>
    <w:basedOn w:val="DefaultParagraphFont"/>
    <w:link w:val="Tabletext"/>
    <w:rsid w:val="000419C1"/>
    <w:rPr>
      <w:rFonts w:eastAsia="Times New Roman" w:cs="Times New Roman"/>
      <w:bCs/>
      <w:sz w:val="21"/>
      <w:szCs w:val="20"/>
      <w:lang w:eastAsia="en-AU"/>
    </w:rPr>
  </w:style>
  <w:style w:type="paragraph" w:customStyle="1" w:styleId="Noteslist">
    <w:name w:val="Notes list"/>
    <w:basedOn w:val="Normal"/>
    <w:link w:val="NoteslistChar"/>
    <w:qFormat/>
    <w:rsid w:val="0086024E"/>
    <w:pPr>
      <w:numPr>
        <w:numId w:val="4"/>
      </w:numPr>
      <w:spacing w:after="0" w:line="240" w:lineRule="auto"/>
    </w:pPr>
    <w:rPr>
      <w:rFonts w:eastAsia="Times New Roman"/>
      <w:sz w:val="18"/>
      <w:szCs w:val="24"/>
      <w:lang w:eastAsia="en-US"/>
    </w:rPr>
  </w:style>
  <w:style w:type="character" w:customStyle="1" w:styleId="NoteslistChar">
    <w:name w:val="Notes list Char"/>
    <w:basedOn w:val="DefaultParagraphFont"/>
    <w:link w:val="Noteslist"/>
    <w:rsid w:val="0086024E"/>
    <w:rPr>
      <w:rFonts w:eastAsia="Times New Roman" w:cs="Times New Roman"/>
      <w:sz w:val="18"/>
      <w:szCs w:val="24"/>
    </w:rPr>
  </w:style>
  <w:style w:type="paragraph" w:customStyle="1" w:styleId="TableFiguresheading">
    <w:name w:val="Table Figures_heading"/>
    <w:basedOn w:val="Normal"/>
    <w:link w:val="TableFiguresheadingChar"/>
    <w:qFormat/>
    <w:rsid w:val="007E76A2"/>
    <w:pPr>
      <w:spacing w:after="0" w:line="240" w:lineRule="auto"/>
      <w:jc w:val="right"/>
    </w:pPr>
    <w:rPr>
      <w:rFonts w:eastAsia="Times New Roman"/>
      <w:b/>
      <w:sz w:val="20"/>
      <w:szCs w:val="20"/>
      <w:lang w:eastAsia="en-US"/>
    </w:rPr>
  </w:style>
  <w:style w:type="character" w:customStyle="1" w:styleId="TableFiguresheadingChar">
    <w:name w:val="Table Figures_heading Char"/>
    <w:basedOn w:val="DefaultParagraphFont"/>
    <w:link w:val="TableFiguresheading"/>
    <w:rsid w:val="007E76A2"/>
    <w:rPr>
      <w:rFonts w:eastAsia="Times New Roman" w:cs="Times New Roman"/>
      <w:b/>
      <w:sz w:val="20"/>
      <w:szCs w:val="20"/>
    </w:rPr>
  </w:style>
  <w:style w:type="paragraph" w:customStyle="1" w:styleId="Tabletextbold">
    <w:name w:val="Table text bold"/>
    <w:basedOn w:val="Tabletext"/>
    <w:qFormat/>
    <w:rsid w:val="007D5985"/>
    <w:rPr>
      <w:b/>
    </w:rPr>
  </w:style>
  <w:style w:type="paragraph" w:customStyle="1" w:styleId="TableTextbolditalics">
    <w:name w:val="Table Text bold italics"/>
    <w:basedOn w:val="Tabletext"/>
    <w:qFormat/>
    <w:rsid w:val="007D5985"/>
    <w:rPr>
      <w:b/>
      <w:i/>
    </w:rPr>
  </w:style>
  <w:style w:type="paragraph" w:customStyle="1" w:styleId="TableFiguresbold">
    <w:name w:val="Table Figures bold"/>
    <w:basedOn w:val="Tablefigures"/>
    <w:qFormat/>
    <w:rsid w:val="007D5985"/>
    <w:rPr>
      <w:b/>
    </w:rPr>
  </w:style>
  <w:style w:type="paragraph" w:customStyle="1" w:styleId="TableCaption">
    <w:name w:val="Table Caption"/>
    <w:basedOn w:val="Caption"/>
    <w:rsid w:val="0086024E"/>
    <w:pPr>
      <w:keepNext/>
      <w:spacing w:before="240" w:after="120"/>
    </w:pPr>
    <w:rPr>
      <w:rFonts w:eastAsia="Times New Roman"/>
      <w:color w:val="482D8C"/>
      <w:sz w:val="22"/>
      <w:lang w:eastAsia="en-US"/>
    </w:rPr>
  </w:style>
  <w:style w:type="table" w:customStyle="1" w:styleId="ARTableText">
    <w:name w:val="AR_Table_Text"/>
    <w:basedOn w:val="TableNormal"/>
    <w:uiPriority w:val="99"/>
    <w:qFormat/>
    <w:rsid w:val="000419C1"/>
    <w:pPr>
      <w:spacing w:after="0" w:line="240" w:lineRule="auto"/>
    </w:pPr>
    <w:rPr>
      <w:rFonts w:asciiTheme="majorHAnsi" w:eastAsia="Times New Roman" w:hAnsiTheme="majorHAnsi" w:cs="Times New Roman"/>
      <w:b/>
      <w:sz w:val="21"/>
      <w:szCs w:val="20"/>
      <w:lang w:eastAsia="en-AU"/>
    </w:rPr>
    <w:tblPr>
      <w:tblStyleRowBandSize w:val="1"/>
      <w:tblCellMar>
        <w:top w:w="57" w:type="dxa"/>
        <w:bottom w:w="57" w:type="dxa"/>
      </w:tblCellMar>
    </w:tblPr>
    <w:tcPr>
      <w:shd w:val="clear" w:color="auto" w:fill="E0E0E0"/>
      <w:vAlign w:val="center"/>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
    <w:name w:val="Table heading"/>
    <w:qFormat/>
    <w:rsid w:val="00C85938"/>
    <w:pPr>
      <w:spacing w:after="0"/>
    </w:pPr>
    <w:rPr>
      <w:rFonts w:eastAsia="Times New Roman" w:cs="Times New Roman"/>
      <w:sz w:val="21"/>
      <w:szCs w:val="21"/>
      <w:lang w:eastAsia="en-AU"/>
    </w:rPr>
  </w:style>
  <w:style w:type="table" w:customStyle="1" w:styleId="ARTableFigures">
    <w:name w:val="AR_Table_Figures"/>
    <w:basedOn w:val="ARTableText"/>
    <w:uiPriority w:val="99"/>
    <w:qFormat/>
    <w:rsid w:val="007D5985"/>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table" w:customStyle="1" w:styleId="LightShading1">
    <w:name w:val="Light Shading1"/>
    <w:basedOn w:val="TableNormal"/>
    <w:uiPriority w:val="60"/>
    <w:rsid w:val="007903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teHeading">
    <w:name w:val="Note Heading"/>
    <w:basedOn w:val="Normal"/>
    <w:next w:val="Normal"/>
    <w:link w:val="NoteHeadingChar"/>
    <w:uiPriority w:val="99"/>
    <w:semiHidden/>
    <w:unhideWhenUsed/>
    <w:rsid w:val="007D5985"/>
    <w:pPr>
      <w:spacing w:after="0" w:line="240" w:lineRule="auto"/>
    </w:pPr>
  </w:style>
  <w:style w:type="character" w:customStyle="1" w:styleId="NoteHeadingChar">
    <w:name w:val="Note Heading Char"/>
    <w:basedOn w:val="DefaultParagraphFont"/>
    <w:link w:val="NoteHeading"/>
    <w:uiPriority w:val="99"/>
    <w:semiHidden/>
    <w:rsid w:val="007D5985"/>
    <w:rPr>
      <w:rFonts w:cs="Times New Roman"/>
      <w:sz w:val="21"/>
      <w:szCs w:val="21"/>
      <w:lang w:eastAsia="en-AU"/>
    </w:rPr>
  </w:style>
  <w:style w:type="paragraph" w:styleId="Caption">
    <w:name w:val="caption"/>
    <w:basedOn w:val="Normal"/>
    <w:next w:val="Normal"/>
    <w:uiPriority w:val="35"/>
    <w:unhideWhenUsed/>
    <w:qFormat/>
    <w:rsid w:val="005E5305"/>
    <w:pPr>
      <w:spacing w:before="200" w:line="220" w:lineRule="exact"/>
    </w:pPr>
    <w:rPr>
      <w:bCs/>
      <w:i/>
      <w:color w:val="323232" w:themeColor="accent1"/>
      <w:sz w:val="18"/>
      <w:szCs w:val="18"/>
    </w:rPr>
  </w:style>
  <w:style w:type="table" w:styleId="LightShading-Accent2">
    <w:name w:val="Light Shading Accent 2"/>
    <w:basedOn w:val="TableNormal"/>
    <w:uiPriority w:val="60"/>
    <w:rsid w:val="001912A2"/>
    <w:pPr>
      <w:spacing w:after="0" w:line="240" w:lineRule="auto"/>
    </w:pPr>
    <w:rPr>
      <w:color w:val="6D6F63" w:themeColor="accent2" w:themeShade="BF"/>
    </w:rPr>
    <w:tblPr>
      <w:tblStyleRowBandSize w:val="1"/>
      <w:tblStyleColBandSize w:val="1"/>
      <w:tblBorders>
        <w:top w:val="single" w:sz="8" w:space="0" w:color="929487" w:themeColor="accent2"/>
        <w:bottom w:val="single" w:sz="8" w:space="0" w:color="929487" w:themeColor="accent2"/>
      </w:tblBorders>
      <w:tblCellMar>
        <w:top w:w="113" w:type="dxa"/>
        <w:bottom w:w="113" w:type="dxa"/>
      </w:tblCellMar>
    </w:tblPr>
    <w:tcPr>
      <w:vAlign w:val="center"/>
    </w:tcPr>
    <w:tblStylePr w:type="fir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la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E1" w:themeFill="accent2" w:themeFillTint="3F"/>
      </w:tcPr>
    </w:tblStylePr>
    <w:tblStylePr w:type="band1Horz">
      <w:tblPr/>
      <w:tcPr>
        <w:tcBorders>
          <w:left w:val="nil"/>
          <w:right w:val="nil"/>
          <w:insideH w:val="nil"/>
          <w:insideV w:val="nil"/>
        </w:tcBorders>
        <w:shd w:val="clear" w:color="auto" w:fill="E3E4E1" w:themeFill="accent2" w:themeFillTint="3F"/>
      </w:tcPr>
    </w:tblStylePr>
  </w:style>
  <w:style w:type="table" w:styleId="LightList-Accent2">
    <w:name w:val="Light List Accent 2"/>
    <w:basedOn w:val="TableNormal"/>
    <w:uiPriority w:val="61"/>
    <w:rsid w:val="009B7419"/>
    <w:pPr>
      <w:spacing w:after="0" w:line="240" w:lineRule="auto"/>
    </w:pPr>
    <w:tblPr>
      <w:tblStyleRowBandSize w:val="1"/>
      <w:tblStyleColBandSize w:val="1"/>
      <w:tblBorders>
        <w:top w:val="single" w:sz="8" w:space="0" w:color="929487" w:themeColor="accent2"/>
        <w:left w:val="single" w:sz="8" w:space="0" w:color="929487" w:themeColor="accent2"/>
        <w:bottom w:val="single" w:sz="8" w:space="0" w:color="929487" w:themeColor="accent2"/>
        <w:right w:val="single" w:sz="8" w:space="0" w:color="929487" w:themeColor="accent2"/>
      </w:tblBorders>
    </w:tblPr>
    <w:tblStylePr w:type="firstRow">
      <w:pPr>
        <w:spacing w:before="0" w:after="0" w:line="240" w:lineRule="auto"/>
      </w:pPr>
      <w:rPr>
        <w:b/>
        <w:bCs/>
        <w:color w:val="FFFFFF" w:themeColor="background1"/>
      </w:rPr>
      <w:tblPr/>
      <w:tcPr>
        <w:shd w:val="clear" w:color="auto" w:fill="929487" w:themeFill="accent2"/>
      </w:tcPr>
    </w:tblStylePr>
    <w:tblStylePr w:type="lastRow">
      <w:pPr>
        <w:spacing w:before="0" w:after="0" w:line="240" w:lineRule="auto"/>
      </w:pPr>
      <w:rPr>
        <w:b/>
        <w:bCs/>
      </w:rPr>
      <w:tblPr/>
      <w:tcPr>
        <w:tcBorders>
          <w:top w:val="double" w:sz="6" w:space="0" w:color="929487" w:themeColor="accent2"/>
          <w:left w:val="single" w:sz="8" w:space="0" w:color="929487" w:themeColor="accent2"/>
          <w:bottom w:val="single" w:sz="8" w:space="0" w:color="929487" w:themeColor="accent2"/>
          <w:right w:val="single" w:sz="8" w:space="0" w:color="929487" w:themeColor="accent2"/>
        </w:tcBorders>
      </w:tcPr>
    </w:tblStylePr>
    <w:tblStylePr w:type="firstCol">
      <w:rPr>
        <w:b/>
        <w:bCs/>
      </w:rPr>
    </w:tblStylePr>
    <w:tblStylePr w:type="lastCol">
      <w:rPr>
        <w:b/>
        <w:bCs/>
      </w:rPr>
    </w:tblStylePr>
    <w:tblStylePr w:type="band1Vert">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tblStylePr w:type="band1Horz">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style>
  <w:style w:type="table" w:styleId="MediumShading1-Accent2">
    <w:name w:val="Medium Shading 1 Accent 2"/>
    <w:basedOn w:val="TableNormal"/>
    <w:uiPriority w:val="63"/>
    <w:rsid w:val="009B7419"/>
    <w:pPr>
      <w:spacing w:after="0" w:line="240" w:lineRule="auto"/>
    </w:pPr>
    <w:tblPr>
      <w:tblStyleRowBandSize w:val="1"/>
      <w:tblStyleColBandSize w:val="1"/>
      <w:tblBorders>
        <w:insideH w:val="single" w:sz="8" w:space="0" w:color="929487" w:themeColor="accent2"/>
      </w:tblBorders>
    </w:tblPr>
    <w:tblStylePr w:type="firstRow">
      <w:pPr>
        <w:spacing w:before="0" w:after="0" w:line="240" w:lineRule="auto"/>
      </w:pPr>
      <w:rPr>
        <w:b/>
        <w:bCs/>
        <w:color w:val="FFFFFF" w:themeColor="background1"/>
      </w:rPr>
      <w:tblPr/>
      <w:tcPr>
        <w:tcBorders>
          <w:top w:val="single" w:sz="8"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shd w:val="clear" w:color="auto" w:fill="929487" w:themeFill="accent2"/>
      </w:tcPr>
    </w:tblStylePr>
    <w:tblStylePr w:type="lastRow">
      <w:pPr>
        <w:spacing w:before="0" w:after="0" w:line="240" w:lineRule="auto"/>
      </w:pPr>
      <w:rPr>
        <w:b/>
        <w:bCs/>
      </w:rPr>
      <w:tblPr/>
      <w:tcPr>
        <w:tcBorders>
          <w:top w:val="double" w:sz="6"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tcPr>
    </w:tblStylePr>
    <w:tblStylePr w:type="firstCol">
      <w:rPr>
        <w:b/>
        <w:bCs/>
      </w:rPr>
    </w:tblStylePr>
    <w:tblStylePr w:type="lastCol">
      <w:rPr>
        <w:b/>
        <w:bCs/>
      </w:rPr>
    </w:tblStylePr>
    <w:tblStylePr w:type="band1Vert">
      <w:tblPr/>
      <w:tcPr>
        <w:shd w:val="clear" w:color="auto" w:fill="E3E4E1" w:themeFill="accent2" w:themeFillTint="3F"/>
      </w:tcPr>
    </w:tblStylePr>
    <w:tblStylePr w:type="band1Horz">
      <w:tblPr/>
      <w:tcPr>
        <w:tcBorders>
          <w:insideH w:val="nil"/>
          <w:insideV w:val="nil"/>
        </w:tcBorders>
        <w:shd w:val="clear" w:color="auto" w:fill="E3E4E1" w:themeFill="accent2"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45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2A1"/>
    <w:rPr>
      <w:rFonts w:ascii="Tahoma" w:hAnsi="Tahoma" w:cs="Tahoma"/>
      <w:sz w:val="16"/>
      <w:szCs w:val="16"/>
      <w:lang w:eastAsia="en-AU"/>
    </w:rPr>
  </w:style>
  <w:style w:type="character" w:styleId="Strong">
    <w:name w:val="Strong"/>
    <w:basedOn w:val="DefaultParagraphFont"/>
    <w:uiPriority w:val="22"/>
    <w:qFormat/>
    <w:rsid w:val="00C85938"/>
    <w:rPr>
      <w:b/>
      <w:bCs/>
    </w:rPr>
  </w:style>
  <w:style w:type="paragraph" w:styleId="NoSpacing">
    <w:name w:val="No Spacing"/>
    <w:link w:val="NoSpacingChar"/>
    <w:uiPriority w:val="1"/>
    <w:qFormat/>
    <w:rsid w:val="00F875B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875BD"/>
    <w:rPr>
      <w:rFonts w:eastAsiaTheme="minorEastAsia"/>
      <w:lang w:val="en-US"/>
    </w:rPr>
  </w:style>
  <w:style w:type="paragraph" w:styleId="ListParagraph">
    <w:name w:val="List Paragraph"/>
    <w:aliases w:val="Recommendation,List Paragraph1,List Paragraph11,standard lewis"/>
    <w:basedOn w:val="Normal"/>
    <w:link w:val="ListParagraphChar"/>
    <w:uiPriority w:val="34"/>
    <w:qFormat/>
    <w:rsid w:val="00AA6E5F"/>
    <w:pPr>
      <w:ind w:left="720"/>
      <w:contextualSpacing/>
    </w:pPr>
  </w:style>
  <w:style w:type="paragraph" w:customStyle="1" w:styleId="Tableheadbold">
    <w:name w:val="Table head bold"/>
    <w:basedOn w:val="Normal"/>
    <w:next w:val="Tablebody"/>
    <w:qFormat/>
    <w:rsid w:val="004B4981"/>
    <w:pPr>
      <w:spacing w:after="0"/>
    </w:pPr>
    <w:rPr>
      <w:rFonts w:asciiTheme="majorHAnsi" w:eastAsia="Times New Roman" w:hAnsiTheme="majorHAnsi"/>
      <w:b/>
    </w:rPr>
  </w:style>
  <w:style w:type="paragraph" w:customStyle="1" w:styleId="Tableheadblack">
    <w:name w:val="Table head black"/>
    <w:basedOn w:val="Tablehead"/>
    <w:qFormat/>
    <w:rsid w:val="00B70B52"/>
    <w:rPr>
      <w:rFonts w:cstheme="majorHAnsi"/>
      <w:b/>
      <w:color w:val="auto"/>
      <w:szCs w:val="21"/>
    </w:rPr>
  </w:style>
  <w:style w:type="paragraph" w:customStyle="1" w:styleId="Tableheadtext">
    <w:name w:val="Table head text"/>
    <w:basedOn w:val="Note"/>
    <w:qFormat/>
    <w:rsid w:val="00452B15"/>
    <w:rPr>
      <w:rFonts w:asciiTheme="majorHAnsi" w:hAnsiTheme="majorHAnsi" w:cstheme="majorHAnsi"/>
      <w:sz w:val="21"/>
      <w:szCs w:val="21"/>
    </w:rPr>
  </w:style>
  <w:style w:type="table" w:styleId="ColorfulList-Accent3">
    <w:name w:val="Colorful List Accent 3"/>
    <w:aliases w:val="Colorful List - ACT Gov"/>
    <w:basedOn w:val="TableNormal"/>
    <w:uiPriority w:val="72"/>
    <w:rsid w:val="00214A8E"/>
    <w:pPr>
      <w:spacing w:after="0" w:line="240" w:lineRule="auto"/>
    </w:pPr>
    <w:rPr>
      <w:color w:val="000000" w:themeColor="text1"/>
    </w:rPr>
    <w:tblPr>
      <w:tblStyleRowBandSize w:val="1"/>
      <w:tblStyleColBandSize w:val="1"/>
    </w:tblPr>
    <w:tcPr>
      <w:shd w:val="clear" w:color="auto" w:fill="FFFFFF" w:themeFill="background1"/>
    </w:tcPr>
    <w:tblStylePr w:type="firstRow">
      <w:rPr>
        <w:b/>
        <w:bCs/>
        <w:color w:val="FFFFFF" w:themeColor="background1"/>
      </w:rPr>
      <w:tblPr/>
      <w:tcPr>
        <w:tcBorders>
          <w:bottom w:val="single" w:sz="12" w:space="0" w:color="FFFFFF" w:themeColor="background1"/>
        </w:tcBorders>
        <w:shd w:val="clear" w:color="auto" w:fill="282674" w:themeFill="accent4" w:themeFillShade="CC"/>
      </w:tcPr>
    </w:tblStylePr>
    <w:tblStylePr w:type="lastRow">
      <w:rPr>
        <w:b/>
        <w:bCs/>
        <w:color w:val="28267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EE6" w:themeFill="accent3" w:themeFillTint="3F"/>
      </w:tcPr>
    </w:tblStylePr>
    <w:tblStylePr w:type="band1Horz">
      <w:tblPr/>
      <w:tcPr>
        <w:shd w:val="clear" w:color="auto" w:fill="EFD7EB" w:themeFill="accent3" w:themeFillTint="33"/>
      </w:tcPr>
    </w:tblStylePr>
  </w:style>
  <w:style w:type="table" w:styleId="ColorfulList-Accent5">
    <w:name w:val="Colorful List Accent 5"/>
    <w:basedOn w:val="TableNormal"/>
    <w:uiPriority w:val="72"/>
    <w:rsid w:val="0079069F"/>
    <w:pPr>
      <w:spacing w:after="0" w:line="240" w:lineRule="auto"/>
    </w:pPr>
    <w:rPr>
      <w:color w:val="000000" w:themeColor="text1"/>
    </w:rPr>
    <w:tblPr>
      <w:tblStyleRowBandSize w:val="1"/>
      <w:tblBorders>
        <w:insideV w:val="single" w:sz="4" w:space="0" w:color="FFFFFF" w:themeColor="background1"/>
      </w:tblBorders>
      <w:tblCellMar>
        <w:top w:w="113" w:type="dxa"/>
        <w:bottom w:w="113" w:type="dxa"/>
      </w:tblCellMar>
    </w:tblPr>
    <w:tcPr>
      <w:shd w:val="clear" w:color="auto" w:fill="E9E9E6" w:themeFill="accent2" w:themeFillTint="33"/>
      <w:vAlign w:val="center"/>
    </w:tcPr>
    <w:tblStylePr w:type="firstRow">
      <w:pPr>
        <w:jc w:val="left"/>
      </w:pPr>
      <w:rPr>
        <w:rFonts w:asciiTheme="majorHAnsi" w:hAnsiTheme="majorHAnsi"/>
        <w:b w:val="0"/>
        <w:bCs/>
        <w:color w:val="FFFFFF" w:themeColor="background1"/>
        <w:sz w:val="21"/>
      </w:rPr>
      <w:tblPr/>
      <w:tcPr>
        <w:shd w:val="clear" w:color="auto" w:fill="00AEEF" w:themeFill="text2"/>
      </w:tcPr>
    </w:tblStylePr>
    <w:tblStylePr w:type="lastRow">
      <w:rPr>
        <w:b/>
        <w:bCs/>
        <w:color w:val="00AEEF" w:themeColor="text2"/>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Horz">
      <w:tblPr/>
      <w:tcPr>
        <w:shd w:val="clear" w:color="auto" w:fill="FFFFFF" w:themeFill="background1"/>
      </w:tcPr>
    </w:tblStylePr>
  </w:style>
  <w:style w:type="table" w:styleId="ColorfulList-Accent6">
    <w:name w:val="Colorful List Accent 6"/>
    <w:basedOn w:val="TableNormal"/>
    <w:uiPriority w:val="72"/>
    <w:rsid w:val="001E7690"/>
    <w:pPr>
      <w:spacing w:after="0" w:line="240" w:lineRule="auto"/>
    </w:pPr>
    <w:rPr>
      <w:color w:val="000000" w:themeColor="text1"/>
    </w:rPr>
    <w:tblPr>
      <w:tblStyleRowBandSize w:val="1"/>
      <w:tblStyleColBandSize w:val="1"/>
    </w:tblPr>
    <w:tcPr>
      <w:shd w:val="clear" w:color="auto" w:fill="DDFFFC" w:themeFill="accent6" w:themeFillTint="19"/>
    </w:tcPr>
    <w:tblStylePr w:type="firstRow">
      <w:rPr>
        <w:b/>
        <w:bCs/>
        <w:color w:val="FFFFFF" w:themeColor="background1"/>
      </w:rPr>
      <w:tblPr/>
      <w:tcPr>
        <w:tcBorders>
          <w:bottom w:val="single" w:sz="12" w:space="0" w:color="FFFFFF" w:themeColor="background1"/>
        </w:tcBorders>
        <w:shd w:val="clear" w:color="auto" w:fill="D2510B" w:themeFill="accent5" w:themeFillShade="CC"/>
      </w:tcPr>
    </w:tblStylePr>
    <w:tblStylePr w:type="lastRow">
      <w:rPr>
        <w:b/>
        <w:bCs/>
        <w:color w:val="D2510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8" w:themeFill="accent6" w:themeFillTint="3F"/>
      </w:tcPr>
    </w:tblStylePr>
    <w:tblStylePr w:type="band1Horz">
      <w:tblPr/>
      <w:tcPr>
        <w:shd w:val="clear" w:color="auto" w:fill="BAFFF9" w:themeFill="accent6" w:themeFillTint="33"/>
      </w:tcPr>
    </w:tblStylePr>
  </w:style>
  <w:style w:type="table" w:customStyle="1" w:styleId="ACTGovblue">
    <w:name w:val="ACT Gov blue"/>
    <w:basedOn w:val="TableNormal"/>
    <w:uiPriority w:val="99"/>
    <w:qFormat/>
    <w:rsid w:val="001E7690"/>
    <w:pPr>
      <w:spacing w:after="0" w:line="240" w:lineRule="auto"/>
    </w:pPr>
    <w:tblPr/>
  </w:style>
  <w:style w:type="paragraph" w:customStyle="1" w:styleId="Introreverse">
    <w:name w:val="Intro reverse"/>
    <w:basedOn w:val="Intro"/>
    <w:qFormat/>
    <w:rsid w:val="0058377A"/>
    <w:rPr>
      <w:b/>
      <w:noProof/>
      <w:color w:val="FFFFFF" w:themeColor="background1"/>
      <w:sz w:val="28"/>
      <w:szCs w:val="28"/>
    </w:rPr>
  </w:style>
  <w:style w:type="paragraph" w:customStyle="1" w:styleId="Heading1reverse">
    <w:name w:val="Heading 1 reverse"/>
    <w:basedOn w:val="Heading1"/>
    <w:qFormat/>
    <w:rsid w:val="000B13CB"/>
    <w:rPr>
      <w:color w:val="FFFFFF" w:themeColor="background1"/>
    </w:rPr>
  </w:style>
  <w:style w:type="paragraph" w:customStyle="1" w:styleId="Heading3reverse">
    <w:name w:val="Heading 3 reverse"/>
    <w:basedOn w:val="Heading3"/>
    <w:qFormat/>
    <w:rsid w:val="00A56436"/>
    <w:rPr>
      <w:color w:val="FFFFFF" w:themeColor="background1"/>
    </w:rPr>
  </w:style>
  <w:style w:type="paragraph" w:customStyle="1" w:styleId="bodytextreverse">
    <w:name w:val="body text reverse"/>
    <w:basedOn w:val="Normal"/>
    <w:qFormat/>
    <w:rsid w:val="004C1925"/>
    <w:pPr>
      <w:spacing w:line="270" w:lineRule="exact"/>
    </w:pPr>
    <w:rPr>
      <w:rFonts w:ascii="Arial" w:hAnsi="Arial"/>
      <w:noProof/>
      <w:color w:val="FFFFFF" w:themeColor="background1"/>
      <w:kern w:val="22"/>
    </w:rPr>
  </w:style>
  <w:style w:type="paragraph" w:styleId="EnvelopeReturn">
    <w:name w:val="envelope return"/>
    <w:basedOn w:val="Normal"/>
    <w:uiPriority w:val="99"/>
    <w:unhideWhenUsed/>
    <w:rsid w:val="005E5305"/>
    <w:pPr>
      <w:spacing w:after="0" w:line="240" w:lineRule="auto"/>
    </w:pPr>
    <w:rPr>
      <w:rFonts w:asciiTheme="majorHAnsi" w:eastAsiaTheme="majorEastAsia" w:hAnsiTheme="majorHAnsi" w:cstheme="majorBidi"/>
      <w:sz w:val="20"/>
      <w:szCs w:val="20"/>
    </w:rPr>
  </w:style>
  <w:style w:type="paragraph" w:styleId="ListBullet">
    <w:name w:val="List Bullet"/>
    <w:basedOn w:val="Normal"/>
    <w:uiPriority w:val="99"/>
    <w:unhideWhenUsed/>
    <w:rsid w:val="0089332C"/>
    <w:pPr>
      <w:numPr>
        <w:numId w:val="6"/>
      </w:numPr>
      <w:contextualSpacing/>
    </w:pPr>
  </w:style>
  <w:style w:type="paragraph" w:styleId="Revision">
    <w:name w:val="Revision"/>
    <w:hidden/>
    <w:uiPriority w:val="99"/>
    <w:semiHidden/>
    <w:rsid w:val="00AD09B3"/>
    <w:pPr>
      <w:spacing w:after="0" w:line="240" w:lineRule="auto"/>
    </w:pPr>
    <w:rPr>
      <w:rFonts w:cs="Times New Roman"/>
      <w:sz w:val="21"/>
      <w:szCs w:val="21"/>
      <w:lang w:eastAsia="en-AU"/>
    </w:rPr>
  </w:style>
  <w:style w:type="character" w:styleId="Emphasis">
    <w:name w:val="Emphasis"/>
    <w:basedOn w:val="DefaultParagraphFont"/>
    <w:uiPriority w:val="20"/>
    <w:qFormat/>
    <w:rsid w:val="001501D9"/>
    <w:rPr>
      <w:i/>
      <w:iCs/>
    </w:rPr>
  </w:style>
  <w:style w:type="character" w:styleId="IntenseEmphasis">
    <w:name w:val="Intense Emphasis"/>
    <w:basedOn w:val="DefaultParagraphFont"/>
    <w:uiPriority w:val="21"/>
    <w:qFormat/>
    <w:rsid w:val="0037744F"/>
    <w:rPr>
      <w:b/>
      <w:bCs/>
      <w:i/>
      <w:iCs/>
      <w:color w:val="323232" w:themeColor="accent1"/>
    </w:rPr>
  </w:style>
  <w:style w:type="paragraph" w:customStyle="1" w:styleId="PolicyHeading2-Accessible">
    <w:name w:val="Policy Heading 2 - Accessible"/>
    <w:basedOn w:val="Heading2"/>
    <w:next w:val="Policy-BodyText"/>
    <w:qFormat/>
    <w:rsid w:val="00EC199C"/>
    <w:pPr>
      <w:keepNext w:val="0"/>
      <w:numPr>
        <w:numId w:val="7"/>
      </w:numPr>
      <w:suppressAutoHyphens w:val="0"/>
      <w:spacing w:before="120" w:after="0"/>
    </w:pPr>
    <w:rPr>
      <w:rFonts w:ascii="Calibri" w:eastAsia="Times New Roman" w:hAnsi="Calibri" w:cs="Calibri"/>
      <w:b/>
      <w:bCs/>
      <w:caps w:val="0"/>
      <w:color w:val="auto"/>
      <w:sz w:val="24"/>
      <w:szCs w:val="22"/>
      <w:lang w:eastAsia="en-US"/>
    </w:rPr>
  </w:style>
  <w:style w:type="paragraph" w:customStyle="1" w:styleId="Policy-BodyText">
    <w:name w:val="Policy - Body Text"/>
    <w:basedOn w:val="Normal"/>
    <w:qFormat/>
    <w:rsid w:val="00EC199C"/>
    <w:pPr>
      <w:numPr>
        <w:ilvl w:val="1"/>
        <w:numId w:val="7"/>
      </w:numPr>
      <w:spacing w:after="0" w:line="264" w:lineRule="auto"/>
    </w:pPr>
    <w:rPr>
      <w:rFonts w:ascii="Calibri" w:eastAsiaTheme="minorEastAsia" w:hAnsi="Calibri" w:cstheme="minorBidi"/>
      <w:sz w:val="24"/>
      <w:szCs w:val="24"/>
      <w:lang w:eastAsia="en-US"/>
    </w:rPr>
  </w:style>
  <w:style w:type="character" w:customStyle="1" w:styleId="ListParagraphChar">
    <w:name w:val="List Paragraph Char"/>
    <w:aliases w:val="Recommendation Char,List Paragraph1 Char,List Paragraph11 Char,standard lewis Char"/>
    <w:link w:val="ListParagraph"/>
    <w:uiPriority w:val="34"/>
    <w:locked/>
    <w:rsid w:val="00EC199C"/>
    <w:rPr>
      <w:rFonts w:cs="Times New Roman"/>
      <w:sz w:val="21"/>
      <w:szCs w:val="21"/>
      <w:lang w:eastAsia="en-AU"/>
    </w:rPr>
  </w:style>
  <w:style w:type="paragraph" w:customStyle="1" w:styleId="ExplanatoryText">
    <w:name w:val="Explanatory Text"/>
    <w:basedOn w:val="Normal"/>
    <w:link w:val="ExplanatoryTextChar"/>
    <w:rsid w:val="00EC199C"/>
    <w:pPr>
      <w:numPr>
        <w:ilvl w:val="1"/>
      </w:numPr>
      <w:tabs>
        <w:tab w:val="num" w:pos="851"/>
      </w:tabs>
      <w:spacing w:after="0" w:line="240" w:lineRule="auto"/>
      <w:ind w:left="851" w:hanging="851"/>
      <w:contextualSpacing/>
    </w:pPr>
    <w:rPr>
      <w:rFonts w:ascii="Calibri" w:eastAsia="Times New Roman" w:hAnsi="Calibri" w:cs="Calibri"/>
      <w:b/>
      <w:szCs w:val="22"/>
      <w:lang w:eastAsia="en-US"/>
    </w:rPr>
  </w:style>
  <w:style w:type="character" w:customStyle="1" w:styleId="ExplanatoryTextChar">
    <w:name w:val="Explanatory Text Char"/>
    <w:basedOn w:val="DefaultParagraphFont"/>
    <w:link w:val="ExplanatoryText"/>
    <w:rsid w:val="00EC199C"/>
    <w:rPr>
      <w:rFonts w:ascii="Calibri" w:eastAsia="Times New Roman" w:hAnsi="Calibri" w:cs="Calibri"/>
      <w:b/>
    </w:rPr>
  </w:style>
  <w:style w:type="paragraph" w:customStyle="1" w:styleId="Apara">
    <w:name w:val="A para"/>
    <w:basedOn w:val="Normal"/>
    <w:rsid w:val="00473799"/>
    <w:pPr>
      <w:tabs>
        <w:tab w:val="right" w:pos="1400"/>
        <w:tab w:val="left" w:pos="1600"/>
      </w:tabs>
      <w:spacing w:before="80" w:after="60" w:line="240" w:lineRule="auto"/>
      <w:ind w:left="1600" w:hanging="1600"/>
      <w:jc w:val="both"/>
      <w:outlineLvl w:val="6"/>
    </w:pPr>
    <w:rPr>
      <w:rFonts w:ascii="Times New Roman" w:eastAsia="Times New Roman" w:hAnsi="Times New Roman"/>
      <w:sz w:val="24"/>
      <w:szCs w:val="24"/>
      <w:lang w:eastAsia="en-US"/>
    </w:rPr>
  </w:style>
  <w:style w:type="character" w:styleId="UnresolvedMention">
    <w:name w:val="Unresolved Mention"/>
    <w:basedOn w:val="DefaultParagraphFont"/>
    <w:uiPriority w:val="99"/>
    <w:semiHidden/>
    <w:unhideWhenUsed/>
    <w:rsid w:val="00402728"/>
    <w:rPr>
      <w:color w:val="605E5C"/>
      <w:shd w:val="clear" w:color="auto" w:fill="E1DFDD"/>
    </w:rPr>
  </w:style>
  <w:style w:type="character" w:styleId="CommentReference">
    <w:name w:val="annotation reference"/>
    <w:basedOn w:val="DefaultParagraphFont"/>
    <w:uiPriority w:val="99"/>
    <w:semiHidden/>
    <w:unhideWhenUsed/>
    <w:rsid w:val="00402728"/>
    <w:rPr>
      <w:sz w:val="16"/>
      <w:szCs w:val="16"/>
    </w:rPr>
  </w:style>
  <w:style w:type="paragraph" w:styleId="CommentText">
    <w:name w:val="annotation text"/>
    <w:basedOn w:val="Normal"/>
    <w:link w:val="CommentTextChar"/>
    <w:uiPriority w:val="99"/>
    <w:semiHidden/>
    <w:unhideWhenUsed/>
    <w:rsid w:val="00402728"/>
    <w:pPr>
      <w:spacing w:line="240" w:lineRule="auto"/>
    </w:pPr>
    <w:rPr>
      <w:sz w:val="20"/>
      <w:szCs w:val="20"/>
    </w:rPr>
  </w:style>
  <w:style w:type="character" w:customStyle="1" w:styleId="CommentTextChar">
    <w:name w:val="Comment Text Char"/>
    <w:basedOn w:val="DefaultParagraphFont"/>
    <w:link w:val="CommentText"/>
    <w:uiPriority w:val="99"/>
    <w:semiHidden/>
    <w:rsid w:val="00402728"/>
    <w:rPr>
      <w:rFonts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402728"/>
    <w:rPr>
      <w:b/>
      <w:bCs/>
    </w:rPr>
  </w:style>
  <w:style w:type="character" w:customStyle="1" w:styleId="CommentSubjectChar">
    <w:name w:val="Comment Subject Char"/>
    <w:basedOn w:val="CommentTextChar"/>
    <w:link w:val="CommentSubject"/>
    <w:uiPriority w:val="99"/>
    <w:semiHidden/>
    <w:rsid w:val="00402728"/>
    <w:rPr>
      <w:rFonts w:cs="Times New Roman"/>
      <w:b/>
      <w:bCs/>
      <w:sz w:val="20"/>
      <w:szCs w:val="20"/>
      <w:lang w:eastAsia="en-AU"/>
    </w:rPr>
  </w:style>
  <w:style w:type="character" w:styleId="FollowedHyperlink">
    <w:name w:val="FollowedHyperlink"/>
    <w:basedOn w:val="DefaultParagraphFont"/>
    <w:uiPriority w:val="99"/>
    <w:semiHidden/>
    <w:unhideWhenUsed/>
    <w:rsid w:val="00D560B2"/>
    <w:rPr>
      <w:color w:val="7F7F7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990401">
      <w:bodyDiv w:val="1"/>
      <w:marLeft w:val="0"/>
      <w:marRight w:val="0"/>
      <w:marTop w:val="0"/>
      <w:marBottom w:val="0"/>
      <w:divBdr>
        <w:top w:val="none" w:sz="0" w:space="0" w:color="auto"/>
        <w:left w:val="none" w:sz="0" w:space="0" w:color="auto"/>
        <w:bottom w:val="none" w:sz="0" w:space="0" w:color="auto"/>
        <w:right w:val="none" w:sz="0" w:space="0" w:color="auto"/>
      </w:divBdr>
    </w:div>
    <w:div w:id="167575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ducation.act.gov.au" TargetMode="External"/><Relationship Id="rId18" Type="http://schemas.openxmlformats.org/officeDocument/2006/relationships/hyperlink" Target="https://www.education.act.gov.au/our-priorities/future-of-education" TargetMode="External"/><Relationship Id="rId3" Type="http://schemas.openxmlformats.org/officeDocument/2006/relationships/styles" Target="styles.xml"/><Relationship Id="rId21" Type="http://schemas.openxmlformats.org/officeDocument/2006/relationships/hyperlink" Target="https://www.accesscanberra.act.gov.au/app/forms/etd_liaison_feedback" TargetMode="External"/><Relationship Id="rId7" Type="http://schemas.openxmlformats.org/officeDocument/2006/relationships/endnotes" Target="endnotes.xml"/><Relationship Id="rId12" Type="http://schemas.openxmlformats.org/officeDocument/2006/relationships/hyperlink" Target="https://www.education.act.gov.au/our-priorities/future-of-education" TargetMode="External"/><Relationship Id="rId17" Type="http://schemas.openxmlformats.org/officeDocument/2006/relationships/hyperlink" Target="http://www.education.act.gov.au/publications_and_policies/School-and-Corporate-Policies/student-administration/enrolment-and-attendance/education-participation-enrolment-and-attendance-policy" TargetMode="External"/><Relationship Id="rId2" Type="http://schemas.openxmlformats.org/officeDocument/2006/relationships/numbering" Target="numbering.xml"/><Relationship Id="rId16" Type="http://schemas.openxmlformats.org/officeDocument/2006/relationships/hyperlink" Target="http://www.education.act.gov.au/school_education/safe_supportive_schools" TargetMode="External"/><Relationship Id="rId20" Type="http://schemas.openxmlformats.org/officeDocument/2006/relationships/hyperlink" Target="mailto:ETDStudentWellbeing@act.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ducation.act.gov.au/publications_and_policies/School-and-Corporate-Policies/student-administration/student-management/suspension,-exclusion-and-transfer-of-students-in-act-public-schools-policy/suspension,-exclusion-and-transfer-of-students-in-"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www.education.act.gov.au/our-priorities/future-of-educatio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ducation.act.gov.au/publications_and_policies/policy_a-z" TargetMode="External"/><Relationship Id="rId22" Type="http://schemas.openxmlformats.org/officeDocument/2006/relationships/hyperlink" Target="https://www.education.act.gov.au/publications_and_policies/corporate-policies/school-administration-and-management/complaints/complaints-policy" TargetMode="External"/></Relationships>
</file>

<file path=word/theme/theme1.xml><?xml version="1.0" encoding="utf-8"?>
<a:theme xmlns:a="http://schemas.openxmlformats.org/drawingml/2006/main" name="Arts ACT">
  <a:themeElements>
    <a:clrScheme name="ACT gov blue violet">
      <a:dk1>
        <a:sysClr val="windowText" lastClr="000000"/>
      </a:dk1>
      <a:lt1>
        <a:sysClr val="window" lastClr="FFFFFF"/>
      </a:lt1>
      <a:dk2>
        <a:srgbClr val="00AEEF"/>
      </a:dk2>
      <a:lt2>
        <a:srgbClr val="482D8C"/>
      </a:lt2>
      <a:accent1>
        <a:srgbClr val="323232"/>
      </a:accent1>
      <a:accent2>
        <a:srgbClr val="929487"/>
      </a:accent2>
      <a:accent3>
        <a:srgbClr val="AB4399"/>
      </a:accent3>
      <a:accent4>
        <a:srgbClr val="333092"/>
      </a:accent4>
      <a:accent5>
        <a:srgbClr val="F36C23"/>
      </a:accent5>
      <a:accent6>
        <a:srgbClr val="00A99D"/>
      </a:accent6>
      <a:hlink>
        <a:srgbClr val="333092"/>
      </a:hlink>
      <a:folHlink>
        <a:srgbClr val="7F7F7F"/>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65AD98-3331-475D-A3A3-46DAAFC25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1105</Words>
  <Characters>6299</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2020-08-13T00:09:00Z</dcterms:created>
  <dcterms:modified xsi:type="dcterms:W3CDTF">2020-08-13T00:09:00Z</dcterms:modified>
</cp:coreProperties>
</file>