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5CD3E6E4"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8F0A80" w:rsidRPr="008F0A80">
                                  <w:rPr>
                                    <w:rFonts w:ascii="Calibri Light" w:hAnsi="Calibri Light" w:cs="Calibri Light"/>
                                    <w:b/>
                                    <w:bCs/>
                                    <w:sz w:val="56"/>
                                    <w:szCs w:val="56"/>
                                  </w:rPr>
                                  <w:t xml:space="preserve">EMERGENCY PLANNING AND </w:t>
                                </w:r>
                                <w:r w:rsidR="008F0A80">
                                  <w:rPr>
                                    <w:rFonts w:ascii="Calibri Light" w:hAnsi="Calibri Light" w:cs="Calibri Light"/>
                                    <w:b/>
                                    <w:bCs/>
                                    <w:sz w:val="56"/>
                                    <w:szCs w:val="56"/>
                                  </w:rPr>
                                  <w:br/>
                                </w:r>
                                <w:r w:rsidR="008F0A80" w:rsidRPr="008F0A80">
                                  <w:rPr>
                                    <w:rFonts w:ascii="Calibri Light" w:hAnsi="Calibri Light" w:cs="Calibri Light"/>
                                    <w:b/>
                                    <w:bCs/>
                                    <w:sz w:val="56"/>
                                    <w:szCs w:val="56"/>
                                  </w:rPr>
                                  <w:t>FIRE SAFETY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2C1935F8" w:rsidR="0083632F" w:rsidRDefault="0083632F" w:rsidP="0083632F">
                                <w:pPr>
                                  <w:pStyle w:val="IntroParagraph"/>
                                  <w:spacing w:before="0" w:after="0"/>
                                  <w:jc w:val="right"/>
                                  <w:rPr>
                                    <w:color w:val="FFFFFF" w:themeColor="background1"/>
                                  </w:rPr>
                                </w:pPr>
                                <w:r>
                                  <w:rPr>
                                    <w:color w:val="FFFFFF" w:themeColor="background1"/>
                                  </w:rPr>
                                  <w:t>Document number:</w:t>
                                </w:r>
                                <w:r w:rsidR="006216C7">
                                  <w:rPr>
                                    <w:color w:val="FFFFFF" w:themeColor="background1"/>
                                  </w:rPr>
                                  <w:t xml:space="preserve"> 00P</w:t>
                                </w:r>
                                <w:r w:rsidR="00C87ECF">
                                  <w:rPr>
                                    <w:color w:val="FFFFFF" w:themeColor="background1"/>
                                  </w:rPr>
                                  <w:t>P</w:t>
                                </w:r>
                                <w:r w:rsidR="006216C7">
                                  <w:rPr>
                                    <w:color w:val="FFFFFF" w:themeColor="background1"/>
                                  </w:rPr>
                                  <w:t>P-5</w:t>
                                </w:r>
                                <w:r>
                                  <w:rPr>
                                    <w:color w:val="FFFFFF" w:themeColor="background1"/>
                                  </w:rPr>
                                  <w:t xml:space="preserve"> </w:t>
                                </w:r>
                              </w:p>
                              <w:p w14:paraId="2B776530" w14:textId="4DC4342E"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804847">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5CD3E6E4"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8F0A80" w:rsidRPr="008F0A80">
                            <w:rPr>
                              <w:rFonts w:ascii="Calibri Light" w:hAnsi="Calibri Light" w:cs="Calibri Light"/>
                              <w:b/>
                              <w:bCs/>
                              <w:sz w:val="56"/>
                              <w:szCs w:val="56"/>
                            </w:rPr>
                            <w:t xml:space="preserve">EMERGENCY PLANNING AND </w:t>
                          </w:r>
                          <w:r w:rsidR="008F0A80">
                            <w:rPr>
                              <w:rFonts w:ascii="Calibri Light" w:hAnsi="Calibri Light" w:cs="Calibri Light"/>
                              <w:b/>
                              <w:bCs/>
                              <w:sz w:val="56"/>
                              <w:szCs w:val="56"/>
                            </w:rPr>
                            <w:br/>
                          </w:r>
                          <w:r w:rsidR="008F0A80" w:rsidRPr="008F0A80">
                            <w:rPr>
                              <w:rFonts w:ascii="Calibri Light" w:hAnsi="Calibri Light" w:cs="Calibri Light"/>
                              <w:b/>
                              <w:bCs/>
                              <w:sz w:val="56"/>
                              <w:szCs w:val="56"/>
                            </w:rPr>
                            <w:t>FIRE SAFETY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2C1935F8" w:rsidR="0083632F" w:rsidRDefault="0083632F" w:rsidP="0083632F">
                          <w:pPr>
                            <w:pStyle w:val="IntroParagraph"/>
                            <w:spacing w:before="0" w:after="0"/>
                            <w:jc w:val="right"/>
                            <w:rPr>
                              <w:color w:val="FFFFFF" w:themeColor="background1"/>
                            </w:rPr>
                          </w:pPr>
                          <w:r>
                            <w:rPr>
                              <w:color w:val="FFFFFF" w:themeColor="background1"/>
                            </w:rPr>
                            <w:t>Document number:</w:t>
                          </w:r>
                          <w:r w:rsidR="006216C7">
                            <w:rPr>
                              <w:color w:val="FFFFFF" w:themeColor="background1"/>
                            </w:rPr>
                            <w:t xml:space="preserve"> 00P</w:t>
                          </w:r>
                          <w:r w:rsidR="00C87ECF">
                            <w:rPr>
                              <w:color w:val="FFFFFF" w:themeColor="background1"/>
                            </w:rPr>
                            <w:t>P</w:t>
                          </w:r>
                          <w:r w:rsidR="006216C7">
                            <w:rPr>
                              <w:color w:val="FFFFFF" w:themeColor="background1"/>
                            </w:rPr>
                            <w:t>P-5</w:t>
                          </w:r>
                          <w:r>
                            <w:rPr>
                              <w:color w:val="FFFFFF" w:themeColor="background1"/>
                            </w:rPr>
                            <w:t xml:space="preserve"> </w:t>
                          </w:r>
                        </w:p>
                        <w:p w14:paraId="2B776530" w14:textId="4DC4342E"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804847">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3C3D8994" w14:textId="3CE3976D" w:rsidR="008C52A0"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28575314" w:history="1">
                <w:r w:rsidRPr="00A111C3">
                  <w:rPr>
                    <w:rStyle w:val="Hyperlink"/>
                    <w:noProof/>
                  </w:rPr>
                  <w:t>1.</w:t>
                </w:r>
                <w:r>
                  <w:rPr>
                    <w:rFonts w:eastAsiaTheme="minorEastAsia" w:cstheme="minorBidi"/>
                    <w:smallCaps w:val="0"/>
                    <w:noProof/>
                    <w:spacing w:val="0"/>
                    <w:sz w:val="22"/>
                    <w:szCs w:val="22"/>
                    <w:lang w:val="en-AU" w:eastAsia="en-AU"/>
                  </w:rPr>
                  <w:tab/>
                </w:r>
                <w:r w:rsidRPr="00A111C3">
                  <w:rPr>
                    <w:rStyle w:val="Hyperlink"/>
                    <w:noProof/>
                  </w:rPr>
                  <w:t>Overview</w:t>
                </w:r>
                <w:r>
                  <w:rPr>
                    <w:noProof/>
                    <w:webHidden/>
                  </w:rPr>
                  <w:tab/>
                </w:r>
                <w:r>
                  <w:rPr>
                    <w:noProof/>
                    <w:webHidden/>
                  </w:rPr>
                  <w:fldChar w:fldCharType="begin"/>
                </w:r>
                <w:r>
                  <w:rPr>
                    <w:noProof/>
                    <w:webHidden/>
                  </w:rPr>
                  <w:instrText xml:space="preserve"> PAGEREF _Toc128575314 \h </w:instrText>
                </w:r>
                <w:r>
                  <w:rPr>
                    <w:noProof/>
                    <w:webHidden/>
                  </w:rPr>
                </w:r>
                <w:r>
                  <w:rPr>
                    <w:noProof/>
                    <w:webHidden/>
                  </w:rPr>
                  <w:fldChar w:fldCharType="separate"/>
                </w:r>
                <w:r>
                  <w:rPr>
                    <w:noProof/>
                    <w:webHidden/>
                  </w:rPr>
                  <w:t>1</w:t>
                </w:r>
                <w:r>
                  <w:rPr>
                    <w:noProof/>
                    <w:webHidden/>
                  </w:rPr>
                  <w:fldChar w:fldCharType="end"/>
                </w:r>
              </w:hyperlink>
            </w:p>
            <w:p w14:paraId="1FD3D35A" w14:textId="7157A03E"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5" w:history="1">
                <w:r w:rsidR="008C52A0" w:rsidRPr="00A111C3">
                  <w:rPr>
                    <w:rStyle w:val="Hyperlink"/>
                    <w:noProof/>
                  </w:rPr>
                  <w:t>2.</w:t>
                </w:r>
                <w:r w:rsidR="008C52A0">
                  <w:rPr>
                    <w:rFonts w:eastAsiaTheme="minorEastAsia" w:cstheme="minorBidi"/>
                    <w:smallCaps w:val="0"/>
                    <w:noProof/>
                    <w:spacing w:val="0"/>
                    <w:sz w:val="22"/>
                    <w:szCs w:val="22"/>
                    <w:lang w:val="en-AU" w:eastAsia="en-AU"/>
                  </w:rPr>
                  <w:tab/>
                </w:r>
                <w:r w:rsidR="008C52A0" w:rsidRPr="00A111C3">
                  <w:rPr>
                    <w:rStyle w:val="Hyperlink"/>
                    <w:noProof/>
                  </w:rPr>
                  <w:t>Rationale</w:t>
                </w:r>
                <w:r w:rsidR="008C52A0">
                  <w:rPr>
                    <w:noProof/>
                    <w:webHidden/>
                  </w:rPr>
                  <w:tab/>
                </w:r>
                <w:r w:rsidR="008C52A0">
                  <w:rPr>
                    <w:noProof/>
                    <w:webHidden/>
                  </w:rPr>
                  <w:fldChar w:fldCharType="begin"/>
                </w:r>
                <w:r w:rsidR="008C52A0">
                  <w:rPr>
                    <w:noProof/>
                    <w:webHidden/>
                  </w:rPr>
                  <w:instrText xml:space="preserve"> PAGEREF _Toc128575315 \h </w:instrText>
                </w:r>
                <w:r w:rsidR="008C52A0">
                  <w:rPr>
                    <w:noProof/>
                    <w:webHidden/>
                  </w:rPr>
                </w:r>
                <w:r w:rsidR="008C52A0">
                  <w:rPr>
                    <w:noProof/>
                    <w:webHidden/>
                  </w:rPr>
                  <w:fldChar w:fldCharType="separate"/>
                </w:r>
                <w:r w:rsidR="008C52A0">
                  <w:rPr>
                    <w:noProof/>
                    <w:webHidden/>
                  </w:rPr>
                  <w:t>1</w:t>
                </w:r>
                <w:r w:rsidR="008C52A0">
                  <w:rPr>
                    <w:noProof/>
                    <w:webHidden/>
                  </w:rPr>
                  <w:fldChar w:fldCharType="end"/>
                </w:r>
              </w:hyperlink>
            </w:p>
            <w:p w14:paraId="1C5FDC58" w14:textId="4A66DDAD"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6" w:history="1">
                <w:r w:rsidR="008C52A0" w:rsidRPr="00A111C3">
                  <w:rPr>
                    <w:rStyle w:val="Hyperlink"/>
                    <w:noProof/>
                  </w:rPr>
                  <w:t>3.</w:t>
                </w:r>
                <w:r w:rsidR="008C52A0">
                  <w:rPr>
                    <w:rFonts w:eastAsiaTheme="minorEastAsia" w:cstheme="minorBidi"/>
                    <w:smallCaps w:val="0"/>
                    <w:noProof/>
                    <w:spacing w:val="0"/>
                    <w:sz w:val="22"/>
                    <w:szCs w:val="22"/>
                    <w:lang w:val="en-AU" w:eastAsia="en-AU"/>
                  </w:rPr>
                  <w:tab/>
                </w:r>
                <w:r w:rsidR="008C52A0" w:rsidRPr="00A111C3">
                  <w:rPr>
                    <w:rStyle w:val="Hyperlink"/>
                    <w:noProof/>
                  </w:rPr>
                  <w:t>Procedures</w:t>
                </w:r>
                <w:r w:rsidR="008C52A0">
                  <w:rPr>
                    <w:noProof/>
                    <w:webHidden/>
                  </w:rPr>
                  <w:tab/>
                </w:r>
                <w:r w:rsidR="008C52A0">
                  <w:rPr>
                    <w:noProof/>
                    <w:webHidden/>
                  </w:rPr>
                  <w:fldChar w:fldCharType="begin"/>
                </w:r>
                <w:r w:rsidR="008C52A0">
                  <w:rPr>
                    <w:noProof/>
                    <w:webHidden/>
                  </w:rPr>
                  <w:instrText xml:space="preserve"> PAGEREF _Toc128575316 \h </w:instrText>
                </w:r>
                <w:r w:rsidR="008C52A0">
                  <w:rPr>
                    <w:noProof/>
                    <w:webHidden/>
                  </w:rPr>
                </w:r>
                <w:r w:rsidR="008C52A0">
                  <w:rPr>
                    <w:noProof/>
                    <w:webHidden/>
                  </w:rPr>
                  <w:fldChar w:fldCharType="separate"/>
                </w:r>
                <w:r w:rsidR="008C52A0">
                  <w:rPr>
                    <w:noProof/>
                    <w:webHidden/>
                  </w:rPr>
                  <w:t>1</w:t>
                </w:r>
                <w:r w:rsidR="008C52A0">
                  <w:rPr>
                    <w:noProof/>
                    <w:webHidden/>
                  </w:rPr>
                  <w:fldChar w:fldCharType="end"/>
                </w:r>
              </w:hyperlink>
            </w:p>
            <w:p w14:paraId="2494DBBC" w14:textId="4ADA22C1"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7" w:history="1">
                <w:r w:rsidR="008C52A0" w:rsidRPr="00A111C3">
                  <w:rPr>
                    <w:rStyle w:val="Hyperlink"/>
                    <w:noProof/>
                  </w:rPr>
                  <w:t>4.</w:t>
                </w:r>
                <w:r w:rsidR="008C52A0">
                  <w:rPr>
                    <w:rFonts w:eastAsiaTheme="minorEastAsia" w:cstheme="minorBidi"/>
                    <w:smallCaps w:val="0"/>
                    <w:noProof/>
                    <w:spacing w:val="0"/>
                    <w:sz w:val="22"/>
                    <w:szCs w:val="22"/>
                    <w:lang w:val="en-AU" w:eastAsia="en-AU"/>
                  </w:rPr>
                  <w:tab/>
                </w:r>
                <w:r w:rsidR="008C52A0" w:rsidRPr="00A111C3">
                  <w:rPr>
                    <w:rStyle w:val="Hyperlink"/>
                    <w:noProof/>
                  </w:rPr>
                  <w:t>Responsibilities</w:t>
                </w:r>
                <w:r w:rsidR="008C52A0">
                  <w:rPr>
                    <w:noProof/>
                    <w:webHidden/>
                  </w:rPr>
                  <w:tab/>
                </w:r>
                <w:r w:rsidR="008C52A0">
                  <w:rPr>
                    <w:noProof/>
                    <w:webHidden/>
                  </w:rPr>
                  <w:fldChar w:fldCharType="begin"/>
                </w:r>
                <w:r w:rsidR="008C52A0">
                  <w:rPr>
                    <w:noProof/>
                    <w:webHidden/>
                  </w:rPr>
                  <w:instrText xml:space="preserve"> PAGEREF _Toc128575317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7DBE84DF" w14:textId="7DF37878"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8" w:history="1">
                <w:r w:rsidR="008C52A0" w:rsidRPr="00A111C3">
                  <w:rPr>
                    <w:rStyle w:val="Hyperlink"/>
                    <w:noProof/>
                  </w:rPr>
                  <w:t>5.</w:t>
                </w:r>
                <w:r w:rsidR="008C52A0">
                  <w:rPr>
                    <w:rFonts w:eastAsiaTheme="minorEastAsia" w:cstheme="minorBidi"/>
                    <w:smallCaps w:val="0"/>
                    <w:noProof/>
                    <w:spacing w:val="0"/>
                    <w:sz w:val="22"/>
                    <w:szCs w:val="22"/>
                    <w:lang w:val="en-AU" w:eastAsia="en-AU"/>
                  </w:rPr>
                  <w:tab/>
                </w:r>
                <w:r w:rsidR="008C52A0" w:rsidRPr="00A111C3">
                  <w:rPr>
                    <w:rStyle w:val="Hyperlink"/>
                    <w:noProof/>
                  </w:rPr>
                  <w:t>Contact</w:t>
                </w:r>
                <w:r w:rsidR="008C52A0">
                  <w:rPr>
                    <w:noProof/>
                    <w:webHidden/>
                  </w:rPr>
                  <w:tab/>
                </w:r>
                <w:r w:rsidR="008C52A0">
                  <w:rPr>
                    <w:noProof/>
                    <w:webHidden/>
                  </w:rPr>
                  <w:fldChar w:fldCharType="begin"/>
                </w:r>
                <w:r w:rsidR="008C52A0">
                  <w:rPr>
                    <w:noProof/>
                    <w:webHidden/>
                  </w:rPr>
                  <w:instrText xml:space="preserve"> PAGEREF _Toc128575318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10FC6D74" w14:textId="57B9C0C3"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9" w:history="1">
                <w:r w:rsidR="008C52A0" w:rsidRPr="00A111C3">
                  <w:rPr>
                    <w:rStyle w:val="Hyperlink"/>
                    <w:noProof/>
                  </w:rPr>
                  <w:t>6.</w:t>
                </w:r>
                <w:r w:rsidR="008C52A0">
                  <w:rPr>
                    <w:rFonts w:eastAsiaTheme="minorEastAsia" w:cstheme="minorBidi"/>
                    <w:smallCaps w:val="0"/>
                    <w:noProof/>
                    <w:spacing w:val="0"/>
                    <w:sz w:val="22"/>
                    <w:szCs w:val="22"/>
                    <w:lang w:val="en-AU" w:eastAsia="en-AU"/>
                  </w:rPr>
                  <w:tab/>
                </w:r>
                <w:r w:rsidR="008C52A0" w:rsidRPr="00A111C3">
                  <w:rPr>
                    <w:rStyle w:val="Hyperlink"/>
                    <w:noProof/>
                  </w:rPr>
                  <w:t>Monitoring and</w:t>
                </w:r>
                <w:r w:rsidR="008C52A0" w:rsidRPr="00A111C3">
                  <w:rPr>
                    <w:rStyle w:val="Hyperlink"/>
                    <w:noProof/>
                    <w:spacing w:val="1"/>
                  </w:rPr>
                  <w:t xml:space="preserve"> </w:t>
                </w:r>
                <w:r w:rsidR="008C52A0" w:rsidRPr="00A111C3">
                  <w:rPr>
                    <w:rStyle w:val="Hyperlink"/>
                    <w:noProof/>
                  </w:rPr>
                  <w:t>review</w:t>
                </w:r>
                <w:r w:rsidR="008C52A0">
                  <w:rPr>
                    <w:noProof/>
                    <w:webHidden/>
                  </w:rPr>
                  <w:tab/>
                </w:r>
                <w:r w:rsidR="008C52A0">
                  <w:rPr>
                    <w:noProof/>
                    <w:webHidden/>
                  </w:rPr>
                  <w:fldChar w:fldCharType="begin"/>
                </w:r>
                <w:r w:rsidR="008C52A0">
                  <w:rPr>
                    <w:noProof/>
                    <w:webHidden/>
                  </w:rPr>
                  <w:instrText xml:space="preserve"> PAGEREF _Toc128575319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3EFFBA28" w14:textId="3AE9E3A1"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0" w:history="1">
                <w:r w:rsidR="008C52A0" w:rsidRPr="00A111C3">
                  <w:rPr>
                    <w:rStyle w:val="Hyperlink"/>
                    <w:noProof/>
                  </w:rPr>
                  <w:t>7.</w:t>
                </w:r>
                <w:r w:rsidR="008C52A0">
                  <w:rPr>
                    <w:rFonts w:eastAsiaTheme="minorEastAsia" w:cstheme="minorBidi"/>
                    <w:smallCaps w:val="0"/>
                    <w:noProof/>
                    <w:spacing w:val="0"/>
                    <w:sz w:val="22"/>
                    <w:szCs w:val="22"/>
                    <w:lang w:val="en-AU" w:eastAsia="en-AU"/>
                  </w:rPr>
                  <w:tab/>
                </w:r>
                <w:r w:rsidR="008C52A0" w:rsidRPr="00A111C3">
                  <w:rPr>
                    <w:rStyle w:val="Hyperlink"/>
                    <w:noProof/>
                  </w:rPr>
                  <w:t>Complaints</w:t>
                </w:r>
                <w:r w:rsidR="008C52A0">
                  <w:rPr>
                    <w:noProof/>
                    <w:webHidden/>
                  </w:rPr>
                  <w:tab/>
                </w:r>
                <w:r w:rsidR="008C52A0">
                  <w:rPr>
                    <w:noProof/>
                    <w:webHidden/>
                  </w:rPr>
                  <w:fldChar w:fldCharType="begin"/>
                </w:r>
                <w:r w:rsidR="008C52A0">
                  <w:rPr>
                    <w:noProof/>
                    <w:webHidden/>
                  </w:rPr>
                  <w:instrText xml:space="preserve"> PAGEREF _Toc128575320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73956127" w14:textId="3768AB81"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1" w:history="1">
                <w:r w:rsidR="008C52A0" w:rsidRPr="00A111C3">
                  <w:rPr>
                    <w:rStyle w:val="Hyperlink"/>
                    <w:noProof/>
                  </w:rPr>
                  <w:t>8.</w:t>
                </w:r>
                <w:r w:rsidR="008C52A0">
                  <w:rPr>
                    <w:rFonts w:eastAsiaTheme="minorEastAsia" w:cstheme="minorBidi"/>
                    <w:smallCaps w:val="0"/>
                    <w:noProof/>
                    <w:spacing w:val="0"/>
                    <w:sz w:val="22"/>
                    <w:szCs w:val="22"/>
                    <w:lang w:val="en-AU" w:eastAsia="en-AU"/>
                  </w:rPr>
                  <w:tab/>
                </w:r>
                <w:r w:rsidR="008C52A0" w:rsidRPr="00A111C3">
                  <w:rPr>
                    <w:rStyle w:val="Hyperlink"/>
                    <w:noProof/>
                  </w:rPr>
                  <w:t>Related</w:t>
                </w:r>
                <w:r w:rsidR="008C52A0" w:rsidRPr="00A111C3">
                  <w:rPr>
                    <w:rStyle w:val="Hyperlink"/>
                    <w:noProof/>
                    <w:spacing w:val="-3"/>
                  </w:rPr>
                  <w:t xml:space="preserve"> </w:t>
                </w:r>
                <w:r w:rsidR="008C52A0" w:rsidRPr="00A111C3">
                  <w:rPr>
                    <w:rStyle w:val="Hyperlink"/>
                    <w:noProof/>
                  </w:rPr>
                  <w:t>Policies and</w:t>
                </w:r>
                <w:r w:rsidR="008C52A0" w:rsidRPr="00A111C3">
                  <w:rPr>
                    <w:rStyle w:val="Hyperlink"/>
                    <w:noProof/>
                    <w:spacing w:val="-5"/>
                  </w:rPr>
                  <w:t xml:space="preserve"> </w:t>
                </w:r>
                <w:r w:rsidR="008C52A0" w:rsidRPr="00A111C3">
                  <w:rPr>
                    <w:rStyle w:val="Hyperlink"/>
                    <w:noProof/>
                  </w:rPr>
                  <w:t>Implementation Documents</w:t>
                </w:r>
                <w:r w:rsidR="008C52A0">
                  <w:rPr>
                    <w:noProof/>
                    <w:webHidden/>
                  </w:rPr>
                  <w:tab/>
                </w:r>
                <w:r w:rsidR="008C52A0">
                  <w:rPr>
                    <w:noProof/>
                    <w:webHidden/>
                  </w:rPr>
                  <w:fldChar w:fldCharType="begin"/>
                </w:r>
                <w:r w:rsidR="008C52A0">
                  <w:rPr>
                    <w:noProof/>
                    <w:webHidden/>
                  </w:rPr>
                  <w:instrText xml:space="preserve"> PAGEREF _Toc128575321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44BD0017" w14:textId="1E3BE51D" w:rsidR="008C52A0" w:rsidRDefault="00C87ECF">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2" w:history="1">
                <w:r w:rsidR="008C52A0" w:rsidRPr="00A111C3">
                  <w:rPr>
                    <w:rStyle w:val="Hyperlink"/>
                    <w:noProof/>
                  </w:rPr>
                  <w:t>9.</w:t>
                </w:r>
                <w:r w:rsidR="008C52A0">
                  <w:rPr>
                    <w:rFonts w:eastAsiaTheme="minorEastAsia" w:cstheme="minorBidi"/>
                    <w:smallCaps w:val="0"/>
                    <w:noProof/>
                    <w:spacing w:val="0"/>
                    <w:sz w:val="22"/>
                    <w:szCs w:val="22"/>
                    <w:lang w:val="en-AU" w:eastAsia="en-AU"/>
                  </w:rPr>
                  <w:tab/>
                </w:r>
                <w:r w:rsidR="008C52A0" w:rsidRPr="00A111C3">
                  <w:rPr>
                    <w:rStyle w:val="Hyperlink"/>
                    <w:noProof/>
                  </w:rPr>
                  <w:t>References</w:t>
                </w:r>
                <w:r w:rsidR="008C52A0">
                  <w:rPr>
                    <w:noProof/>
                    <w:webHidden/>
                  </w:rPr>
                  <w:tab/>
                </w:r>
                <w:r w:rsidR="008C52A0">
                  <w:rPr>
                    <w:noProof/>
                    <w:webHidden/>
                  </w:rPr>
                  <w:fldChar w:fldCharType="begin"/>
                </w:r>
                <w:r w:rsidR="008C52A0">
                  <w:rPr>
                    <w:noProof/>
                    <w:webHidden/>
                  </w:rPr>
                  <w:instrText xml:space="preserve"> PAGEREF _Toc128575322 \h </w:instrText>
                </w:r>
                <w:r w:rsidR="008C52A0">
                  <w:rPr>
                    <w:noProof/>
                    <w:webHidden/>
                  </w:rPr>
                </w:r>
                <w:r w:rsidR="008C52A0">
                  <w:rPr>
                    <w:noProof/>
                    <w:webHidden/>
                  </w:rPr>
                  <w:fldChar w:fldCharType="separate"/>
                </w:r>
                <w:r w:rsidR="008C52A0">
                  <w:rPr>
                    <w:noProof/>
                    <w:webHidden/>
                  </w:rPr>
                  <w:t>3</w:t>
                </w:r>
                <w:r w:rsidR="008C52A0">
                  <w:rPr>
                    <w:noProof/>
                    <w:webHidden/>
                  </w:rPr>
                  <w:fldChar w:fldCharType="end"/>
                </w:r>
              </w:hyperlink>
            </w:p>
            <w:p w14:paraId="60F946C5" w14:textId="21B953FD"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20"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21"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Approved providers must exercise effective leadership, governance and management to meet their legal obligations. Providers must also employ suitably qualified and experienced nominated supervisors, educational leaders, coordinators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2"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Does not include a parent who is prohibited by a court order from having contact 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have the ability to effectively supervise and </w:t>
                </w:r>
                <w:r w:rsidRPr="008A4036">
                  <w:rPr>
                    <w:sz w:val="22"/>
                    <w:szCs w:val="22"/>
                  </w:rPr>
                  <w:lastRenderedPageBreak/>
                  <w:t>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lastRenderedPageBreak/>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have the ability to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3"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4"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5"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Approved providers and services have an obligation to notify CECA about incidents, complaints and changes to information about the approved provider or approved service.</w:t>
                </w:r>
                <w:r>
                  <w:rPr>
                    <w:sz w:val="22"/>
                    <w:szCs w:val="22"/>
                    <w:lang w:val="en-AU"/>
                  </w:rPr>
                  <w:t xml:space="preserve"> </w:t>
                </w:r>
                <w:r w:rsidRPr="008A4036">
                  <w:rPr>
                    <w:sz w:val="22"/>
                    <w:szCs w:val="22"/>
                    <w:lang w:val="en-AU"/>
                  </w:rPr>
                  <w:t>This includes serious incidents, complaints and circumstances where the health, safety or wellbeing of children may have been put at risk.</w:t>
                </w:r>
              </w:p>
            </w:tc>
          </w:tr>
        </w:tbl>
        <w:p w14:paraId="139CBC4A" w14:textId="77777777" w:rsidR="00804847" w:rsidRDefault="00804847" w:rsidP="00DB4E8E">
          <w:pPr>
            <w:pStyle w:val="Subtitle"/>
          </w:pPr>
        </w:p>
        <w:p w14:paraId="5A492818" w14:textId="77777777" w:rsidR="00804847" w:rsidRDefault="00804847">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7EF00DAA"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6"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7"/>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28575314"/>
      <w:r w:rsidRPr="00362305">
        <w:lastRenderedPageBreak/>
        <w:t>Overview</w:t>
      </w:r>
      <w:bookmarkEnd w:id="2"/>
    </w:p>
    <w:p w14:paraId="54A670FA" w14:textId="21E860D7" w:rsidR="008F0A80" w:rsidRDefault="008F0A80" w:rsidP="008F0A80">
      <w:pPr>
        <w:pStyle w:val="ListParagraph"/>
      </w:pPr>
      <w:r>
        <w:t>This procedure outlines the requirements and processes for planning for and responding to emergencies and evacuations.</w:t>
      </w:r>
    </w:p>
    <w:p w14:paraId="790ACEE6" w14:textId="3968120F" w:rsidR="008F0A80" w:rsidRDefault="008F0A80" w:rsidP="008F0A80">
      <w:pPr>
        <w:pStyle w:val="ListParagraph"/>
      </w:pPr>
      <w:r>
        <w:t>This procedure must be read in conjunction with the</w:t>
      </w:r>
      <w:r w:rsidR="00F4269B" w:rsidRPr="00F4269B">
        <w:t xml:space="preserve"> </w:t>
      </w:r>
      <w:hyperlink r:id="rId28" w:history="1">
        <w:r w:rsidR="00F4269B" w:rsidRPr="00F4269B">
          <w:rPr>
            <w:rStyle w:val="Hyperlink"/>
          </w:rPr>
          <w:t>Emergency Planning and Safety Policy</w:t>
        </w:r>
      </w:hyperlink>
      <w:r>
        <w:t>.</w:t>
      </w:r>
    </w:p>
    <w:p w14:paraId="492345D9" w14:textId="764E93CB" w:rsidR="000317E7" w:rsidRPr="00804847" w:rsidRDefault="000317E7" w:rsidP="00E4216D">
      <w:pPr>
        <w:pStyle w:val="ListParagraph"/>
      </w:pPr>
      <w:r w:rsidRPr="00804847">
        <w:t xml:space="preserve">This procedure relates to obligations under </w:t>
      </w:r>
      <w:r w:rsidR="00472C86" w:rsidRPr="00804847">
        <w:t xml:space="preserve">Regulation </w:t>
      </w:r>
      <w:r w:rsidR="008C52A0" w:rsidRPr="00804847">
        <w:t>97</w:t>
      </w:r>
      <w:r w:rsidR="00472C86" w:rsidRPr="00804847">
        <w:t xml:space="preserve"> </w:t>
      </w:r>
      <w:r w:rsidRPr="00804847">
        <w:t xml:space="preserve">of the </w:t>
      </w:r>
      <w:hyperlink r:id="rId29" w:history="1">
        <w:r w:rsidRPr="00804847">
          <w:rPr>
            <w:rStyle w:val="Hyperlink"/>
          </w:rPr>
          <w:t>National Law</w:t>
        </w:r>
      </w:hyperlink>
      <w:r w:rsidR="008C52A0" w:rsidRPr="00804847">
        <w:t xml:space="preserve"> and Work Health and Safety legislation </w:t>
      </w:r>
      <w:r w:rsidRPr="00804847">
        <w:t>and should be used to ensure compliance against the Compliance Guide.</w:t>
      </w:r>
    </w:p>
    <w:p w14:paraId="6269243B" w14:textId="52E6B07B" w:rsidR="00403CBA" w:rsidRDefault="00403CBA" w:rsidP="008A4036">
      <w:pPr>
        <w:pStyle w:val="Heading2"/>
      </w:pPr>
      <w:bookmarkStart w:id="3" w:name="_Toc128468924"/>
      <w:bookmarkStart w:id="4" w:name="_Toc128575315"/>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30" w:history="1">
        <w:r w:rsidR="00472C86" w:rsidRPr="000317E7">
          <w:rPr>
            <w:rStyle w:val="Hyperlink"/>
          </w:rPr>
          <w:t>National Law</w:t>
        </w:r>
      </w:hyperlink>
      <w:r>
        <w:rPr>
          <w:i/>
        </w:rPr>
        <w:t>.</w:t>
      </w:r>
    </w:p>
    <w:p w14:paraId="5DA3C3BE" w14:textId="77777777" w:rsidR="008C52A0" w:rsidRDefault="008C52A0" w:rsidP="008C52A0">
      <w:pPr>
        <w:pStyle w:val="ListParagraph"/>
      </w:pPr>
      <w:bookmarkStart w:id="6" w:name="_Toc128575316"/>
      <w:r>
        <w:t>It</w:t>
      </w:r>
      <w:r>
        <w:rPr>
          <w:spacing w:val="-2"/>
        </w:rPr>
        <w:t xml:space="preserve"> </w:t>
      </w:r>
      <w:r>
        <w:t>is</w:t>
      </w:r>
      <w:r>
        <w:rPr>
          <w:spacing w:val="-3"/>
        </w:rPr>
        <w:t xml:space="preserve"> </w:t>
      </w:r>
      <w:r>
        <w:t>important</w:t>
      </w:r>
      <w:r>
        <w:rPr>
          <w:spacing w:val="-2"/>
        </w:rPr>
        <w:t xml:space="preserve"> </w:t>
      </w:r>
      <w:r>
        <w:t>that</w:t>
      </w:r>
      <w:r>
        <w:rPr>
          <w:spacing w:val="-2"/>
        </w:rPr>
        <w:t xml:space="preserve"> </w:t>
      </w:r>
      <w:r>
        <w:t>all</w:t>
      </w:r>
      <w:r>
        <w:rPr>
          <w:spacing w:val="-5"/>
        </w:rPr>
        <w:t xml:space="preserve"> </w:t>
      </w:r>
      <w:r>
        <w:t>educators</w:t>
      </w:r>
      <w:r>
        <w:rPr>
          <w:spacing w:val="-5"/>
        </w:rPr>
        <w:t xml:space="preserve"> </w:t>
      </w:r>
      <w:r>
        <w:t>are</w:t>
      </w:r>
      <w:r>
        <w:rPr>
          <w:spacing w:val="-2"/>
        </w:rPr>
        <w:t xml:space="preserve"> </w:t>
      </w:r>
      <w:r>
        <w:t>aware of</w:t>
      </w:r>
      <w:r>
        <w:rPr>
          <w:spacing w:val="-2"/>
        </w:rPr>
        <w:t xml:space="preserve"> </w:t>
      </w:r>
      <w:r>
        <w:t>the procedures</w:t>
      </w:r>
      <w:r>
        <w:rPr>
          <w:spacing w:val="-5"/>
        </w:rPr>
        <w:t xml:space="preserve"> </w:t>
      </w:r>
      <w:r>
        <w:t>to</w:t>
      </w:r>
      <w:r>
        <w:rPr>
          <w:spacing w:val="-5"/>
        </w:rPr>
        <w:t xml:space="preserve"> </w:t>
      </w:r>
      <w:r>
        <w:t>evacuate and</w:t>
      </w:r>
      <w:r>
        <w:rPr>
          <w:spacing w:val="-2"/>
        </w:rPr>
        <w:t xml:space="preserve"> </w:t>
      </w:r>
      <w:r>
        <w:t>act</w:t>
      </w:r>
      <w:r>
        <w:rPr>
          <w:spacing w:val="-2"/>
        </w:rPr>
        <w:t xml:space="preserve"> </w:t>
      </w:r>
      <w:r>
        <w:t>in</w:t>
      </w:r>
      <w:r>
        <w:rPr>
          <w:spacing w:val="-2"/>
        </w:rPr>
        <w:t xml:space="preserve"> </w:t>
      </w:r>
      <w:r>
        <w:t>an emergency to protect children from any hazard or event likely to cause harm.</w:t>
      </w:r>
    </w:p>
    <w:p w14:paraId="6E9938FF" w14:textId="77777777" w:rsidR="008C52A0" w:rsidRDefault="008C52A0" w:rsidP="008C52A0">
      <w:pPr>
        <w:pStyle w:val="ListParagraph"/>
      </w:pPr>
      <w:r>
        <w:t>The following</w:t>
      </w:r>
      <w:r>
        <w:rPr>
          <w:spacing w:val="-5"/>
        </w:rPr>
        <w:t xml:space="preserve"> </w:t>
      </w:r>
      <w:r>
        <w:t>procedures are</w:t>
      </w:r>
      <w:r>
        <w:rPr>
          <w:spacing w:val="-2"/>
        </w:rPr>
        <w:t xml:space="preserve"> </w:t>
      </w:r>
      <w:r>
        <w:t>in</w:t>
      </w:r>
      <w:r>
        <w:rPr>
          <w:spacing w:val="-2"/>
        </w:rPr>
        <w:t xml:space="preserve"> </w:t>
      </w:r>
      <w:r>
        <w:t>place</w:t>
      </w:r>
      <w:r>
        <w:rPr>
          <w:spacing w:val="-3"/>
        </w:rPr>
        <w:t xml:space="preserve"> </w:t>
      </w:r>
      <w:r>
        <w:t>to</w:t>
      </w:r>
      <w:r>
        <w:rPr>
          <w:spacing w:val="-2"/>
        </w:rPr>
        <w:t xml:space="preserve"> </w:t>
      </w:r>
      <w:r>
        <w:t>guide</w:t>
      </w:r>
      <w:r>
        <w:rPr>
          <w:spacing w:val="-5"/>
        </w:rPr>
        <w:t xml:space="preserve"> </w:t>
      </w:r>
      <w:r>
        <w:t>the</w:t>
      </w:r>
      <w:r>
        <w:rPr>
          <w:spacing w:val="-2"/>
        </w:rPr>
        <w:t xml:space="preserve"> </w:t>
      </w:r>
      <w:r>
        <w:t>development of</w:t>
      </w:r>
      <w:r>
        <w:rPr>
          <w:spacing w:val="-2"/>
        </w:rPr>
        <w:t xml:space="preserve"> </w:t>
      </w:r>
      <w:r>
        <w:t>a</w:t>
      </w:r>
      <w:r>
        <w:rPr>
          <w:spacing w:val="-5"/>
        </w:rPr>
        <w:t xml:space="preserve"> </w:t>
      </w:r>
      <w:r>
        <w:t>risk assessment to identify potential emergencies for the purposes of preparing emergency and evacuation procedures which are site specific.</w:t>
      </w:r>
    </w:p>
    <w:p w14:paraId="51237AC0" w14:textId="520D0805" w:rsidR="00403CBA" w:rsidRDefault="00403CBA" w:rsidP="008A4036">
      <w:pPr>
        <w:pStyle w:val="Heading2"/>
      </w:pPr>
      <w:r>
        <w:t>Procedures</w:t>
      </w:r>
      <w:bookmarkEnd w:id="5"/>
      <w:bookmarkEnd w:id="6"/>
    </w:p>
    <w:p w14:paraId="1D3F3D76" w14:textId="3FFA81A0" w:rsidR="008C52A0" w:rsidRPr="00804847" w:rsidRDefault="008C52A0" w:rsidP="008C52A0">
      <w:pPr>
        <w:pStyle w:val="ListParagraph"/>
      </w:pPr>
      <w:r w:rsidRPr="00804847">
        <w:t>Emergency</w:t>
      </w:r>
      <w:r w:rsidRPr="00804847">
        <w:rPr>
          <w:spacing w:val="-6"/>
        </w:rPr>
        <w:t xml:space="preserve"> </w:t>
      </w:r>
      <w:r w:rsidRPr="00804847">
        <w:t>Management Plans are</w:t>
      </w:r>
      <w:r w:rsidRPr="00804847">
        <w:rPr>
          <w:spacing w:val="-5"/>
        </w:rPr>
        <w:t xml:space="preserve"> </w:t>
      </w:r>
      <w:r w:rsidRPr="00804847">
        <w:t>developed under direction</w:t>
      </w:r>
      <w:r w:rsidRPr="00804847">
        <w:rPr>
          <w:spacing w:val="-3"/>
        </w:rPr>
        <w:t xml:space="preserve"> </w:t>
      </w:r>
      <w:r w:rsidRPr="00804847">
        <w:t>from</w:t>
      </w:r>
      <w:r w:rsidRPr="00804847">
        <w:rPr>
          <w:spacing w:val="-2"/>
        </w:rPr>
        <w:t xml:space="preserve"> </w:t>
      </w:r>
      <w:r w:rsidRPr="00804847">
        <w:t>the</w:t>
      </w:r>
      <w:r w:rsidRPr="00804847">
        <w:rPr>
          <w:spacing w:val="-2"/>
        </w:rPr>
        <w:t xml:space="preserve"> </w:t>
      </w:r>
      <w:hyperlink r:id="rId31" w:history="1">
        <w:r w:rsidRPr="00804847">
          <w:rPr>
            <w:rStyle w:val="Hyperlink"/>
          </w:rPr>
          <w:t>Emergency Planning and Safety Policy</w:t>
        </w:r>
      </w:hyperlink>
      <w:r w:rsidRPr="00804847">
        <w:t>.</w:t>
      </w:r>
    </w:p>
    <w:p w14:paraId="1E258ECB" w14:textId="1538D556" w:rsidR="008C52A0" w:rsidRPr="00804847" w:rsidRDefault="008C52A0" w:rsidP="008C52A0">
      <w:pPr>
        <w:pStyle w:val="ListParagraph"/>
      </w:pPr>
      <w:r w:rsidRPr="00804847">
        <w:t>Emergency</w:t>
      </w:r>
      <w:r w:rsidRPr="00804847">
        <w:rPr>
          <w:spacing w:val="-5"/>
        </w:rPr>
        <w:t xml:space="preserve"> </w:t>
      </w:r>
      <w:r w:rsidRPr="00804847">
        <w:t>Management</w:t>
      </w:r>
      <w:r w:rsidRPr="00804847">
        <w:rPr>
          <w:spacing w:val="-2"/>
        </w:rPr>
        <w:t xml:space="preserve"> </w:t>
      </w:r>
      <w:r w:rsidRPr="00804847">
        <w:t>Plans</w:t>
      </w:r>
      <w:r w:rsidRPr="00804847">
        <w:rPr>
          <w:spacing w:val="-2"/>
        </w:rPr>
        <w:t xml:space="preserve"> </w:t>
      </w:r>
      <w:r w:rsidRPr="00804847">
        <w:t>must include</w:t>
      </w:r>
      <w:r w:rsidRPr="00804847">
        <w:rPr>
          <w:spacing w:val="-5"/>
        </w:rPr>
        <w:t xml:space="preserve"> </w:t>
      </w:r>
      <w:r w:rsidRPr="00804847">
        <w:t>a</w:t>
      </w:r>
      <w:r w:rsidRPr="00804847">
        <w:rPr>
          <w:spacing w:val="-3"/>
        </w:rPr>
        <w:t xml:space="preserve"> </w:t>
      </w:r>
      <w:r w:rsidRPr="00804847">
        <w:t>risk assessment</w:t>
      </w:r>
      <w:r w:rsidRPr="00804847">
        <w:rPr>
          <w:spacing w:val="-6"/>
        </w:rPr>
        <w:t xml:space="preserve"> </w:t>
      </w:r>
      <w:r w:rsidRPr="00804847">
        <w:t>of</w:t>
      </w:r>
      <w:r w:rsidRPr="00804847">
        <w:rPr>
          <w:spacing w:val="-3"/>
        </w:rPr>
        <w:t xml:space="preserve"> </w:t>
      </w:r>
      <w:r w:rsidRPr="00804847">
        <w:t>potential emergencies</w:t>
      </w:r>
      <w:r w:rsidRPr="00804847">
        <w:rPr>
          <w:spacing w:val="-2"/>
        </w:rPr>
        <w:t xml:space="preserve"> </w:t>
      </w:r>
      <w:r w:rsidRPr="00804847">
        <w:t>which are specific</w:t>
      </w:r>
      <w:r w:rsidRPr="00804847">
        <w:rPr>
          <w:spacing w:val="-3"/>
        </w:rPr>
        <w:t xml:space="preserve"> </w:t>
      </w:r>
      <w:r w:rsidRPr="00804847">
        <w:t>to</w:t>
      </w:r>
      <w:r w:rsidRPr="00804847">
        <w:rPr>
          <w:spacing w:val="-1"/>
        </w:rPr>
        <w:t xml:space="preserve"> </w:t>
      </w:r>
      <w:r w:rsidRPr="00804847">
        <w:t>the</w:t>
      </w:r>
      <w:r w:rsidRPr="00804847">
        <w:rPr>
          <w:spacing w:val="-2"/>
        </w:rPr>
        <w:t xml:space="preserve"> </w:t>
      </w:r>
      <w:r w:rsidRPr="00804847">
        <w:t>preschool</w:t>
      </w:r>
      <w:r w:rsidRPr="00804847">
        <w:rPr>
          <w:spacing w:val="-2"/>
        </w:rPr>
        <w:t xml:space="preserve"> </w:t>
      </w:r>
      <w:r w:rsidRPr="00804847">
        <w:t>site (additional to the broader school site).</w:t>
      </w:r>
    </w:p>
    <w:p w14:paraId="21E3BAB2" w14:textId="00BFC04B" w:rsidR="008C52A0" w:rsidRDefault="008C52A0" w:rsidP="008C52A0">
      <w:pPr>
        <w:pStyle w:val="ListParagraph"/>
      </w:pPr>
      <w:r>
        <w:t>Emergency</w:t>
      </w:r>
      <w:r>
        <w:rPr>
          <w:spacing w:val="-5"/>
        </w:rPr>
        <w:t xml:space="preserve"> </w:t>
      </w:r>
      <w:r>
        <w:t>Management</w:t>
      </w:r>
      <w:r>
        <w:rPr>
          <w:spacing w:val="-2"/>
        </w:rPr>
        <w:t xml:space="preserve"> </w:t>
      </w:r>
      <w:r>
        <w:t>Plans</w:t>
      </w:r>
      <w:r>
        <w:rPr>
          <w:spacing w:val="-2"/>
        </w:rPr>
        <w:t xml:space="preserve"> </w:t>
      </w:r>
      <w:r>
        <w:t>must include</w:t>
      </w:r>
      <w:r>
        <w:rPr>
          <w:spacing w:val="-5"/>
        </w:rPr>
        <w:t xml:space="preserve"> </w:t>
      </w:r>
      <w:r>
        <w:t>what is</w:t>
      </w:r>
      <w:r>
        <w:rPr>
          <w:spacing w:val="-5"/>
        </w:rPr>
        <w:t xml:space="preserve"> </w:t>
      </w:r>
      <w:r>
        <w:t>to be done</w:t>
      </w:r>
      <w:r>
        <w:rPr>
          <w:spacing w:val="-3"/>
        </w:rPr>
        <w:t xml:space="preserve"> </w:t>
      </w:r>
      <w:r>
        <w:t>in the</w:t>
      </w:r>
      <w:r>
        <w:rPr>
          <w:spacing w:val="-2"/>
        </w:rPr>
        <w:t xml:space="preserve"> </w:t>
      </w:r>
      <w:r>
        <w:t>event of an emergency and to set out an emergency and evacuation floor plan specific to the preschool site.</w:t>
      </w:r>
    </w:p>
    <w:p w14:paraId="53041DA5" w14:textId="4C3B9444" w:rsidR="008C52A0" w:rsidRDefault="008C52A0" w:rsidP="00EC5C16">
      <w:pPr>
        <w:pStyle w:val="ListParagraph"/>
      </w:pPr>
      <w:r>
        <w:t>The emergency</w:t>
      </w:r>
      <w:r w:rsidRPr="008C52A0">
        <w:rPr>
          <w:spacing w:val="-3"/>
        </w:rPr>
        <w:t xml:space="preserve"> </w:t>
      </w:r>
      <w:r>
        <w:t>and</w:t>
      </w:r>
      <w:r w:rsidRPr="008C52A0">
        <w:rPr>
          <w:spacing w:val="-2"/>
        </w:rPr>
        <w:t xml:space="preserve"> </w:t>
      </w:r>
      <w:r>
        <w:t>evacuation procedures</w:t>
      </w:r>
      <w:r w:rsidRPr="008C52A0">
        <w:rPr>
          <w:spacing w:val="-5"/>
        </w:rPr>
        <w:t xml:space="preserve"> </w:t>
      </w:r>
      <w:r>
        <w:t>must be</w:t>
      </w:r>
      <w:r w:rsidRPr="008C52A0">
        <w:rPr>
          <w:spacing w:val="-2"/>
        </w:rPr>
        <w:t xml:space="preserve"> </w:t>
      </w:r>
      <w:r>
        <w:t>rehearsed</w:t>
      </w:r>
      <w:r w:rsidRPr="008C52A0">
        <w:rPr>
          <w:spacing w:val="-3"/>
        </w:rPr>
        <w:t xml:space="preserve"> </w:t>
      </w:r>
      <w:r>
        <w:t>every</w:t>
      </w:r>
      <w:r w:rsidRPr="008C52A0">
        <w:rPr>
          <w:spacing w:val="-3"/>
        </w:rPr>
        <w:t xml:space="preserve"> </w:t>
      </w:r>
      <w:r>
        <w:t>three</w:t>
      </w:r>
      <w:r w:rsidRPr="008C52A0">
        <w:rPr>
          <w:spacing w:val="-2"/>
        </w:rPr>
        <w:t xml:space="preserve"> </w:t>
      </w:r>
      <w:r>
        <w:t>months</w:t>
      </w:r>
      <w:r w:rsidRPr="008C52A0">
        <w:rPr>
          <w:spacing w:val="-5"/>
        </w:rPr>
        <w:t xml:space="preserve"> </w:t>
      </w:r>
      <w:r>
        <w:t>by the</w:t>
      </w:r>
      <w:r w:rsidRPr="008C52A0">
        <w:rPr>
          <w:spacing w:val="-5"/>
        </w:rPr>
        <w:t xml:space="preserve"> </w:t>
      </w:r>
      <w:r>
        <w:t>staff members, volunteers</w:t>
      </w:r>
      <w:r w:rsidRPr="008C52A0">
        <w:rPr>
          <w:spacing w:val="-3"/>
        </w:rPr>
        <w:t xml:space="preserve"> </w:t>
      </w:r>
      <w:r>
        <w:t>and children in attendance</w:t>
      </w:r>
      <w:r w:rsidRPr="008C52A0">
        <w:rPr>
          <w:spacing w:val="-5"/>
        </w:rPr>
        <w:t xml:space="preserve"> </w:t>
      </w:r>
      <w:r>
        <w:t>on</w:t>
      </w:r>
      <w:r w:rsidRPr="008C52A0">
        <w:rPr>
          <w:spacing w:val="-2"/>
        </w:rPr>
        <w:t xml:space="preserve"> </w:t>
      </w:r>
      <w:r>
        <w:t>the</w:t>
      </w:r>
      <w:r w:rsidRPr="008C52A0">
        <w:rPr>
          <w:spacing w:val="-5"/>
        </w:rPr>
        <w:t xml:space="preserve"> </w:t>
      </w:r>
      <w:r>
        <w:t>day of the</w:t>
      </w:r>
      <w:r w:rsidRPr="008C52A0">
        <w:rPr>
          <w:spacing w:val="-5"/>
        </w:rPr>
        <w:t xml:space="preserve"> </w:t>
      </w:r>
      <w:r>
        <w:t>rehearsal. These</w:t>
      </w:r>
      <w:r w:rsidRPr="008C52A0">
        <w:rPr>
          <w:spacing w:val="-2"/>
        </w:rPr>
        <w:t xml:space="preserve"> </w:t>
      </w:r>
      <w:r>
        <w:t>rehearsals</w:t>
      </w:r>
      <w:r w:rsidRPr="008C52A0">
        <w:rPr>
          <w:spacing w:val="-2"/>
        </w:rPr>
        <w:t xml:space="preserve"> </w:t>
      </w:r>
      <w:r>
        <w:t>must</w:t>
      </w:r>
      <w:r w:rsidRPr="008C52A0">
        <w:rPr>
          <w:spacing w:val="-3"/>
        </w:rPr>
        <w:t xml:space="preserve"> </w:t>
      </w:r>
      <w:r>
        <w:t>be</w:t>
      </w:r>
      <w:r w:rsidRPr="008C52A0">
        <w:rPr>
          <w:spacing w:val="-2"/>
        </w:rPr>
        <w:t xml:space="preserve"> documented.</w:t>
      </w:r>
    </w:p>
    <w:p w14:paraId="746DF334" w14:textId="49BEF6B5" w:rsidR="008C52A0" w:rsidRPr="008C52A0" w:rsidRDefault="008C52A0" w:rsidP="008C52A0">
      <w:pPr>
        <w:pStyle w:val="ListParagraph"/>
      </w:pPr>
      <w:r>
        <w:t>The emergency and</w:t>
      </w:r>
      <w:r>
        <w:rPr>
          <w:spacing w:val="-3"/>
        </w:rPr>
        <w:t xml:space="preserve"> </w:t>
      </w:r>
      <w:r>
        <w:t>evacuation floor</w:t>
      </w:r>
      <w:r>
        <w:rPr>
          <w:spacing w:val="-5"/>
        </w:rPr>
        <w:t xml:space="preserve"> </w:t>
      </w:r>
      <w:r>
        <w:t>plan</w:t>
      </w:r>
      <w:r>
        <w:rPr>
          <w:spacing w:val="-3"/>
        </w:rPr>
        <w:t xml:space="preserve"> </w:t>
      </w:r>
      <w:r>
        <w:t>and instructions must be displayed at</w:t>
      </w:r>
      <w:r>
        <w:rPr>
          <w:spacing w:val="-3"/>
        </w:rPr>
        <w:t xml:space="preserve"> </w:t>
      </w:r>
      <w:r>
        <w:t>each entrance of the preschool premises.</w:t>
      </w:r>
    </w:p>
    <w:p w14:paraId="77F519AF" w14:textId="1C849733" w:rsidR="00403CBA" w:rsidRDefault="00747860" w:rsidP="00220ACF">
      <w:pPr>
        <w:pStyle w:val="Heading2"/>
      </w:pPr>
      <w:bookmarkStart w:id="7" w:name="_Toc128575317"/>
      <w:r>
        <w:t>Responsibilities</w:t>
      </w:r>
      <w:bookmarkEnd w:id="7"/>
    </w:p>
    <w:p w14:paraId="015A6369" w14:textId="406ADD9D" w:rsidR="00747860" w:rsidRDefault="00747860" w:rsidP="00747860">
      <w:pPr>
        <w:pStyle w:val="ListParagraph"/>
      </w:pPr>
      <w:r>
        <w:t>The nominated supervisor</w:t>
      </w:r>
      <w:r>
        <w:rPr>
          <w:spacing w:val="-3"/>
        </w:rPr>
        <w:t xml:space="preserve"> </w:t>
      </w:r>
      <w:r>
        <w:t>is</w:t>
      </w:r>
      <w:r>
        <w:rPr>
          <w:spacing w:val="-5"/>
        </w:rPr>
        <w:t xml:space="preserve"> </w:t>
      </w:r>
      <w:r>
        <w:t>responsible</w:t>
      </w:r>
      <w:r>
        <w:rPr>
          <w:spacing w:val="-5"/>
        </w:rPr>
        <w:t xml:space="preserve"> </w:t>
      </w:r>
      <w:r>
        <w:t>for ensuring</w:t>
      </w:r>
      <w:r>
        <w:rPr>
          <w:spacing w:val="-5"/>
        </w:rPr>
        <w:t xml:space="preserve"> </w:t>
      </w:r>
      <w:r>
        <w:t>processes are</w:t>
      </w:r>
      <w:r>
        <w:rPr>
          <w:spacing w:val="-3"/>
        </w:rPr>
        <w:t xml:space="preserve"> </w:t>
      </w:r>
      <w:r>
        <w:t>in place to support this procedure.</w:t>
      </w:r>
    </w:p>
    <w:p w14:paraId="11E8444B" w14:textId="3A7FEF4F" w:rsidR="00220ACF" w:rsidRPr="00747860" w:rsidRDefault="00220ACF" w:rsidP="00220ACF">
      <w:pPr>
        <w:pStyle w:val="Heading2"/>
      </w:pPr>
      <w:bookmarkStart w:id="8" w:name="_Toc128575318"/>
      <w:bookmarkStart w:id="9" w:name="_Hlk128571656"/>
      <w:r>
        <w:t>Contact</w:t>
      </w:r>
      <w:bookmarkEnd w:id="8"/>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2">
        <w:r w:rsidRPr="00E4216D">
          <w:rPr>
            <w:color w:val="0000FF"/>
            <w:u w:val="single" w:color="005577"/>
          </w:rPr>
          <w:t>SchoolOperations@act.gov.au</w:t>
        </w:r>
      </w:hyperlink>
    </w:p>
    <w:p w14:paraId="15483CF9" w14:textId="77777777" w:rsidR="00220ACF" w:rsidRDefault="00220ACF" w:rsidP="00220ACF">
      <w:pPr>
        <w:pStyle w:val="Heading2"/>
      </w:pPr>
      <w:bookmarkStart w:id="10" w:name="_Toc128575319"/>
      <w:r>
        <w:lastRenderedPageBreak/>
        <w:t>Monitoring</w:t>
      </w:r>
      <w:r>
        <w:rPr>
          <w:spacing w:val="-4"/>
        </w:rPr>
        <w:t xml:space="preserve"> </w:t>
      </w:r>
      <w:r>
        <w:t>and</w:t>
      </w:r>
      <w:r>
        <w:rPr>
          <w:spacing w:val="1"/>
        </w:rPr>
        <w:t xml:space="preserve"> </w:t>
      </w:r>
      <w:r>
        <w:t>review</w:t>
      </w:r>
      <w:bookmarkEnd w:id="10"/>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1" w:name="_Toc128575320"/>
      <w:r>
        <w:t>Complaints</w:t>
      </w:r>
      <w:bookmarkEnd w:id="11"/>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3">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4">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5">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2" w:name="_Toc128575321"/>
      <w:bookmarkEnd w:id="9"/>
      <w:r>
        <w:t>Related</w:t>
      </w:r>
      <w:r>
        <w:rPr>
          <w:spacing w:val="-3"/>
        </w:rPr>
        <w:t xml:space="preserve"> </w:t>
      </w:r>
      <w:r>
        <w:t>Policies</w:t>
      </w:r>
      <w:r>
        <w:rPr>
          <w:spacing w:val="-4"/>
        </w:rPr>
        <w:t xml:space="preserve"> </w:t>
      </w:r>
      <w:r>
        <w:t>and</w:t>
      </w:r>
      <w:r>
        <w:rPr>
          <w:spacing w:val="-5"/>
        </w:rPr>
        <w:t xml:space="preserve"> </w:t>
      </w:r>
      <w:r>
        <w:t>Implementation Documents</w:t>
      </w:r>
      <w:bookmarkEnd w:id="12"/>
    </w:p>
    <w:bookmarkStart w:id="13" w:name="_Toc128575322"/>
    <w:p w14:paraId="4E641006" w14:textId="71E29CB0" w:rsidR="00160EA4" w:rsidRPr="00EB2682" w:rsidRDefault="00DF2C5B" w:rsidP="00160EA4">
      <w:pPr>
        <w:pStyle w:val="ListParagraph"/>
        <w:numPr>
          <w:ilvl w:val="2"/>
          <w:numId w:val="2"/>
        </w:numPr>
      </w:pPr>
      <w:r w:rsidRPr="00EB2682">
        <w:fldChar w:fldCharType="begin"/>
      </w:r>
      <w:r w:rsidRPr="00EB2682">
        <w:instrText xml:space="preserve"> HYPERLINK "http://www.cmd.act.gov.au/__data/assets/pdf_file/0008/489095/2013_whs_02_2013_firesafetyandemergencyplanning.pdf" </w:instrText>
      </w:r>
      <w:r w:rsidRPr="00EB2682">
        <w:fldChar w:fldCharType="separate"/>
      </w:r>
      <w:r w:rsidR="00160EA4" w:rsidRPr="00EB2682">
        <w:rPr>
          <w:rStyle w:val="Hyperlink"/>
        </w:rPr>
        <w:t>Emergency</w:t>
      </w:r>
      <w:r w:rsidR="00160EA4" w:rsidRPr="00EB2682">
        <w:rPr>
          <w:rStyle w:val="Hyperlink"/>
          <w:spacing w:val="-3"/>
        </w:rPr>
        <w:t xml:space="preserve"> </w:t>
      </w:r>
      <w:r w:rsidR="008C75E9" w:rsidRPr="00EB2682">
        <w:rPr>
          <w:rStyle w:val="Hyperlink"/>
        </w:rPr>
        <w:t>P</w:t>
      </w:r>
      <w:r w:rsidR="00160EA4" w:rsidRPr="00EB2682">
        <w:rPr>
          <w:rStyle w:val="Hyperlink"/>
        </w:rPr>
        <w:t>lanning</w:t>
      </w:r>
      <w:r w:rsidR="00160EA4" w:rsidRPr="00EB2682">
        <w:rPr>
          <w:rStyle w:val="Hyperlink"/>
          <w:spacing w:val="-3"/>
        </w:rPr>
        <w:t xml:space="preserve"> </w:t>
      </w:r>
      <w:r w:rsidR="00160EA4" w:rsidRPr="00EB2682">
        <w:rPr>
          <w:rStyle w:val="Hyperlink"/>
        </w:rPr>
        <w:t xml:space="preserve">and </w:t>
      </w:r>
      <w:r w:rsidR="008C75E9" w:rsidRPr="00EB2682">
        <w:rPr>
          <w:rStyle w:val="Hyperlink"/>
        </w:rPr>
        <w:t>F</w:t>
      </w:r>
      <w:r w:rsidR="00160EA4" w:rsidRPr="00EB2682">
        <w:rPr>
          <w:rStyle w:val="Hyperlink"/>
        </w:rPr>
        <w:t xml:space="preserve">ire </w:t>
      </w:r>
      <w:r w:rsidR="008C75E9" w:rsidRPr="00EB2682">
        <w:rPr>
          <w:rStyle w:val="Hyperlink"/>
        </w:rPr>
        <w:t>S</w:t>
      </w:r>
      <w:r w:rsidR="00160EA4" w:rsidRPr="00EB2682">
        <w:rPr>
          <w:rStyle w:val="Hyperlink"/>
        </w:rPr>
        <w:t>afety</w:t>
      </w:r>
      <w:r w:rsidR="00160EA4" w:rsidRPr="00EB2682">
        <w:rPr>
          <w:rStyle w:val="Hyperlink"/>
          <w:spacing w:val="-3"/>
        </w:rPr>
        <w:t xml:space="preserve"> </w:t>
      </w:r>
      <w:r w:rsidR="008C75E9" w:rsidRPr="00EB2682">
        <w:rPr>
          <w:rStyle w:val="Hyperlink"/>
          <w:spacing w:val="-2"/>
        </w:rPr>
        <w:t>P</w:t>
      </w:r>
      <w:r w:rsidR="00160EA4" w:rsidRPr="00EB2682">
        <w:rPr>
          <w:rStyle w:val="Hyperlink"/>
          <w:spacing w:val="-2"/>
        </w:rPr>
        <w:t>olicy</w:t>
      </w:r>
      <w:r w:rsidRPr="00EB2682">
        <w:fldChar w:fldCharType="end"/>
      </w:r>
    </w:p>
    <w:p w14:paraId="6FC78441" w14:textId="1867E236" w:rsidR="00160EA4" w:rsidRPr="00EB2682" w:rsidRDefault="00C87ECF" w:rsidP="00160EA4">
      <w:pPr>
        <w:pStyle w:val="ListParagraph"/>
        <w:numPr>
          <w:ilvl w:val="2"/>
          <w:numId w:val="2"/>
        </w:numPr>
      </w:pPr>
      <w:hyperlink r:id="rId36" w:history="1">
        <w:r w:rsidR="00160EA4" w:rsidRPr="00EB2682">
          <w:rPr>
            <w:rStyle w:val="Hyperlink"/>
          </w:rPr>
          <w:t>Security Management</w:t>
        </w:r>
        <w:r w:rsidR="00160EA4" w:rsidRPr="00EB2682">
          <w:rPr>
            <w:rStyle w:val="Hyperlink"/>
            <w:spacing w:val="-3"/>
          </w:rPr>
          <w:t xml:space="preserve"> </w:t>
        </w:r>
        <w:r w:rsidR="00160EA4" w:rsidRPr="00EB2682">
          <w:rPr>
            <w:rStyle w:val="Hyperlink"/>
            <w:spacing w:val="-2"/>
          </w:rPr>
          <w:t>Policy</w:t>
        </w:r>
      </w:hyperlink>
    </w:p>
    <w:p w14:paraId="542995CB" w14:textId="32BD1257" w:rsidR="00160EA4" w:rsidRPr="00EB2682" w:rsidRDefault="00C87ECF" w:rsidP="00160EA4">
      <w:pPr>
        <w:pStyle w:val="ListParagraph"/>
        <w:numPr>
          <w:ilvl w:val="2"/>
          <w:numId w:val="2"/>
        </w:numPr>
      </w:pPr>
      <w:hyperlink r:id="rId37" w:anchor=":~:text=Approval%20for%20the%20temporary%20closure,Leader%20within%20two%20working%20days." w:history="1">
        <w:r w:rsidR="00160EA4" w:rsidRPr="00EB2682">
          <w:rPr>
            <w:rStyle w:val="Hyperlink"/>
          </w:rPr>
          <w:t>Temporary Closure</w:t>
        </w:r>
        <w:r w:rsidR="00160EA4" w:rsidRPr="00EB2682">
          <w:rPr>
            <w:rStyle w:val="Hyperlink"/>
            <w:spacing w:val="-2"/>
          </w:rPr>
          <w:t xml:space="preserve"> </w:t>
        </w:r>
        <w:r w:rsidR="00160EA4" w:rsidRPr="00EB2682">
          <w:rPr>
            <w:rStyle w:val="Hyperlink"/>
          </w:rPr>
          <w:t>of</w:t>
        </w:r>
        <w:r w:rsidR="00160EA4" w:rsidRPr="00EB2682">
          <w:rPr>
            <w:rStyle w:val="Hyperlink"/>
            <w:spacing w:val="-2"/>
          </w:rPr>
          <w:t xml:space="preserve"> </w:t>
        </w:r>
        <w:r w:rsidR="00B97A7C" w:rsidRPr="00EB2682">
          <w:rPr>
            <w:rStyle w:val="Hyperlink"/>
          </w:rPr>
          <w:t>S</w:t>
        </w:r>
        <w:r w:rsidR="00160EA4" w:rsidRPr="00EB2682">
          <w:rPr>
            <w:rStyle w:val="Hyperlink"/>
          </w:rPr>
          <w:t>chool</w:t>
        </w:r>
        <w:r w:rsidR="00B97A7C" w:rsidRPr="00EB2682">
          <w:rPr>
            <w:rStyle w:val="Hyperlink"/>
          </w:rPr>
          <w:t>s</w:t>
        </w:r>
        <w:r w:rsidR="00160EA4" w:rsidRPr="00EB2682">
          <w:rPr>
            <w:rStyle w:val="Hyperlink"/>
            <w:spacing w:val="-5"/>
          </w:rPr>
          <w:t xml:space="preserve"> </w:t>
        </w:r>
        <w:r w:rsidR="00B97A7C" w:rsidRPr="00EB2682">
          <w:rPr>
            <w:rStyle w:val="Hyperlink"/>
            <w:spacing w:val="-2"/>
          </w:rPr>
          <w:t>P</w:t>
        </w:r>
        <w:r w:rsidR="00160EA4" w:rsidRPr="00EB2682">
          <w:rPr>
            <w:rStyle w:val="Hyperlink"/>
            <w:spacing w:val="-2"/>
          </w:rPr>
          <w:t>rocedure</w:t>
        </w:r>
      </w:hyperlink>
    </w:p>
    <w:p w14:paraId="05F53ABE" w14:textId="27E716D9" w:rsidR="00160EA4" w:rsidRPr="00EB2682" w:rsidRDefault="00160EA4" w:rsidP="00160EA4">
      <w:pPr>
        <w:pStyle w:val="ListParagraph"/>
        <w:numPr>
          <w:ilvl w:val="2"/>
          <w:numId w:val="2"/>
        </w:numPr>
      </w:pPr>
      <w:r w:rsidRPr="00EB2682">
        <w:t>Additional</w:t>
      </w:r>
      <w:r w:rsidRPr="00EB2682">
        <w:rPr>
          <w:spacing w:val="-2"/>
        </w:rPr>
        <w:t>:</w:t>
      </w:r>
    </w:p>
    <w:p w14:paraId="2BDB3D87" w14:textId="4D9B6C1B" w:rsidR="00160EA4" w:rsidRPr="00EB2682" w:rsidRDefault="00160EA4" w:rsidP="00160EA4">
      <w:pPr>
        <w:pStyle w:val="ListParagraph"/>
        <w:numPr>
          <w:ilvl w:val="3"/>
          <w:numId w:val="2"/>
        </w:numPr>
        <w:spacing w:before="32"/>
        <w:ind w:right="0"/>
      </w:pPr>
      <w:r w:rsidRPr="00EB2682">
        <w:t>Bushfire preparation</w:t>
      </w:r>
      <w:r w:rsidRPr="00EB2682">
        <w:rPr>
          <w:spacing w:val="-2"/>
        </w:rPr>
        <w:t xml:space="preserve"> </w:t>
      </w:r>
      <w:r w:rsidRPr="00EB2682">
        <w:t>package</w:t>
      </w:r>
    </w:p>
    <w:p w14:paraId="14D427DB" w14:textId="77777777" w:rsidR="00160EA4" w:rsidRPr="00EB2682" w:rsidRDefault="00160EA4" w:rsidP="00160EA4">
      <w:pPr>
        <w:pStyle w:val="ListParagraph"/>
        <w:numPr>
          <w:ilvl w:val="3"/>
          <w:numId w:val="2"/>
        </w:numPr>
        <w:spacing w:before="23"/>
        <w:ind w:right="0"/>
      </w:pPr>
      <w:r w:rsidRPr="00EB2682">
        <w:t>Emergency contact</w:t>
      </w:r>
      <w:r w:rsidRPr="00EB2682">
        <w:rPr>
          <w:spacing w:val="-3"/>
        </w:rPr>
        <w:t xml:space="preserve"> </w:t>
      </w:r>
      <w:r w:rsidRPr="00EB2682">
        <w:t>phone</w:t>
      </w:r>
      <w:r w:rsidRPr="00EB2682">
        <w:rPr>
          <w:spacing w:val="-3"/>
        </w:rPr>
        <w:t xml:space="preserve"> </w:t>
      </w:r>
      <w:r w:rsidRPr="00EB2682">
        <w:rPr>
          <w:spacing w:val="-2"/>
        </w:rPr>
        <w:t>numbers</w:t>
      </w:r>
    </w:p>
    <w:p w14:paraId="2A09BECC" w14:textId="77777777" w:rsidR="00160EA4" w:rsidRPr="00EB2682" w:rsidRDefault="00160EA4" w:rsidP="00160EA4">
      <w:pPr>
        <w:pStyle w:val="ListParagraph"/>
        <w:numPr>
          <w:ilvl w:val="3"/>
          <w:numId w:val="2"/>
        </w:numPr>
        <w:spacing w:before="23"/>
        <w:ind w:right="0"/>
      </w:pPr>
      <w:r w:rsidRPr="00EB2682">
        <w:t>WHS</w:t>
      </w:r>
      <w:r w:rsidRPr="00EB2682">
        <w:rPr>
          <w:spacing w:val="-2"/>
        </w:rPr>
        <w:t xml:space="preserve"> </w:t>
      </w:r>
      <w:r w:rsidRPr="00EB2682">
        <w:t>Emergency</w:t>
      </w:r>
      <w:r w:rsidRPr="00EB2682">
        <w:rPr>
          <w:spacing w:val="-1"/>
        </w:rPr>
        <w:t xml:space="preserve"> </w:t>
      </w:r>
      <w:r w:rsidRPr="00EB2682">
        <w:rPr>
          <w:spacing w:val="-2"/>
        </w:rPr>
        <w:t>Contacts</w:t>
      </w:r>
    </w:p>
    <w:p w14:paraId="47C913FE" w14:textId="77777777" w:rsidR="00220ACF" w:rsidRDefault="00220ACF" w:rsidP="00220ACF">
      <w:pPr>
        <w:pStyle w:val="Heading2"/>
      </w:pPr>
      <w:r>
        <w:t>References</w:t>
      </w:r>
      <w:bookmarkEnd w:id="13"/>
    </w:p>
    <w:p w14:paraId="29CD4819" w14:textId="1183D6A0" w:rsidR="00747860" w:rsidRPr="00747860" w:rsidRDefault="00C87ECF" w:rsidP="00220ACF">
      <w:pPr>
        <w:pStyle w:val="ListParagraph"/>
        <w:numPr>
          <w:ilvl w:val="2"/>
          <w:numId w:val="2"/>
        </w:numPr>
      </w:pPr>
      <w:hyperlink r:id="rId38"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4FB108B0"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472C86">
      <w:rPr>
        <w:b/>
        <w:bCs/>
        <w:sz w:val="18"/>
        <w:szCs w:val="18"/>
      </w:rPr>
      <w:t xml:space="preserve">Regulation </w:t>
    </w:r>
    <w:r w:rsidR="008F0A80">
      <w:rPr>
        <w:b/>
        <w:bCs/>
        <w:sz w:val="18"/>
        <w:szCs w:val="18"/>
      </w:rPr>
      <w:t>97</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2C7F2804" w:rsidR="0083632F" w:rsidRPr="00220ACF" w:rsidRDefault="006216C7" w:rsidP="008F0A80">
    <w:pPr>
      <w:spacing w:before="0"/>
      <w:jc w:val="both"/>
      <w:rPr>
        <w:b/>
        <w:i/>
        <w:sz w:val="18"/>
        <w:szCs w:val="18"/>
      </w:rPr>
    </w:pPr>
    <w:r>
      <w:rPr>
        <w:b/>
        <w:sz w:val="18"/>
        <w:szCs w:val="18"/>
      </w:rPr>
      <w:t>00P</w:t>
    </w:r>
    <w:r w:rsidR="00C87ECF">
      <w:rPr>
        <w:b/>
        <w:sz w:val="18"/>
        <w:szCs w:val="18"/>
      </w:rPr>
      <w:t>P</w:t>
    </w:r>
    <w:r>
      <w:rPr>
        <w:b/>
        <w:sz w:val="18"/>
        <w:szCs w:val="18"/>
      </w:rPr>
      <w:t>P-5</w:t>
    </w:r>
    <w:r w:rsidR="00220ACF" w:rsidRPr="008A4036">
      <w:rPr>
        <w:b/>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F4C0" w14:textId="77777777" w:rsidR="00C87ECF" w:rsidRDefault="00C8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C87ECF">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E580" w14:textId="77777777" w:rsidR="00C87ECF" w:rsidRDefault="00C87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5"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6"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num w:numId="1" w16cid:durableId="430664717">
    <w:abstractNumId w:val="0"/>
  </w:num>
  <w:num w:numId="2" w16cid:durableId="1981762539">
    <w:abstractNumId w:val="4"/>
  </w:num>
  <w:num w:numId="3" w16cid:durableId="783429415">
    <w:abstractNumId w:val="3"/>
  </w:num>
  <w:num w:numId="4" w16cid:durableId="1179583118">
    <w:abstractNumId w:val="5"/>
  </w:num>
  <w:num w:numId="5" w16cid:durableId="1361930341">
    <w:abstractNumId w:val="6"/>
  </w:num>
  <w:num w:numId="6" w16cid:durableId="1968780960">
    <w:abstractNumId w:val="2"/>
  </w:num>
  <w:num w:numId="7" w16cid:durableId="828791056">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160EA4"/>
    <w:rsid w:val="001901C6"/>
    <w:rsid w:val="001E5FF5"/>
    <w:rsid w:val="00220ACF"/>
    <w:rsid w:val="002D7BEB"/>
    <w:rsid w:val="00403CBA"/>
    <w:rsid w:val="00472C86"/>
    <w:rsid w:val="00497AFA"/>
    <w:rsid w:val="00516E35"/>
    <w:rsid w:val="00572843"/>
    <w:rsid w:val="005B1D6F"/>
    <w:rsid w:val="006216C7"/>
    <w:rsid w:val="006224A5"/>
    <w:rsid w:val="006564A6"/>
    <w:rsid w:val="00691D3E"/>
    <w:rsid w:val="00747860"/>
    <w:rsid w:val="00804847"/>
    <w:rsid w:val="0083632F"/>
    <w:rsid w:val="008A4036"/>
    <w:rsid w:val="008C52A0"/>
    <w:rsid w:val="008C75E9"/>
    <w:rsid w:val="008F0A80"/>
    <w:rsid w:val="00925E82"/>
    <w:rsid w:val="009A75FF"/>
    <w:rsid w:val="009D00D4"/>
    <w:rsid w:val="00A44A75"/>
    <w:rsid w:val="00A86D95"/>
    <w:rsid w:val="00B21696"/>
    <w:rsid w:val="00B97A7C"/>
    <w:rsid w:val="00C87ECF"/>
    <w:rsid w:val="00C90323"/>
    <w:rsid w:val="00CF5ED2"/>
    <w:rsid w:val="00DB4E8E"/>
    <w:rsid w:val="00DC0E7C"/>
    <w:rsid w:val="00DF2C5B"/>
    <w:rsid w:val="00DF55AC"/>
    <w:rsid w:val="00E33B54"/>
    <w:rsid w:val="00E4216D"/>
    <w:rsid w:val="00E55A2E"/>
    <w:rsid w:val="00EB2682"/>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legislation.act.gov.au/a/2011-4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acecqa.gov.au/nqf/national-law-regulations/national-regulations"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yperlink" Target="https://www.legislation.act.gov.au/a/2011-42/" TargetMode="External"/><Relationship Id="rId33" Type="http://schemas.openxmlformats.org/officeDocument/2006/relationships/hyperlink" Target="https://www.legislation.act.gov.au/a/2011-42/" TargetMode="External"/><Relationship Id="rId38" Type="http://schemas.openxmlformats.org/officeDocument/2006/relationships/hyperlink" Target="https://www.education.act.gov.au/publications_and_policies/School-and-Corporate-Policies/facilities-and-assets/building-safety/emergency-planning-and-fire-safety-policy-internal-access-onl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mailto:complaintsCECA@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cesscanberra.act.gov.au/s/feedback-and-complaints" TargetMode="External"/><Relationship Id="rId32" Type="http://schemas.openxmlformats.org/officeDocument/2006/relationships/hyperlink" Target="https://www.acecqa.gov.au/nqf/national-quality-standard" TargetMode="External"/><Relationship Id="rId37" Type="http://schemas.openxmlformats.org/officeDocument/2006/relationships/hyperlink" Target="https://www.education.act.gov.au/__data/assets/word_doc/0004/810157/Temporary-Closure-Schools-Procedure.doc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11-42/" TargetMode="External"/><Relationship Id="rId36" Type="http://schemas.openxmlformats.org/officeDocument/2006/relationships/hyperlink" Target="https://www.education.act.gov.au/publications_and_policies/School-and-Corporate-Policies/facilities-and-assets/building-safety/need-sort-this/security-management-policy-internal-access-only"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education.act.gov.au/publications_and_policies/School-and-Corporate-Policies/facilities-and-assets/building-safety/emergency-planning-and-fire-safety-policy-internal-access-on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eader" Target="header4.xml"/><Relationship Id="rId30" Type="http://schemas.openxmlformats.org/officeDocument/2006/relationships/hyperlink" Target="mailto:SchoolOperations@act.gov.au" TargetMode="External"/><Relationship Id="rId35" Type="http://schemas.openxmlformats.org/officeDocument/2006/relationships/hyperlink" Target="https://www.education.act.gov.au/publications_and_policies/corporate-policies/school-administration-and-management/complaints/complaints-poli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2.xml><?xml version="1.0" encoding="utf-8"?>
<ds:datastoreItem xmlns:ds="http://schemas.openxmlformats.org/officeDocument/2006/customXml" ds:itemID="{318AF398-0C93-463D-863C-64C17375F11B}">
  <ds:schemaRefs>
    <ds:schemaRef ds:uri="http://schemas.microsoft.com/sharepoint/v3/contenttype/forms"/>
  </ds:schemaRefs>
</ds:datastoreItem>
</file>

<file path=customXml/itemProps3.xml><?xml version="1.0" encoding="utf-8"?>
<ds:datastoreItem xmlns:ds="http://schemas.openxmlformats.org/officeDocument/2006/customXml" ds:itemID="{25B88EB4-5220-4BEA-A39C-FB32CBB2B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29C33-2B69-4BF5-8030-EBA3077DE8F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3ff4780-ee02-46af-94ab-d3967e3fae6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9588</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3</cp:revision>
  <dcterms:created xsi:type="dcterms:W3CDTF">2024-03-28T01:11:00Z</dcterms:created>
  <dcterms:modified xsi:type="dcterms:W3CDTF">2024-03-28T01:15:00Z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