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2915" w:rsidRDefault="00C4738B">
      <w:pPr>
        <w:rPr>
          <w:rFonts w:ascii="Montserrat" w:hAnsi="Montserrat"/>
          <w:b/>
          <w:color w:val="7030A0"/>
          <w:sz w:val="36"/>
          <w:szCs w:val="36"/>
        </w:rPr>
      </w:pPr>
      <w:r w:rsidRPr="00196C6F">
        <w:rPr>
          <w:rFonts w:asciiTheme="majorHAnsi" w:eastAsia="Times New Roman" w:hAnsiTheme="majorHAnsi"/>
          <w:caps/>
          <w:noProof/>
          <w:color w:val="7030A0"/>
          <w:sz w:val="3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F9F0B" wp14:editId="37753161">
                <wp:simplePos x="0" y="0"/>
                <wp:positionH relativeFrom="margin">
                  <wp:posOffset>-63745</wp:posOffset>
                </wp:positionH>
                <wp:positionV relativeFrom="margin">
                  <wp:posOffset>-442595</wp:posOffset>
                </wp:positionV>
                <wp:extent cx="6664569" cy="24618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569" cy="24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38B" w:rsidRPr="00196C6F" w:rsidRDefault="00C4738B" w:rsidP="00C4738B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196C6F">
                              <w:rPr>
                                <w:color w:val="auto"/>
                              </w:rPr>
                              <w:t>SCHOOLS FACTSHEET</w:t>
                            </w:r>
                            <w:r>
                              <w:rPr>
                                <w:color w:val="auto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C552DE">
                              <w:rPr>
                                <w:color w:val="auto"/>
                              </w:rPr>
                              <w:t xml:space="preserve">   </w:t>
                            </w:r>
                            <w:r w:rsidRPr="00C552DE">
                              <w:rPr>
                                <w:color w:val="auto"/>
                                <w:sz w:val="22"/>
                                <w:szCs w:val="22"/>
                              </w:rPr>
                              <w:t>JULY 2018</w:t>
                            </w:r>
                            <w:r>
                              <w:rPr>
                                <w:color w:val="auto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F9F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pt;margin-top:-34.85pt;width:524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tC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" filled="f" stroked="f">
                <v:textbox>
                  <w:txbxContent>
                    <w:p w:rsidR="00C4738B" w:rsidRPr="00196C6F" w:rsidRDefault="00C4738B" w:rsidP="00C4738B">
                      <w:pPr>
                        <w:pStyle w:val="Heading3"/>
                        <w:rPr>
                          <w:color w:val="auto"/>
                        </w:rPr>
                      </w:pPr>
                      <w:r w:rsidRPr="00196C6F">
                        <w:rPr>
                          <w:color w:val="auto"/>
                        </w:rPr>
                        <w:t>SCHOOLS FACTSHEET</w:t>
                      </w:r>
                      <w:r>
                        <w:rPr>
                          <w:color w:val="auto"/>
                        </w:rPr>
                        <w:t xml:space="preserve">     </w:t>
                      </w:r>
                      <w:r>
                        <w:rPr>
                          <w:color w:val="auto"/>
                        </w:rPr>
                        <w:t xml:space="preserve">                                                                                            </w:t>
                      </w:r>
                      <w:r w:rsidR="00C552DE">
                        <w:rPr>
                          <w:color w:val="auto"/>
                        </w:rPr>
                        <w:t xml:space="preserve">   </w:t>
                      </w:r>
                      <w:r w:rsidRPr="00C552DE">
                        <w:rPr>
                          <w:color w:val="auto"/>
                          <w:sz w:val="22"/>
                          <w:szCs w:val="22"/>
                        </w:rPr>
                        <w:t>JULY 2018</w:t>
                      </w:r>
                      <w:r>
                        <w:rPr>
                          <w:color w:val="auto"/>
                        </w:rPr>
                        <w:t xml:space="preserve">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96C6F">
        <w:rPr>
          <w:rFonts w:asciiTheme="majorHAnsi" w:eastAsia="Times New Roman" w:hAnsiTheme="majorHAnsi"/>
          <w:caps/>
          <w:noProof/>
          <w:color w:val="7030A0"/>
          <w:sz w:val="3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6FDA" wp14:editId="2E23DF27">
                <wp:simplePos x="0" y="0"/>
                <wp:positionH relativeFrom="margin">
                  <wp:posOffset>-72537</wp:posOffset>
                </wp:positionH>
                <wp:positionV relativeFrom="margin">
                  <wp:posOffset>-1629557</wp:posOffset>
                </wp:positionV>
                <wp:extent cx="2584450" cy="1046285"/>
                <wp:effectExtent l="0" t="0" r="0" b="19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4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C6F" w:rsidRDefault="00196C6F" w:rsidP="00196C6F">
                            <w:pPr>
                              <w:pStyle w:val="Heading1"/>
                              <w:rPr>
                                <w:rFonts w:eastAsia="Times New Roman"/>
                              </w:rPr>
                            </w:pPr>
                            <w:r>
                              <w:t>RELIGIOUS EDUCATION</w:t>
                            </w:r>
                          </w:p>
                          <w:p w:rsidR="00196C6F" w:rsidRPr="00196C6F" w:rsidRDefault="00196C6F" w:rsidP="00196C6F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6FDA" id="_x0000_s1027" type="#_x0000_t202" style="position:absolute;margin-left:-5.7pt;margin-top:-128.3pt;width:203.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42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" filled="f" stroked="f">
                <v:textbox>
                  <w:txbxContent>
                    <w:p w:rsidR="00196C6F" w:rsidRDefault="00196C6F" w:rsidP="00196C6F">
                      <w:pPr>
                        <w:pStyle w:val="Heading1"/>
                        <w:rPr>
                          <w:rFonts w:eastAsia="Times New Roman"/>
                        </w:rPr>
                      </w:pPr>
                      <w:r>
                        <w:t>RELIGIOUS EDUCATION</w:t>
                      </w:r>
                    </w:p>
                    <w:p w:rsidR="00196C6F" w:rsidRPr="00196C6F" w:rsidRDefault="00196C6F" w:rsidP="00196C6F">
                      <w:pPr>
                        <w:pStyle w:val="Heading3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6C6F" w:rsidRPr="00196C6F">
        <w:rPr>
          <w:rFonts w:ascii="Montserrat" w:hAnsi="Montserrat"/>
          <w:b/>
          <w:color w:val="7030A0"/>
          <w:sz w:val="36"/>
          <w:szCs w:val="36"/>
        </w:rPr>
        <w:t>Overview</w:t>
      </w:r>
    </w:p>
    <w:p w:rsidR="00196C6F" w:rsidRPr="00196C6F" w:rsidRDefault="00196C6F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 xml:space="preserve">This factsheet outlines the general procedures and responsibilities of principals in coordinating the teaching of religious education in ACT Public Schools in accordance with the </w:t>
      </w:r>
      <w:r>
        <w:rPr>
          <w:rFonts w:ascii="Source Sans Pro Light" w:hAnsi="Source Sans Pro Light"/>
          <w:i/>
          <w:sz w:val="21"/>
          <w:szCs w:val="21"/>
        </w:rPr>
        <w:t>Education Act</w:t>
      </w:r>
      <w:r>
        <w:rPr>
          <w:rFonts w:ascii="Source Sans Pro Light" w:hAnsi="Source Sans Pro Light"/>
          <w:sz w:val="21"/>
          <w:szCs w:val="21"/>
        </w:rPr>
        <w:t xml:space="preserve"> (the Act), </w:t>
      </w:r>
      <w:r>
        <w:rPr>
          <w:rFonts w:ascii="Source Sans Pro Light" w:hAnsi="Source Sans Pro Light"/>
          <w:i/>
          <w:sz w:val="21"/>
          <w:szCs w:val="21"/>
        </w:rPr>
        <w:t>Section 29</w:t>
      </w:r>
      <w:r>
        <w:rPr>
          <w:rFonts w:ascii="Source Sans Pro Light" w:hAnsi="Source Sans Pro Light"/>
          <w:sz w:val="21"/>
          <w:szCs w:val="21"/>
        </w:rPr>
        <w:t xml:space="preserve"> and the </w:t>
      </w:r>
      <w:r>
        <w:rPr>
          <w:rFonts w:ascii="Source Sans Pro Light" w:hAnsi="Source Sans Pro Light"/>
          <w:i/>
          <w:sz w:val="21"/>
          <w:szCs w:val="21"/>
        </w:rPr>
        <w:t>Religious Education in ACT Public Schools Policy</w:t>
      </w:r>
      <w:r>
        <w:rPr>
          <w:rFonts w:ascii="Source Sans Pro Light" w:hAnsi="Source Sans Pro Light"/>
          <w:sz w:val="21"/>
          <w:szCs w:val="21"/>
        </w:rPr>
        <w:t xml:space="preserve"> and associated procedure.</w:t>
      </w:r>
    </w:p>
    <w:p w:rsidR="00196C6F" w:rsidRDefault="00196C6F">
      <w:pPr>
        <w:rPr>
          <w:rFonts w:ascii="Montserrat" w:hAnsi="Montserrat"/>
          <w:b/>
          <w:color w:val="7030A0"/>
          <w:sz w:val="36"/>
          <w:szCs w:val="36"/>
        </w:rPr>
      </w:pPr>
      <w:r w:rsidRPr="00196C6F">
        <w:rPr>
          <w:rFonts w:ascii="Montserrat" w:hAnsi="Montserrat"/>
          <w:b/>
          <w:color w:val="7030A0"/>
          <w:sz w:val="36"/>
          <w:szCs w:val="36"/>
        </w:rPr>
        <w:t>Procedure</w:t>
      </w:r>
    </w:p>
    <w:p w:rsidR="00C51225" w:rsidRDefault="00C51225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Requesting Religious Education</w:t>
      </w:r>
    </w:p>
    <w:p w:rsidR="00C51225" w:rsidRDefault="00C51225" w:rsidP="00C51225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As per the Act, parents of children at an ACT Public School may request that their child receive religious education in a particular religion. If such a request is received, there is a requirement that reasonable time is allowed for the child to receive religious education in the request</w:t>
      </w:r>
      <w:r w:rsidR="00C518F7">
        <w:rPr>
          <w:rFonts w:ascii="Source Sans Pro Light" w:hAnsi="Source Sans Pro Light"/>
          <w:sz w:val="21"/>
          <w:szCs w:val="21"/>
        </w:rPr>
        <w:t>ed</w:t>
      </w:r>
      <w:r>
        <w:rPr>
          <w:rFonts w:ascii="Source Sans Pro Light" w:hAnsi="Source Sans Pro Light"/>
          <w:sz w:val="21"/>
          <w:szCs w:val="21"/>
        </w:rPr>
        <w:t xml:space="preserve"> religion.</w:t>
      </w:r>
    </w:p>
    <w:p w:rsidR="00C51225" w:rsidRDefault="00C51225" w:rsidP="00C51225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Organising Religious Education</w:t>
      </w:r>
    </w:p>
    <w:p w:rsidR="003822A5" w:rsidRDefault="006D7F7B" w:rsidP="00C51225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lastRenderedPageBreak/>
        <w:t xml:space="preserve">It is the responsibility of the principal to coordinate the teaching of religious education </w:t>
      </w:r>
      <w:r w:rsidR="001F177F">
        <w:rPr>
          <w:rFonts w:ascii="Source Sans Pro Light" w:hAnsi="Source Sans Pro Light"/>
          <w:sz w:val="21"/>
          <w:szCs w:val="21"/>
        </w:rPr>
        <w:t>to ensure compliance with</w:t>
      </w:r>
      <w:r>
        <w:rPr>
          <w:rFonts w:ascii="Source Sans Pro Light" w:hAnsi="Source Sans Pro Light"/>
          <w:sz w:val="21"/>
          <w:szCs w:val="21"/>
        </w:rPr>
        <w:t xml:space="preserve"> the </w:t>
      </w:r>
      <w:r>
        <w:rPr>
          <w:rFonts w:ascii="Source Sans Pro Light" w:hAnsi="Source Sans Pro Light"/>
          <w:i/>
          <w:sz w:val="21"/>
          <w:szCs w:val="21"/>
        </w:rPr>
        <w:t>Religious Education in ACT Public School procedures.</w:t>
      </w:r>
      <w:r>
        <w:rPr>
          <w:rFonts w:ascii="Source Sans Pro Light" w:hAnsi="Source Sans Pro Light"/>
          <w:sz w:val="21"/>
          <w:szCs w:val="21"/>
        </w:rPr>
        <w:t xml:space="preserve"> </w:t>
      </w:r>
    </w:p>
    <w:p w:rsidR="006D7F7B" w:rsidRDefault="001F177F" w:rsidP="00C51225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People providing</w:t>
      </w:r>
      <w:r w:rsidR="006D7F7B">
        <w:rPr>
          <w:rFonts w:ascii="Source Sans Pro Light" w:hAnsi="Source Sans Pro Light"/>
          <w:sz w:val="21"/>
          <w:szCs w:val="21"/>
        </w:rPr>
        <w:t xml:space="preserve"> religious instruction</w:t>
      </w:r>
      <w:r>
        <w:rPr>
          <w:rFonts w:ascii="Source Sans Pro Light" w:hAnsi="Source Sans Pro Light"/>
          <w:sz w:val="21"/>
          <w:szCs w:val="21"/>
        </w:rPr>
        <w:t xml:space="preserve"> in schools</w:t>
      </w:r>
      <w:r w:rsidR="006D7F7B">
        <w:rPr>
          <w:rFonts w:ascii="Source Sans Pro Light" w:hAnsi="Source Sans Pro Light"/>
          <w:sz w:val="21"/>
          <w:szCs w:val="21"/>
        </w:rPr>
        <w:t xml:space="preserve"> must:</w:t>
      </w:r>
    </w:p>
    <w:p w:rsidR="006D7F7B" w:rsidRPr="006D7F7B" w:rsidRDefault="006D7F7B" w:rsidP="000B0B82">
      <w:pPr>
        <w:pStyle w:val="ListParagraph"/>
        <w:numPr>
          <w:ilvl w:val="0"/>
          <w:numId w:val="7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>Be approved to provide the religious education program by the authorised religious body.</w:t>
      </w:r>
    </w:p>
    <w:p w:rsidR="009C355A" w:rsidRPr="009C355A" w:rsidRDefault="006D7F7B" w:rsidP="009C355A">
      <w:pPr>
        <w:pStyle w:val="ListParagraph"/>
        <w:numPr>
          <w:ilvl w:val="0"/>
          <w:numId w:val="7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 xml:space="preserve">Hold a current registration under the </w:t>
      </w:r>
      <w:r>
        <w:rPr>
          <w:rFonts w:ascii="Source Sans Pro Light" w:hAnsi="Source Sans Pro Light"/>
          <w:i/>
          <w:sz w:val="21"/>
          <w:szCs w:val="21"/>
        </w:rPr>
        <w:t>Working with Vulnerable Peopl</w:t>
      </w:r>
      <w:r w:rsidR="009C355A">
        <w:rPr>
          <w:rFonts w:ascii="Source Sans Pro Light" w:hAnsi="Source Sans Pro Light"/>
          <w:i/>
          <w:sz w:val="21"/>
          <w:szCs w:val="21"/>
        </w:rPr>
        <w:t>e (Background Checking) Act 2011</w:t>
      </w:r>
      <w:r w:rsidR="009C355A">
        <w:rPr>
          <w:rFonts w:ascii="Source Sans Pro Light" w:hAnsi="Source Sans Pro Light"/>
          <w:sz w:val="21"/>
          <w:szCs w:val="21"/>
        </w:rPr>
        <w:t>.</w:t>
      </w:r>
    </w:p>
    <w:p w:rsidR="009C355A" w:rsidRPr="009C355A" w:rsidRDefault="009C355A" w:rsidP="009C355A">
      <w:pPr>
        <w:pStyle w:val="ListParagraph"/>
        <w:numPr>
          <w:ilvl w:val="0"/>
          <w:numId w:val="7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 xml:space="preserve">Carry their Working with Vulnerable People </w:t>
      </w:r>
      <w:r w:rsidR="00746FA0">
        <w:rPr>
          <w:rFonts w:ascii="Source Sans Pro Light" w:hAnsi="Source Sans Pro Light"/>
          <w:sz w:val="21"/>
          <w:szCs w:val="21"/>
        </w:rPr>
        <w:t>registration card with them on school premises.</w:t>
      </w:r>
    </w:p>
    <w:p w:rsidR="006D7F7B" w:rsidRPr="009C355A" w:rsidRDefault="006D7F7B" w:rsidP="000B0B82">
      <w:pPr>
        <w:pStyle w:val="ListParagraph"/>
        <w:numPr>
          <w:ilvl w:val="0"/>
          <w:numId w:val="7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 xml:space="preserve">Comply with the Education Directorate’s </w:t>
      </w:r>
      <w:r>
        <w:rPr>
          <w:rFonts w:ascii="Source Sans Pro Light" w:hAnsi="Source Sans Pro Light"/>
          <w:i/>
          <w:sz w:val="21"/>
          <w:szCs w:val="21"/>
        </w:rPr>
        <w:t>Working with Children and Young People (Volunteers and Visitors) Interim Policy</w:t>
      </w:r>
      <w:r w:rsidR="009C355A">
        <w:rPr>
          <w:rFonts w:ascii="Source Sans Pro Light" w:hAnsi="Source Sans Pro Light"/>
          <w:sz w:val="21"/>
          <w:szCs w:val="21"/>
        </w:rPr>
        <w:t>.</w:t>
      </w:r>
    </w:p>
    <w:p w:rsidR="009C355A" w:rsidRPr="006D7F7B" w:rsidRDefault="009C355A" w:rsidP="000B0B82">
      <w:pPr>
        <w:pStyle w:val="ListParagraph"/>
        <w:numPr>
          <w:ilvl w:val="0"/>
          <w:numId w:val="7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 xml:space="preserve">Comply with and abide by the </w:t>
      </w:r>
      <w:r>
        <w:rPr>
          <w:rFonts w:ascii="Source Sans Pro Light" w:hAnsi="Source Sans Pro Light"/>
          <w:i/>
          <w:sz w:val="21"/>
          <w:szCs w:val="21"/>
        </w:rPr>
        <w:t>Working with Children and Young People Code of Conduct for Volunteers and Visitors</w:t>
      </w:r>
      <w:r>
        <w:rPr>
          <w:rFonts w:ascii="Source Sans Pro Light" w:hAnsi="Source Sans Pro Light"/>
          <w:sz w:val="21"/>
          <w:szCs w:val="21"/>
        </w:rPr>
        <w:t>.</w:t>
      </w:r>
    </w:p>
    <w:p w:rsidR="006D7F7B" w:rsidRDefault="006D7F7B" w:rsidP="006D7F7B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Before admitting the religious body’s representative to the school to deliver the program, the principal must</w:t>
      </w:r>
      <w:r w:rsidR="009C355A">
        <w:rPr>
          <w:rFonts w:ascii="Source Sans Pro Light" w:hAnsi="Source Sans Pro Light"/>
          <w:sz w:val="21"/>
          <w:szCs w:val="21"/>
        </w:rPr>
        <w:t>:</w:t>
      </w:r>
    </w:p>
    <w:p w:rsidR="001F177F" w:rsidRPr="001F177F" w:rsidRDefault="001F177F" w:rsidP="000B0B82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1"/>
          <w:szCs w:val="21"/>
        </w:rPr>
      </w:pPr>
      <w:r w:rsidRPr="001F177F">
        <w:rPr>
          <w:rFonts w:ascii="Source Sans Pro Light" w:hAnsi="Source Sans Pro Light"/>
          <w:sz w:val="21"/>
          <w:szCs w:val="21"/>
        </w:rPr>
        <w:lastRenderedPageBreak/>
        <w:t xml:space="preserve">Sight proof of the authorised religious body’s </w:t>
      </w:r>
      <w:r>
        <w:rPr>
          <w:rFonts w:ascii="Source Sans Pro Light" w:hAnsi="Source Sans Pro Light"/>
          <w:sz w:val="21"/>
          <w:szCs w:val="21"/>
        </w:rPr>
        <w:t>endorsement of the volunteer and/or provider.</w:t>
      </w:r>
    </w:p>
    <w:p w:rsidR="006D7F7B" w:rsidRPr="006D7F7B" w:rsidRDefault="006D7F7B" w:rsidP="000B0B82">
      <w:pPr>
        <w:pStyle w:val="ListParagraph"/>
        <w:numPr>
          <w:ilvl w:val="0"/>
          <w:numId w:val="8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>Sight proof of the religious body’s representative endorsement as an income tax exempt charity and/or governing documents containing acceptable clauses showing the organisation’s non-profit status</w:t>
      </w:r>
      <w:r w:rsidR="009C355A">
        <w:rPr>
          <w:rFonts w:ascii="Source Sans Pro Light" w:hAnsi="Source Sans Pro Light"/>
          <w:sz w:val="21"/>
          <w:szCs w:val="21"/>
        </w:rPr>
        <w:t>.</w:t>
      </w:r>
    </w:p>
    <w:p w:rsidR="006D7F7B" w:rsidRPr="00BB6812" w:rsidRDefault="006D7F7B" w:rsidP="000B0B82">
      <w:pPr>
        <w:pStyle w:val="ListParagraph"/>
        <w:numPr>
          <w:ilvl w:val="0"/>
          <w:numId w:val="8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 xml:space="preserve">Sight evidence of </w:t>
      </w:r>
      <w:proofErr w:type="gramStart"/>
      <w:r w:rsidR="00BB6812">
        <w:rPr>
          <w:rFonts w:ascii="Source Sans Pro Light" w:hAnsi="Source Sans Pro Light"/>
          <w:sz w:val="21"/>
          <w:szCs w:val="21"/>
        </w:rPr>
        <w:t>Worki</w:t>
      </w:r>
      <w:r w:rsidR="00746FA0">
        <w:rPr>
          <w:rFonts w:ascii="Source Sans Pro Light" w:hAnsi="Source Sans Pro Light"/>
          <w:sz w:val="21"/>
          <w:szCs w:val="21"/>
        </w:rPr>
        <w:t>ng</w:t>
      </w:r>
      <w:proofErr w:type="gramEnd"/>
      <w:r w:rsidR="00746FA0">
        <w:rPr>
          <w:rFonts w:ascii="Source Sans Pro Light" w:hAnsi="Source Sans Pro Light"/>
          <w:sz w:val="21"/>
          <w:szCs w:val="21"/>
        </w:rPr>
        <w:t xml:space="preserve"> with Vulnerable People</w:t>
      </w:r>
      <w:r w:rsidR="00BB6812">
        <w:rPr>
          <w:rFonts w:ascii="Source Sans Pro Light" w:hAnsi="Source Sans Pro Light"/>
          <w:sz w:val="21"/>
          <w:szCs w:val="21"/>
        </w:rPr>
        <w:t xml:space="preserve"> </w:t>
      </w:r>
      <w:r>
        <w:rPr>
          <w:rFonts w:ascii="Source Sans Pro Light" w:hAnsi="Source Sans Pro Light"/>
          <w:sz w:val="21"/>
          <w:szCs w:val="21"/>
        </w:rPr>
        <w:t>reg</w:t>
      </w:r>
      <w:r w:rsidR="00BB6812">
        <w:rPr>
          <w:rFonts w:ascii="Source Sans Pro Light" w:hAnsi="Source Sans Pro Light"/>
          <w:sz w:val="21"/>
          <w:szCs w:val="21"/>
        </w:rPr>
        <w:t>istration with Access Canberra of the representative delivering religious education classes.</w:t>
      </w:r>
    </w:p>
    <w:p w:rsidR="00BB6812" w:rsidRDefault="00BB6812" w:rsidP="000B0B82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1"/>
          <w:szCs w:val="21"/>
        </w:rPr>
      </w:pPr>
      <w:r w:rsidRPr="00BB6812">
        <w:rPr>
          <w:rFonts w:ascii="Source Sans Pro Light" w:hAnsi="Source Sans Pro Light"/>
          <w:sz w:val="21"/>
          <w:szCs w:val="21"/>
        </w:rPr>
        <w:t xml:space="preserve">Provide the representative with </w:t>
      </w:r>
      <w:r>
        <w:rPr>
          <w:rFonts w:ascii="Source Sans Pro Light" w:hAnsi="Source Sans Pro Light"/>
          <w:sz w:val="21"/>
          <w:szCs w:val="21"/>
        </w:rPr>
        <w:t xml:space="preserve">clear advice on their roles and responsibility in relation to the </w:t>
      </w:r>
      <w:r>
        <w:rPr>
          <w:rFonts w:ascii="Source Sans Pro Light" w:hAnsi="Source Sans Pro Light"/>
          <w:i/>
          <w:sz w:val="21"/>
          <w:szCs w:val="21"/>
        </w:rPr>
        <w:t>Working with Children and Young People (Volunteers and Visitors) Interim Policy</w:t>
      </w:r>
      <w:r>
        <w:rPr>
          <w:rFonts w:ascii="Source Sans Pro Light" w:hAnsi="Source Sans Pro Light"/>
          <w:sz w:val="21"/>
          <w:szCs w:val="21"/>
        </w:rPr>
        <w:t>, as well as any specific school requirements.</w:t>
      </w:r>
    </w:p>
    <w:p w:rsidR="009C355A" w:rsidRDefault="009C355A" w:rsidP="000B0B82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Review</w:t>
      </w:r>
      <w:r w:rsidR="00BB6812">
        <w:rPr>
          <w:rFonts w:ascii="Source Sans Pro Light" w:hAnsi="Source Sans Pro Light"/>
          <w:sz w:val="21"/>
          <w:szCs w:val="21"/>
        </w:rPr>
        <w:t xml:space="preserve"> materials such as visual aids and handouts used in the program to ensure</w:t>
      </w:r>
      <w:r>
        <w:rPr>
          <w:rFonts w:ascii="Source Sans Pro Light" w:hAnsi="Source Sans Pro Light"/>
          <w:sz w:val="21"/>
          <w:szCs w:val="21"/>
        </w:rPr>
        <w:t xml:space="preserve"> that the material is suitable for students at their school –</w:t>
      </w:r>
      <w:r w:rsidR="001F177F">
        <w:rPr>
          <w:rFonts w:ascii="Source Sans Pro Light" w:hAnsi="Source Sans Pro Light"/>
          <w:sz w:val="21"/>
          <w:szCs w:val="21"/>
        </w:rPr>
        <w:t xml:space="preserve"> </w:t>
      </w:r>
      <w:r>
        <w:rPr>
          <w:rFonts w:ascii="Source Sans Pro Light" w:hAnsi="Source Sans Pro Light"/>
          <w:sz w:val="21"/>
          <w:szCs w:val="21"/>
        </w:rPr>
        <w:t xml:space="preserve">principals are </w:t>
      </w:r>
      <w:r>
        <w:rPr>
          <w:rFonts w:ascii="Source Sans Pro Light" w:hAnsi="Source Sans Pro Light"/>
          <w:b/>
          <w:sz w:val="21"/>
          <w:szCs w:val="21"/>
        </w:rPr>
        <w:t>not</w:t>
      </w:r>
      <w:r>
        <w:rPr>
          <w:rFonts w:ascii="Source Sans Pro Light" w:hAnsi="Source Sans Pro Light"/>
          <w:sz w:val="21"/>
          <w:szCs w:val="21"/>
        </w:rPr>
        <w:t xml:space="preserve"> responsible for content development for religious education.</w:t>
      </w:r>
    </w:p>
    <w:p w:rsidR="009C355A" w:rsidRDefault="009C355A" w:rsidP="006D7F7B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The religious education body is:</w:t>
      </w:r>
    </w:p>
    <w:p w:rsidR="006D7F7B" w:rsidRPr="009C355A" w:rsidRDefault="009C355A" w:rsidP="009C355A">
      <w:pPr>
        <w:pStyle w:val="ListParagraph"/>
        <w:numPr>
          <w:ilvl w:val="0"/>
          <w:numId w:val="10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lastRenderedPageBreak/>
        <w:t>Responsible</w:t>
      </w:r>
      <w:r w:rsidR="006D7F7B" w:rsidRPr="009C355A">
        <w:rPr>
          <w:rFonts w:ascii="Source Sans Pro Light" w:hAnsi="Source Sans Pro Light"/>
          <w:sz w:val="21"/>
          <w:szCs w:val="21"/>
        </w:rPr>
        <w:t xml:space="preserve"> for developing and providing program content, materials and resources as well as ensuring suitab</w:t>
      </w:r>
      <w:r>
        <w:rPr>
          <w:rFonts w:ascii="Source Sans Pro Light" w:hAnsi="Source Sans Pro Light"/>
          <w:sz w:val="21"/>
          <w:szCs w:val="21"/>
        </w:rPr>
        <w:t>ility for the targeted children.</w:t>
      </w:r>
    </w:p>
    <w:p w:rsidR="00C51225" w:rsidRDefault="00C51225" w:rsidP="006D7F7B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Implementing Religious Education</w:t>
      </w:r>
    </w:p>
    <w:p w:rsidR="00C51225" w:rsidRDefault="003822A5" w:rsidP="00C51225">
      <w:pPr>
        <w:rPr>
          <w:rFonts w:ascii="Montserrat" w:hAnsi="Montserrat"/>
          <w:b/>
          <w:color w:val="00B0F0"/>
        </w:rPr>
      </w:pPr>
      <w:r>
        <w:rPr>
          <w:rFonts w:ascii="Montserrat" w:hAnsi="Montserrat"/>
          <w:b/>
          <w:color w:val="00B0F0"/>
        </w:rPr>
        <w:t>Students Undertaking Religious Education</w:t>
      </w:r>
    </w:p>
    <w:p w:rsidR="003822A5" w:rsidRDefault="00455DFD" w:rsidP="00C51225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Explicit parental consent must be obtained for children to participate in religious education classes. Classes should be organised for a reasonable time, which is defined as no more than forty minutes for one lesson; or 7 hours per school term as negotiated with the principal.</w:t>
      </w:r>
      <w:r w:rsidR="009C355A">
        <w:rPr>
          <w:rFonts w:ascii="Source Sans Pro Light" w:hAnsi="Source Sans Pro Light"/>
          <w:sz w:val="21"/>
          <w:szCs w:val="21"/>
        </w:rPr>
        <w:t xml:space="preserve"> The principal has some discretion which can be exercised in negotiating with the provider/s as to what is reasonable for students at their school.</w:t>
      </w:r>
    </w:p>
    <w:p w:rsidR="00455DFD" w:rsidRDefault="00455DFD" w:rsidP="00C51225">
      <w:pPr>
        <w:rPr>
          <w:rFonts w:ascii="Montserrat" w:hAnsi="Montserrat"/>
          <w:b/>
          <w:color w:val="00B0F0"/>
        </w:rPr>
      </w:pPr>
      <w:r>
        <w:rPr>
          <w:rFonts w:ascii="Source Sans Pro Light" w:hAnsi="Source Sans Pro Light"/>
          <w:sz w:val="21"/>
          <w:szCs w:val="21"/>
        </w:rPr>
        <w:t xml:space="preserve">Students undertaking a religious education class must be separated from other students at the school, and a suitable location should be found on </w:t>
      </w:r>
      <w:r w:rsidR="001F177F">
        <w:rPr>
          <w:rFonts w:ascii="Source Sans Pro Light" w:hAnsi="Source Sans Pro Light"/>
          <w:sz w:val="21"/>
          <w:szCs w:val="21"/>
        </w:rPr>
        <w:t>school</w:t>
      </w:r>
      <w:r>
        <w:rPr>
          <w:rFonts w:ascii="Source Sans Pro Light" w:hAnsi="Source Sans Pro Light"/>
          <w:sz w:val="21"/>
          <w:szCs w:val="21"/>
        </w:rPr>
        <w:t xml:space="preserve"> grounds. The selected </w:t>
      </w:r>
      <w:r>
        <w:rPr>
          <w:rFonts w:ascii="Source Sans Pro Light" w:hAnsi="Source Sans Pro Light"/>
          <w:sz w:val="21"/>
          <w:szCs w:val="21"/>
        </w:rPr>
        <w:lastRenderedPageBreak/>
        <w:t>site must provide appropriate outside visibility to enable periodic observation by the school principal and/or teaching or administration staff.</w:t>
      </w:r>
    </w:p>
    <w:p w:rsidR="003822A5" w:rsidRDefault="003822A5" w:rsidP="00C51225">
      <w:pPr>
        <w:rPr>
          <w:rFonts w:ascii="Montserrat" w:hAnsi="Montserrat"/>
          <w:b/>
          <w:color w:val="00B0F0"/>
        </w:rPr>
      </w:pPr>
      <w:r>
        <w:rPr>
          <w:rFonts w:ascii="Montserrat" w:hAnsi="Montserrat"/>
          <w:b/>
          <w:color w:val="00B0F0"/>
        </w:rPr>
        <w:t xml:space="preserve">Students </w:t>
      </w:r>
      <w:r w:rsidR="0072310D">
        <w:rPr>
          <w:rFonts w:ascii="Montserrat" w:hAnsi="Montserrat"/>
          <w:b/>
          <w:color w:val="00B0F0"/>
        </w:rPr>
        <w:t>N</w:t>
      </w:r>
      <w:r>
        <w:rPr>
          <w:rFonts w:ascii="Montserrat" w:hAnsi="Montserrat"/>
          <w:b/>
          <w:color w:val="00B0F0"/>
        </w:rPr>
        <w:t>ot Undertaking Religious Education</w:t>
      </w:r>
    </w:p>
    <w:p w:rsidR="003822A5" w:rsidRPr="003822A5" w:rsidRDefault="003822A5" w:rsidP="00C51225">
      <w:pPr>
        <w:rPr>
          <w:rFonts w:ascii="Montserrat" w:hAnsi="Montserrat"/>
          <w:b/>
          <w:color w:val="00B0F0"/>
        </w:rPr>
      </w:pPr>
      <w:r>
        <w:rPr>
          <w:rFonts w:ascii="Source Sans Pro Light" w:hAnsi="Source Sans Pro Light"/>
          <w:sz w:val="21"/>
          <w:szCs w:val="21"/>
        </w:rPr>
        <w:t xml:space="preserve">For students who are not attending the religious education program, schools must provide classes from the regular, approved school curriculum during the duration of this religious instruction. </w:t>
      </w:r>
    </w:p>
    <w:p w:rsidR="00C51225" w:rsidRDefault="00C51225" w:rsidP="00C51225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Duty of Care</w:t>
      </w:r>
    </w:p>
    <w:p w:rsidR="00C51225" w:rsidRDefault="001F177F" w:rsidP="00C51225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It</w:t>
      </w:r>
      <w:r w:rsidR="00C51225">
        <w:rPr>
          <w:rFonts w:ascii="Source Sans Pro Light" w:hAnsi="Source Sans Pro Light"/>
          <w:sz w:val="21"/>
          <w:szCs w:val="21"/>
        </w:rPr>
        <w:t xml:space="preserve"> is the responsibility of the principal to ensure that all reasonable care is taken to protect the safety of any children against injury or harm that should have reasonably been foreseen. </w:t>
      </w:r>
    </w:p>
    <w:p w:rsidR="000B0B82" w:rsidRDefault="000B0B82" w:rsidP="000B0B82">
      <w:pPr>
        <w:rPr>
          <w:rFonts w:ascii="Montserrat" w:hAnsi="Montserrat"/>
          <w:b/>
          <w:color w:val="7030A0"/>
          <w:sz w:val="36"/>
          <w:szCs w:val="36"/>
        </w:rPr>
      </w:pPr>
      <w:r>
        <w:rPr>
          <w:rFonts w:ascii="Montserrat" w:hAnsi="Montserrat"/>
          <w:b/>
          <w:color w:val="7030A0"/>
          <w:sz w:val="36"/>
          <w:szCs w:val="36"/>
        </w:rPr>
        <w:t>Contact</w:t>
      </w:r>
    </w:p>
    <w:p w:rsidR="000B0B82" w:rsidRDefault="000B0B82" w:rsidP="000B0B82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Responsible Persons</w:t>
      </w:r>
    </w:p>
    <w:p w:rsidR="000B0B82" w:rsidRDefault="000B0B82" w:rsidP="000B0B82">
      <w:pPr>
        <w:rPr>
          <w:rFonts w:ascii="Montserrat" w:hAnsi="Montserrat"/>
          <w:b/>
          <w:color w:val="7030A0"/>
          <w:sz w:val="36"/>
          <w:szCs w:val="36"/>
        </w:rPr>
      </w:pPr>
      <w:r>
        <w:rPr>
          <w:rFonts w:ascii="Source Sans Pro Light" w:hAnsi="Source Sans Pro Light"/>
          <w:sz w:val="21"/>
          <w:szCs w:val="21"/>
        </w:rPr>
        <w:lastRenderedPageBreak/>
        <w:t>The Director, Learning and Teaching is responsible for this policy and procedure. For support, contact the Learning and Teaching Branch on: (02) 6205 9205.</w:t>
      </w:r>
    </w:p>
    <w:p w:rsidR="000B0B82" w:rsidRDefault="000B0B82" w:rsidP="000B0B82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Complaints</w:t>
      </w:r>
    </w:p>
    <w:p w:rsidR="000B0B82" w:rsidRDefault="000B0B82" w:rsidP="00C51225">
      <w:pPr>
        <w:rPr>
          <w:rFonts w:ascii="Source Sans Pro Light" w:hAnsi="Source Sans Pro Light"/>
          <w:sz w:val="21"/>
          <w:szCs w:val="21"/>
        </w:rPr>
      </w:pPr>
      <w:r>
        <w:rPr>
          <w:rFonts w:ascii="Source Sans Pro Light" w:hAnsi="Source Sans Pro Light"/>
          <w:sz w:val="21"/>
          <w:szCs w:val="21"/>
        </w:rPr>
        <w:t>Any concerns about the application of the policy or procedure should be raised with:</w:t>
      </w:r>
    </w:p>
    <w:p w:rsidR="000B0B82" w:rsidRPr="000B0B82" w:rsidRDefault="000B0B82" w:rsidP="000B0B82">
      <w:pPr>
        <w:pStyle w:val="ListParagraph"/>
        <w:numPr>
          <w:ilvl w:val="0"/>
          <w:numId w:val="9"/>
        </w:numPr>
        <w:rPr>
          <w:rFonts w:ascii="Montserrat" w:hAnsi="Montserrat"/>
          <w:b/>
          <w:sz w:val="26"/>
          <w:szCs w:val="26"/>
        </w:rPr>
      </w:pPr>
      <w:r w:rsidRPr="000B0B82">
        <w:rPr>
          <w:rFonts w:ascii="Source Sans Pro Light" w:hAnsi="Source Sans Pro Light"/>
          <w:sz w:val="21"/>
          <w:szCs w:val="21"/>
        </w:rPr>
        <w:t xml:space="preserve">The school </w:t>
      </w:r>
      <w:r w:rsidR="009C355A">
        <w:rPr>
          <w:rFonts w:ascii="Source Sans Pro Light" w:hAnsi="Source Sans Pro Light"/>
          <w:sz w:val="21"/>
          <w:szCs w:val="21"/>
        </w:rPr>
        <w:t>principal in the first instance</w:t>
      </w:r>
    </w:p>
    <w:p w:rsidR="000B0B82" w:rsidRPr="000B0B82" w:rsidRDefault="000B0B82" w:rsidP="000B0B82">
      <w:pPr>
        <w:pStyle w:val="ListParagraph"/>
        <w:numPr>
          <w:ilvl w:val="0"/>
          <w:numId w:val="9"/>
        </w:numPr>
        <w:rPr>
          <w:rFonts w:ascii="Montserrat" w:hAnsi="Montserrat"/>
          <w:b/>
          <w:sz w:val="26"/>
          <w:szCs w:val="26"/>
        </w:rPr>
      </w:pPr>
      <w:r w:rsidRPr="000B0B82">
        <w:rPr>
          <w:rFonts w:ascii="Source Sans Pro Light" w:hAnsi="Source Sans Pro Light"/>
          <w:sz w:val="21"/>
          <w:szCs w:val="21"/>
        </w:rPr>
        <w:t>The Education Directorate’s Liaison Unit on:  (02) 6205 5429</w:t>
      </w:r>
    </w:p>
    <w:p w:rsidR="000B0B82" w:rsidRPr="000B0B82" w:rsidRDefault="000B0B82" w:rsidP="000B0B82">
      <w:pPr>
        <w:pStyle w:val="ListParagraph"/>
        <w:numPr>
          <w:ilvl w:val="0"/>
          <w:numId w:val="9"/>
        </w:numPr>
        <w:rPr>
          <w:rFonts w:ascii="Montserrat" w:hAnsi="Montserrat"/>
          <w:b/>
          <w:sz w:val="26"/>
          <w:szCs w:val="26"/>
        </w:rPr>
      </w:pPr>
      <w:r>
        <w:rPr>
          <w:rFonts w:ascii="Source Sans Pro Light" w:hAnsi="Source Sans Pro Light"/>
          <w:sz w:val="21"/>
          <w:szCs w:val="21"/>
        </w:rPr>
        <w:t xml:space="preserve">Online at: </w:t>
      </w:r>
      <w:hyperlink r:id="rId8" w:history="1">
        <w:r w:rsidRPr="00834EAC">
          <w:rPr>
            <w:rStyle w:val="Hyperlink"/>
            <w:rFonts w:ascii="Source Sans Pro Light" w:hAnsi="Source Sans Pro Light"/>
            <w:sz w:val="21"/>
            <w:szCs w:val="21"/>
          </w:rPr>
          <w:t>http://www.education.act.gov.au/contact_us</w:t>
        </w:r>
      </w:hyperlink>
    </w:p>
    <w:p w:rsidR="00130E8F" w:rsidRDefault="00130E8F" w:rsidP="003822A5">
      <w:pPr>
        <w:rPr>
          <w:rFonts w:ascii="Montserrat" w:hAnsi="Montserrat"/>
          <w:b/>
          <w:color w:val="7030A0"/>
          <w:sz w:val="36"/>
          <w:szCs w:val="36"/>
        </w:rPr>
      </w:pPr>
    </w:p>
    <w:p w:rsidR="00130E8F" w:rsidRDefault="00130E8F" w:rsidP="003822A5">
      <w:pPr>
        <w:rPr>
          <w:rFonts w:ascii="Montserrat" w:hAnsi="Montserrat"/>
          <w:b/>
          <w:color w:val="7030A0"/>
          <w:sz w:val="36"/>
          <w:szCs w:val="36"/>
        </w:rPr>
      </w:pPr>
    </w:p>
    <w:p w:rsidR="003822A5" w:rsidRDefault="003822A5" w:rsidP="003822A5">
      <w:pPr>
        <w:rPr>
          <w:rFonts w:ascii="Montserrat" w:hAnsi="Montserrat"/>
          <w:b/>
          <w:color w:val="7030A0"/>
          <w:sz w:val="36"/>
          <w:szCs w:val="36"/>
        </w:rPr>
      </w:pPr>
      <w:r>
        <w:rPr>
          <w:rFonts w:ascii="Montserrat" w:hAnsi="Montserrat"/>
          <w:b/>
          <w:color w:val="7030A0"/>
          <w:sz w:val="36"/>
          <w:szCs w:val="36"/>
        </w:rPr>
        <w:t>References</w:t>
      </w:r>
    </w:p>
    <w:p w:rsidR="003822A5" w:rsidRDefault="003822A5" w:rsidP="003822A5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Legislation</w:t>
      </w:r>
    </w:p>
    <w:p w:rsidR="003822A5" w:rsidRPr="003822A5" w:rsidRDefault="003822A5" w:rsidP="003822A5">
      <w:pPr>
        <w:pStyle w:val="ListParagraph"/>
        <w:numPr>
          <w:ilvl w:val="0"/>
          <w:numId w:val="3"/>
        </w:numPr>
        <w:rPr>
          <w:rFonts w:ascii="Montserrat" w:hAnsi="Montserrat"/>
          <w:b/>
          <w:color w:val="7030A0"/>
          <w:sz w:val="36"/>
          <w:szCs w:val="36"/>
        </w:rPr>
      </w:pPr>
      <w:r>
        <w:rPr>
          <w:rFonts w:ascii="Source Sans Pro Light" w:hAnsi="Source Sans Pro Light"/>
          <w:i/>
          <w:sz w:val="21"/>
          <w:szCs w:val="21"/>
        </w:rPr>
        <w:lastRenderedPageBreak/>
        <w:t>Education Act 2004</w:t>
      </w:r>
      <w:r>
        <w:rPr>
          <w:rFonts w:ascii="Source Sans Pro Light" w:hAnsi="Source Sans Pro Light"/>
          <w:sz w:val="21"/>
          <w:szCs w:val="21"/>
        </w:rPr>
        <w:t>: provides for the organisation and governance of ACT public schools.</w:t>
      </w:r>
    </w:p>
    <w:p w:rsidR="003822A5" w:rsidRPr="003822A5" w:rsidRDefault="003822A5" w:rsidP="003822A5">
      <w:pPr>
        <w:pStyle w:val="ListParagraph"/>
        <w:numPr>
          <w:ilvl w:val="0"/>
          <w:numId w:val="3"/>
        </w:numPr>
        <w:rPr>
          <w:rFonts w:ascii="Montserrat" w:hAnsi="Montserrat"/>
          <w:b/>
          <w:color w:val="7030A0"/>
          <w:sz w:val="36"/>
          <w:szCs w:val="36"/>
        </w:rPr>
      </w:pPr>
      <w:r>
        <w:rPr>
          <w:rFonts w:ascii="Source Sans Pro Light" w:hAnsi="Source Sans Pro Light"/>
          <w:i/>
          <w:sz w:val="21"/>
          <w:szCs w:val="21"/>
        </w:rPr>
        <w:t>Working with Vulnerable People (Background Checking) Act 2011</w:t>
      </w:r>
      <w:r>
        <w:rPr>
          <w:rFonts w:ascii="Source Sans Pro Light" w:hAnsi="Source Sans Pro Light"/>
          <w:sz w:val="21"/>
          <w:szCs w:val="21"/>
        </w:rPr>
        <w:t xml:space="preserve">: </w:t>
      </w:r>
      <w:r w:rsidR="00455DFD">
        <w:rPr>
          <w:rFonts w:ascii="Source Sans Pro Light" w:hAnsi="Source Sans Pro Light"/>
          <w:sz w:val="21"/>
          <w:szCs w:val="21"/>
        </w:rPr>
        <w:t>provides for background checking and registration of people who work with vulnerable people.</w:t>
      </w:r>
    </w:p>
    <w:p w:rsidR="003822A5" w:rsidRDefault="003822A5" w:rsidP="00917D1F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Policies</w:t>
      </w:r>
    </w:p>
    <w:p w:rsidR="003822A5" w:rsidRPr="003822A5" w:rsidRDefault="003822A5" w:rsidP="003822A5">
      <w:pPr>
        <w:pStyle w:val="ListParagraph"/>
        <w:numPr>
          <w:ilvl w:val="0"/>
          <w:numId w:val="3"/>
        </w:numPr>
        <w:rPr>
          <w:rFonts w:ascii="Montserrat" w:hAnsi="Montserrat"/>
          <w:b/>
          <w:color w:val="7030A0"/>
          <w:sz w:val="36"/>
          <w:szCs w:val="36"/>
        </w:rPr>
      </w:pPr>
      <w:r>
        <w:rPr>
          <w:rFonts w:ascii="Source Sans Pro Light" w:hAnsi="Source Sans Pro Light"/>
          <w:i/>
          <w:sz w:val="21"/>
          <w:szCs w:val="21"/>
        </w:rPr>
        <w:t>Religious Education in ACT Public Schools Policy 2016</w:t>
      </w:r>
      <w:r>
        <w:rPr>
          <w:rFonts w:ascii="Source Sans Pro Light" w:hAnsi="Source Sans Pro Light"/>
          <w:sz w:val="21"/>
          <w:szCs w:val="21"/>
        </w:rPr>
        <w:t xml:space="preserve">: supports ACT public schools in delivering religious education in accordance with the </w:t>
      </w:r>
      <w:r>
        <w:rPr>
          <w:rFonts w:ascii="Source Sans Pro Light" w:hAnsi="Source Sans Pro Light"/>
          <w:i/>
          <w:sz w:val="21"/>
          <w:szCs w:val="21"/>
        </w:rPr>
        <w:t>Education Act</w:t>
      </w:r>
      <w:r>
        <w:rPr>
          <w:rFonts w:ascii="Source Sans Pro Light" w:hAnsi="Source Sans Pro Light"/>
          <w:sz w:val="21"/>
          <w:szCs w:val="21"/>
        </w:rPr>
        <w:t>.</w:t>
      </w:r>
    </w:p>
    <w:p w:rsidR="003822A5" w:rsidRPr="00917D1F" w:rsidRDefault="003822A5" w:rsidP="003822A5">
      <w:pPr>
        <w:pStyle w:val="ListParagraph"/>
        <w:numPr>
          <w:ilvl w:val="0"/>
          <w:numId w:val="3"/>
        </w:numPr>
        <w:rPr>
          <w:rFonts w:ascii="Montserrat" w:hAnsi="Montserrat"/>
          <w:b/>
          <w:sz w:val="21"/>
          <w:szCs w:val="21"/>
        </w:rPr>
      </w:pPr>
      <w:r w:rsidRPr="003822A5">
        <w:rPr>
          <w:rFonts w:ascii="Source Sans Pro Light" w:hAnsi="Source Sans Pro Light"/>
          <w:i/>
          <w:sz w:val="21"/>
          <w:szCs w:val="21"/>
        </w:rPr>
        <w:t>Working with Children and Young People (Volunteers and Visitors) Interim Policy</w:t>
      </w:r>
      <w:r>
        <w:rPr>
          <w:rFonts w:ascii="Source Sans Pro Light" w:hAnsi="Source Sans Pro Light"/>
          <w:i/>
          <w:sz w:val="21"/>
          <w:szCs w:val="21"/>
        </w:rPr>
        <w:t xml:space="preserve"> 2016</w:t>
      </w:r>
      <w:r w:rsidRPr="003822A5">
        <w:rPr>
          <w:rFonts w:ascii="Source Sans Pro Light" w:hAnsi="Source Sans Pro Light"/>
          <w:i/>
          <w:sz w:val="21"/>
          <w:szCs w:val="21"/>
        </w:rPr>
        <w:t>:</w:t>
      </w:r>
      <w:r w:rsidR="00455DFD">
        <w:rPr>
          <w:rFonts w:ascii="Source Sans Pro Light" w:hAnsi="Source Sans Pro Light"/>
          <w:i/>
          <w:sz w:val="21"/>
          <w:szCs w:val="21"/>
        </w:rPr>
        <w:t xml:space="preserve"> </w:t>
      </w:r>
      <w:r w:rsidRPr="00455DFD">
        <w:rPr>
          <w:rFonts w:ascii="Source Sans Pro Light" w:hAnsi="Source Sans Pro Light"/>
          <w:sz w:val="21"/>
          <w:szCs w:val="21"/>
        </w:rPr>
        <w:t>provides a framework to protect the rights of students to work and learn in a safe and well organised environment</w:t>
      </w:r>
      <w:r w:rsidR="00455DFD" w:rsidRPr="00455DFD">
        <w:rPr>
          <w:rFonts w:ascii="Source Sans Pro Light" w:hAnsi="Source Sans Pro Light"/>
          <w:sz w:val="21"/>
          <w:szCs w:val="21"/>
        </w:rPr>
        <w:t>.</w:t>
      </w:r>
    </w:p>
    <w:p w:rsidR="00455DFD" w:rsidRDefault="00455DFD" w:rsidP="00917D1F">
      <w:pPr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Procedures</w:t>
      </w:r>
    </w:p>
    <w:p w:rsidR="00C51225" w:rsidRPr="00455DFD" w:rsidRDefault="00455DFD" w:rsidP="00455DFD">
      <w:pPr>
        <w:pStyle w:val="ListParagraph"/>
        <w:numPr>
          <w:ilvl w:val="0"/>
          <w:numId w:val="5"/>
        </w:numPr>
        <w:rPr>
          <w:rFonts w:ascii="Source Sans Pro Light" w:hAnsi="Source Sans Pro Light"/>
          <w:i/>
          <w:sz w:val="21"/>
          <w:szCs w:val="21"/>
        </w:rPr>
      </w:pPr>
      <w:r w:rsidRPr="00455DFD">
        <w:rPr>
          <w:rFonts w:ascii="Source Sans Pro Light" w:hAnsi="Source Sans Pro Light"/>
          <w:i/>
          <w:sz w:val="21"/>
          <w:szCs w:val="21"/>
        </w:rPr>
        <w:t>Religious Education in ACT Public Schools Procedure</w:t>
      </w:r>
    </w:p>
    <w:p w:rsidR="00455DFD" w:rsidRDefault="00455DFD" w:rsidP="00455DFD">
      <w:pPr>
        <w:pStyle w:val="ListParagraph"/>
        <w:numPr>
          <w:ilvl w:val="0"/>
          <w:numId w:val="5"/>
        </w:numPr>
        <w:rPr>
          <w:rFonts w:ascii="Source Sans Pro Light" w:hAnsi="Source Sans Pro Light"/>
          <w:i/>
          <w:sz w:val="21"/>
          <w:szCs w:val="21"/>
        </w:rPr>
      </w:pPr>
      <w:r w:rsidRPr="00455DFD">
        <w:rPr>
          <w:rFonts w:ascii="Source Sans Pro Light" w:hAnsi="Source Sans Pro Light"/>
          <w:i/>
          <w:sz w:val="21"/>
          <w:szCs w:val="21"/>
        </w:rPr>
        <w:t>Working with Children and Young People – Volunteers and Visitors (Interim) Procedure</w:t>
      </w:r>
    </w:p>
    <w:p w:rsidR="00917D1F" w:rsidRPr="003822A5" w:rsidRDefault="00917D1F" w:rsidP="00917D1F">
      <w:pPr>
        <w:pStyle w:val="ListParagraph"/>
        <w:numPr>
          <w:ilvl w:val="0"/>
          <w:numId w:val="5"/>
        </w:numPr>
        <w:rPr>
          <w:rFonts w:ascii="Montserrat" w:hAnsi="Montserrat"/>
          <w:b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lastRenderedPageBreak/>
        <w:t>Working with Children and Young People Code of Conduct for Volunteers and Visitors</w:t>
      </w:r>
    </w:p>
    <w:p w:rsidR="00917D1F" w:rsidRPr="00455DFD" w:rsidRDefault="00917D1F" w:rsidP="00917D1F">
      <w:pPr>
        <w:pStyle w:val="ListParagraph"/>
        <w:rPr>
          <w:rFonts w:ascii="Source Sans Pro Light" w:hAnsi="Source Sans Pro Light"/>
          <w:i/>
          <w:sz w:val="21"/>
          <w:szCs w:val="21"/>
        </w:rPr>
      </w:pPr>
    </w:p>
    <w:p w:rsidR="00C51225" w:rsidRPr="00C51225" w:rsidRDefault="00C51225">
      <w:pPr>
        <w:rPr>
          <w:rFonts w:ascii="Montserrat" w:hAnsi="Montserrat"/>
          <w:b/>
          <w:sz w:val="26"/>
          <w:szCs w:val="26"/>
        </w:rPr>
      </w:pPr>
    </w:p>
    <w:sectPr w:rsidR="00C51225" w:rsidRPr="00C51225" w:rsidSect="00247EF1">
      <w:headerReference w:type="default" r:id="rId9"/>
      <w:headerReference w:type="first" r:id="rId10"/>
      <w:pgSz w:w="11906" w:h="16838"/>
      <w:pgMar w:top="720" w:right="851" w:bottom="1588" w:left="765" w:header="294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6F" w:rsidRDefault="00196C6F" w:rsidP="00196C6F">
      <w:pPr>
        <w:spacing w:after="0" w:line="240" w:lineRule="auto"/>
      </w:pPr>
      <w:r>
        <w:separator/>
      </w:r>
    </w:p>
  </w:endnote>
  <w:endnote w:type="continuationSeparator" w:id="0">
    <w:p w:rsidR="00196C6F" w:rsidRDefault="00196C6F" w:rsidP="0019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6F" w:rsidRDefault="00196C6F" w:rsidP="00196C6F">
      <w:pPr>
        <w:spacing w:after="0" w:line="240" w:lineRule="auto"/>
      </w:pPr>
      <w:r>
        <w:separator/>
      </w:r>
    </w:p>
  </w:footnote>
  <w:footnote w:type="continuationSeparator" w:id="0">
    <w:p w:rsidR="00196C6F" w:rsidRDefault="00196C6F" w:rsidP="0019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6F" w:rsidRDefault="00196C6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51D192A" wp14:editId="485B12FC">
          <wp:simplePos x="0" y="0"/>
          <wp:positionH relativeFrom="page">
            <wp:align>left</wp:align>
          </wp:positionH>
          <wp:positionV relativeFrom="paragraph">
            <wp:posOffset>-2614930</wp:posOffset>
          </wp:positionV>
          <wp:extent cx="7556500" cy="11689235"/>
          <wp:effectExtent l="0" t="0" r="635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68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12" w:rsidRDefault="009C35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F276E13" wp14:editId="56B6BD6C">
          <wp:simplePos x="0" y="0"/>
          <wp:positionH relativeFrom="page">
            <wp:align>left</wp:align>
          </wp:positionH>
          <wp:positionV relativeFrom="paragraph">
            <wp:posOffset>-2610485</wp:posOffset>
          </wp:positionV>
          <wp:extent cx="7556500" cy="11689235"/>
          <wp:effectExtent l="0" t="0" r="6350" b="76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68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36FC56A" wp14:editId="01F54BDA">
          <wp:simplePos x="0" y="0"/>
          <wp:positionH relativeFrom="margin">
            <wp:align>center</wp:align>
          </wp:positionH>
          <wp:positionV relativeFrom="paragraph">
            <wp:posOffset>-1871980</wp:posOffset>
          </wp:positionV>
          <wp:extent cx="7867650" cy="1933575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0" cy="193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81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BD145CD" wp14:editId="066FAF3B">
          <wp:simplePos x="0" y="0"/>
          <wp:positionH relativeFrom="column">
            <wp:posOffset>5019675</wp:posOffset>
          </wp:positionH>
          <wp:positionV relativeFrom="paragraph">
            <wp:posOffset>-1372235</wp:posOffset>
          </wp:positionV>
          <wp:extent cx="1349639" cy="695325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ucation Logo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639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835"/>
    <w:multiLevelType w:val="hybridMultilevel"/>
    <w:tmpl w:val="6B8AE4C4"/>
    <w:lvl w:ilvl="0" w:tplc="252A2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0F6"/>
    <w:multiLevelType w:val="hybridMultilevel"/>
    <w:tmpl w:val="5094A962"/>
    <w:lvl w:ilvl="0" w:tplc="E91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880"/>
    <w:multiLevelType w:val="hybridMultilevel"/>
    <w:tmpl w:val="85DE39E6"/>
    <w:lvl w:ilvl="0" w:tplc="E91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6BB3"/>
    <w:multiLevelType w:val="hybridMultilevel"/>
    <w:tmpl w:val="1A76A9E0"/>
    <w:lvl w:ilvl="0" w:tplc="0CE2B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5138"/>
    <w:multiLevelType w:val="hybridMultilevel"/>
    <w:tmpl w:val="3DAAF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110"/>
    <w:multiLevelType w:val="hybridMultilevel"/>
    <w:tmpl w:val="26D07C6E"/>
    <w:lvl w:ilvl="0" w:tplc="E91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6858"/>
    <w:multiLevelType w:val="hybridMultilevel"/>
    <w:tmpl w:val="9DB81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27A5"/>
    <w:multiLevelType w:val="hybridMultilevel"/>
    <w:tmpl w:val="2AC2DD8A"/>
    <w:lvl w:ilvl="0" w:tplc="E91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D081A"/>
    <w:multiLevelType w:val="hybridMultilevel"/>
    <w:tmpl w:val="EAEC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4063"/>
    <w:multiLevelType w:val="hybridMultilevel"/>
    <w:tmpl w:val="C5EC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F"/>
    <w:rsid w:val="000B0B82"/>
    <w:rsid w:val="00130E8F"/>
    <w:rsid w:val="00196C6F"/>
    <w:rsid w:val="001F177F"/>
    <w:rsid w:val="00247EF1"/>
    <w:rsid w:val="003822A5"/>
    <w:rsid w:val="00455DFD"/>
    <w:rsid w:val="006D7F7B"/>
    <w:rsid w:val="0072310D"/>
    <w:rsid w:val="00746FA0"/>
    <w:rsid w:val="008A57D5"/>
    <w:rsid w:val="009150C5"/>
    <w:rsid w:val="00917D1F"/>
    <w:rsid w:val="009374C8"/>
    <w:rsid w:val="009C355A"/>
    <w:rsid w:val="009D2915"/>
    <w:rsid w:val="00BB6812"/>
    <w:rsid w:val="00C4738B"/>
    <w:rsid w:val="00C51225"/>
    <w:rsid w:val="00C518F7"/>
    <w:rsid w:val="00C552DE"/>
    <w:rsid w:val="00CD4228"/>
    <w:rsid w:val="00D67F38"/>
    <w:rsid w:val="00E97330"/>
    <w:rsid w:val="00F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F1BB52-BAB8-4720-91DF-C4E96D2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196C6F"/>
    <w:pPr>
      <w:keepNext/>
      <w:suppressAutoHyphens/>
      <w:spacing w:before="360" w:after="0" w:line="600" w:lineRule="exact"/>
      <w:outlineLvl w:val="0"/>
    </w:pPr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C6F"/>
    <w:pPr>
      <w:keepNext/>
      <w:suppressAutoHyphens/>
      <w:spacing w:before="100" w:beforeAutospacing="1" w:after="60" w:line="240" w:lineRule="exact"/>
      <w:outlineLvl w:val="2"/>
    </w:pPr>
    <w:rPr>
      <w:rFonts w:ascii="Montserrat" w:eastAsia="Times New Roman" w:hAnsi="Montserrat" w:cs="Times New Roman"/>
      <w:b/>
      <w:color w:val="5B9BD5" w:themeColor="accent1"/>
      <w:sz w:val="2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6F"/>
  </w:style>
  <w:style w:type="paragraph" w:styleId="Footer">
    <w:name w:val="footer"/>
    <w:basedOn w:val="Normal"/>
    <w:link w:val="FooterChar"/>
    <w:uiPriority w:val="99"/>
    <w:unhideWhenUsed/>
    <w:rsid w:val="0019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6F"/>
  </w:style>
  <w:style w:type="character" w:customStyle="1" w:styleId="Heading1Char">
    <w:name w:val="Heading 1 Char"/>
    <w:basedOn w:val="DefaultParagraphFont"/>
    <w:link w:val="Heading1"/>
    <w:uiPriority w:val="9"/>
    <w:rsid w:val="00196C6F"/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96C6F"/>
    <w:rPr>
      <w:rFonts w:ascii="Montserrat" w:eastAsia="Times New Roman" w:hAnsi="Montserrat" w:cs="Times New Roman"/>
      <w:b/>
      <w:color w:val="5B9BD5" w:themeColor="accent1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2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B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act.gov.au/contact_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E91E-3915-4209-9FEF-618AB1B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8372767A</Template>
  <TotalTime>0</TotalTime>
  <Pages>2</Pages>
  <Words>745</Words>
  <Characters>4425</Characters>
  <Application>Microsoft Office Word</Application>
  <DocSecurity>4</DocSecurity>
  <Lines>131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Factsheet</vt:lpstr>
    </vt:vector>
  </TitlesOfParts>
  <Company>ACT Government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Factsheet</dc:title>
  <dc:subject>Religious Education</dc:subject>
  <dc:creator>ACT Education Directorate</dc:creator>
  <cp:keywords>Religion, Education,</cp:keywords>
  <dc:description/>
  <cp:lastModifiedBy>Hunter, Ian</cp:lastModifiedBy>
  <cp:revision>2</cp:revision>
  <cp:lastPrinted>2018-07-03T03:20:00Z</cp:lastPrinted>
  <dcterms:created xsi:type="dcterms:W3CDTF">2018-08-16T01:04:00Z</dcterms:created>
  <dcterms:modified xsi:type="dcterms:W3CDTF">2018-08-16T01:04:00Z</dcterms:modified>
</cp:coreProperties>
</file>