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BB" w:rsidRPr="00753DC2" w:rsidRDefault="00A1701F" w:rsidP="00753DC2">
      <w:pPr>
        <w:spacing w:before="24"/>
        <w:ind w:left="142"/>
        <w:jc w:val="both"/>
        <w:rPr>
          <w:b/>
          <w:color w:val="0099CC"/>
          <w:sz w:val="32"/>
        </w:rPr>
      </w:pPr>
      <w:bookmarkStart w:id="0" w:name="Workplace_learning_information_for_stude"/>
      <w:bookmarkEnd w:id="0"/>
      <w:r w:rsidRPr="00753DC2">
        <w:rPr>
          <w:b/>
          <w:color w:val="0099CC"/>
          <w:sz w:val="32"/>
        </w:rPr>
        <w:t>Workplace learning information for students</w:t>
      </w:r>
    </w:p>
    <w:p w:rsidR="00BA12BB" w:rsidRPr="00753DC2" w:rsidRDefault="00A1701F">
      <w:pPr>
        <w:pStyle w:val="Heading1"/>
        <w:spacing w:before="243"/>
        <w:rPr>
          <w:color w:val="0099CC"/>
        </w:rPr>
      </w:pPr>
      <w:bookmarkStart w:id="1" w:name="What_is_a_work_placement?"/>
      <w:bookmarkEnd w:id="1"/>
      <w:r w:rsidRPr="00753DC2">
        <w:rPr>
          <w:color w:val="0099CC"/>
        </w:rPr>
        <w:t>What is a work placement?</w:t>
      </w:r>
    </w:p>
    <w:p w:rsidR="00BA12BB" w:rsidRDefault="00A1701F">
      <w:pPr>
        <w:pStyle w:val="BodyText"/>
        <w:ind w:left="120" w:right="115"/>
        <w:jc w:val="both"/>
      </w:pPr>
      <w:r>
        <w:t xml:space="preserve">The purpose of a work placement is to provide guidance for students in the transition from school to working life and to enable them to test tentative career choices against the realities of the workplace. Work placements form part of a student’s broader career development and can be linked to a specific course of study. If undertaken in years 11 and 12, a work placement can contribute to the requirements of the ACT </w:t>
      </w:r>
      <w:r w:rsidR="00C922CF">
        <w:t>Senior Secondary</w:t>
      </w:r>
      <w:r>
        <w:t xml:space="preserve"> Certificate.</w:t>
      </w:r>
    </w:p>
    <w:p w:rsidR="00BA12BB" w:rsidRDefault="00BA12BB">
      <w:pPr>
        <w:pStyle w:val="BodyText"/>
        <w:spacing w:before="9"/>
        <w:ind w:left="0"/>
        <w:rPr>
          <w:sz w:val="19"/>
        </w:rPr>
      </w:pPr>
    </w:p>
    <w:p w:rsidR="00BA12BB" w:rsidRPr="00753DC2" w:rsidRDefault="00A1701F">
      <w:pPr>
        <w:pStyle w:val="Heading1"/>
        <w:rPr>
          <w:color w:val="0099CC"/>
        </w:rPr>
      </w:pPr>
      <w:bookmarkStart w:id="2" w:name="What_are_the_benefits_of_work_placements"/>
      <w:bookmarkEnd w:id="2"/>
      <w:r w:rsidRPr="00753DC2">
        <w:rPr>
          <w:color w:val="0099CC"/>
        </w:rPr>
        <w:t>What are the benefits of work placements?</w:t>
      </w:r>
    </w:p>
    <w:p w:rsidR="00BA12BB" w:rsidRDefault="00A1701F">
      <w:pPr>
        <w:pStyle w:val="BodyText"/>
        <w:spacing w:line="292" w:lineRule="exact"/>
        <w:ind w:left="120"/>
      </w:pPr>
      <w:r>
        <w:t>Work placements will help you to:</w:t>
      </w:r>
    </w:p>
    <w:p w:rsidR="00BA12BB" w:rsidRDefault="00A1701F">
      <w:pPr>
        <w:pStyle w:val="ListParagraph"/>
        <w:numPr>
          <w:ilvl w:val="0"/>
          <w:numId w:val="1"/>
        </w:numPr>
        <w:tabs>
          <w:tab w:val="left" w:pos="839"/>
          <w:tab w:val="left" w:pos="840"/>
        </w:tabs>
        <w:spacing w:line="305" w:lineRule="exact"/>
        <w:rPr>
          <w:sz w:val="24"/>
        </w:rPr>
      </w:pPr>
      <w:r>
        <w:rPr>
          <w:sz w:val="24"/>
        </w:rPr>
        <w:t>foster your personal career</w:t>
      </w:r>
      <w:r>
        <w:rPr>
          <w:spacing w:val="-3"/>
          <w:sz w:val="24"/>
        </w:rPr>
        <w:t xml:space="preserve"> </w:t>
      </w:r>
      <w:r>
        <w:rPr>
          <w:sz w:val="24"/>
        </w:rPr>
        <w:t>development</w:t>
      </w:r>
    </w:p>
    <w:p w:rsidR="00BA12BB" w:rsidRDefault="00A1701F">
      <w:pPr>
        <w:pStyle w:val="ListParagraph"/>
        <w:numPr>
          <w:ilvl w:val="0"/>
          <w:numId w:val="1"/>
        </w:numPr>
        <w:tabs>
          <w:tab w:val="left" w:pos="839"/>
          <w:tab w:val="left" w:pos="840"/>
        </w:tabs>
        <w:spacing w:line="305" w:lineRule="exact"/>
        <w:rPr>
          <w:sz w:val="24"/>
        </w:rPr>
      </w:pPr>
      <w:r>
        <w:rPr>
          <w:sz w:val="24"/>
        </w:rPr>
        <w:t>understand career and training pathways and the role of work in</w:t>
      </w:r>
      <w:r>
        <w:rPr>
          <w:spacing w:val="-11"/>
          <w:sz w:val="24"/>
        </w:rPr>
        <w:t xml:space="preserve"> </w:t>
      </w:r>
      <w:r>
        <w:rPr>
          <w:sz w:val="24"/>
        </w:rPr>
        <w:t>society</w:t>
      </w:r>
    </w:p>
    <w:p w:rsidR="00BA12BB" w:rsidRDefault="00A1701F">
      <w:pPr>
        <w:pStyle w:val="ListParagraph"/>
        <w:numPr>
          <w:ilvl w:val="0"/>
          <w:numId w:val="1"/>
        </w:numPr>
        <w:tabs>
          <w:tab w:val="left" w:pos="839"/>
          <w:tab w:val="left" w:pos="840"/>
        </w:tabs>
        <w:spacing w:before="2" w:line="305" w:lineRule="exact"/>
        <w:rPr>
          <w:sz w:val="24"/>
        </w:rPr>
      </w:pPr>
      <w:r>
        <w:rPr>
          <w:sz w:val="24"/>
        </w:rPr>
        <w:t>relate school learning to life outside the school in an authentic learning</w:t>
      </w:r>
      <w:r>
        <w:rPr>
          <w:spacing w:val="-22"/>
          <w:sz w:val="24"/>
        </w:rPr>
        <w:t xml:space="preserve"> </w:t>
      </w:r>
      <w:r>
        <w:rPr>
          <w:sz w:val="24"/>
        </w:rPr>
        <w:t>environment</w:t>
      </w:r>
    </w:p>
    <w:p w:rsidR="00BA12BB" w:rsidRDefault="00A1701F">
      <w:pPr>
        <w:pStyle w:val="ListParagraph"/>
        <w:numPr>
          <w:ilvl w:val="0"/>
          <w:numId w:val="1"/>
        </w:numPr>
        <w:tabs>
          <w:tab w:val="left" w:pos="839"/>
          <w:tab w:val="left" w:pos="840"/>
        </w:tabs>
        <w:spacing w:line="305" w:lineRule="exact"/>
        <w:rPr>
          <w:sz w:val="24"/>
        </w:rPr>
      </w:pPr>
      <w:r>
        <w:rPr>
          <w:sz w:val="24"/>
        </w:rPr>
        <w:t>transition from school to</w:t>
      </w:r>
      <w:r>
        <w:rPr>
          <w:spacing w:val="-4"/>
          <w:sz w:val="24"/>
        </w:rPr>
        <w:t xml:space="preserve"> </w:t>
      </w:r>
      <w:r>
        <w:rPr>
          <w:sz w:val="24"/>
        </w:rPr>
        <w:t>work</w:t>
      </w:r>
    </w:p>
    <w:p w:rsidR="00BA12BB" w:rsidRDefault="00A1701F">
      <w:pPr>
        <w:pStyle w:val="ListParagraph"/>
        <w:numPr>
          <w:ilvl w:val="0"/>
          <w:numId w:val="1"/>
        </w:numPr>
        <w:tabs>
          <w:tab w:val="left" w:pos="839"/>
          <w:tab w:val="left" w:pos="840"/>
        </w:tabs>
        <w:spacing w:before="1"/>
        <w:rPr>
          <w:sz w:val="24"/>
        </w:rPr>
      </w:pPr>
      <w:proofErr w:type="gramStart"/>
      <w:r>
        <w:rPr>
          <w:sz w:val="24"/>
        </w:rPr>
        <w:t>have</w:t>
      </w:r>
      <w:proofErr w:type="gramEnd"/>
      <w:r>
        <w:rPr>
          <w:sz w:val="24"/>
        </w:rPr>
        <w:t xml:space="preserve"> a greater understanding of your Pathways</w:t>
      </w:r>
      <w:r>
        <w:rPr>
          <w:spacing w:val="-10"/>
          <w:sz w:val="24"/>
        </w:rPr>
        <w:t xml:space="preserve"> </w:t>
      </w:r>
      <w:r>
        <w:rPr>
          <w:sz w:val="24"/>
        </w:rPr>
        <w:t>Plan.</w:t>
      </w:r>
    </w:p>
    <w:p w:rsidR="00BA12BB" w:rsidRPr="00753DC2" w:rsidRDefault="00A1701F">
      <w:pPr>
        <w:pStyle w:val="Heading1"/>
        <w:spacing w:before="240"/>
        <w:rPr>
          <w:color w:val="0099CC"/>
        </w:rPr>
      </w:pPr>
      <w:bookmarkStart w:id="3" w:name="Getting_started"/>
      <w:bookmarkEnd w:id="3"/>
      <w:r w:rsidRPr="00753DC2">
        <w:rPr>
          <w:color w:val="0099CC"/>
        </w:rPr>
        <w:t>Getting started</w:t>
      </w:r>
    </w:p>
    <w:p w:rsidR="00BA12BB" w:rsidRDefault="00A1701F">
      <w:pPr>
        <w:pStyle w:val="BodyText"/>
        <w:ind w:left="119" w:right="467"/>
        <w:jc w:val="both"/>
      </w:pPr>
      <w:r>
        <w:t>Talk to your workplace learning coordinator, career advisor or a classroom teacher about participating in a work placement. They will provide you with sound advice about various programs that may be suitable for you.</w:t>
      </w:r>
    </w:p>
    <w:p w:rsidR="00BA12BB" w:rsidRDefault="00BA12BB">
      <w:pPr>
        <w:pStyle w:val="BodyText"/>
        <w:spacing w:before="10"/>
        <w:ind w:left="0"/>
        <w:rPr>
          <w:sz w:val="19"/>
        </w:rPr>
      </w:pPr>
    </w:p>
    <w:p w:rsidR="00BA12BB" w:rsidRPr="00753DC2" w:rsidRDefault="00A1701F">
      <w:pPr>
        <w:pStyle w:val="Heading1"/>
        <w:rPr>
          <w:color w:val="0099CC"/>
        </w:rPr>
      </w:pPr>
      <w:bookmarkStart w:id="4" w:name="The_4-Way_Agreement"/>
      <w:bookmarkEnd w:id="4"/>
      <w:r w:rsidRPr="00753DC2">
        <w:rPr>
          <w:color w:val="0099CC"/>
        </w:rPr>
        <w:t>The 4-Way Agreement</w:t>
      </w:r>
    </w:p>
    <w:p w:rsidR="00BA12BB" w:rsidRDefault="00A1701F">
      <w:pPr>
        <w:pStyle w:val="BodyText"/>
        <w:ind w:left="119" w:right="332"/>
      </w:pPr>
      <w:r>
        <w:t xml:space="preserve">Once an employer has confirmed they are willing to host you, your school principal or work placement coordinator, the host employer and yourself must log onto </w:t>
      </w:r>
      <w:proofErr w:type="spellStart"/>
      <w:r>
        <w:t>InPlace</w:t>
      </w:r>
      <w:proofErr w:type="spellEnd"/>
      <w:r>
        <w:t xml:space="preserve"> to approve the 4-Way Agreement. Your parent/guardian will receive an email from your workplace learning coordinator with the 4-Way Agreement attached. This needs to be</w:t>
      </w:r>
      <w:bookmarkStart w:id="5" w:name="During_the_placement"/>
      <w:bookmarkEnd w:id="5"/>
      <w:r>
        <w:t xml:space="preserve"> signed and returned to school before the work placement can proceed.</w:t>
      </w:r>
    </w:p>
    <w:p w:rsidR="00BA12BB" w:rsidRDefault="00BA12BB">
      <w:pPr>
        <w:pStyle w:val="BodyText"/>
        <w:spacing w:before="7"/>
        <w:ind w:left="0"/>
        <w:rPr>
          <w:sz w:val="19"/>
        </w:rPr>
      </w:pPr>
    </w:p>
    <w:p w:rsidR="00BA12BB" w:rsidRPr="00753DC2" w:rsidRDefault="00A1701F">
      <w:pPr>
        <w:pStyle w:val="Heading1"/>
        <w:spacing w:line="240" w:lineRule="auto"/>
        <w:rPr>
          <w:color w:val="0099CC"/>
        </w:rPr>
      </w:pPr>
      <w:r w:rsidRPr="00753DC2">
        <w:rPr>
          <w:color w:val="0099CC"/>
        </w:rPr>
        <w:t>During the placement</w:t>
      </w:r>
    </w:p>
    <w:p w:rsidR="00BA12BB" w:rsidRDefault="00A1701F">
      <w:pPr>
        <w:pStyle w:val="BodyText"/>
        <w:spacing w:before="1"/>
        <w:ind w:left="119" w:right="395"/>
      </w:pPr>
      <w:r>
        <w:t>Your workplace learning coordinator, career advisor or teacher will contact the host employer to check on your attendance and address any issues they may have. You will be visited by an appropriately qualified person from your school to ensure that both you and your employer are happy with the way the placement is progressing.</w:t>
      </w:r>
    </w:p>
    <w:p w:rsidR="00BA12BB" w:rsidRDefault="00BA12BB">
      <w:pPr>
        <w:pStyle w:val="BodyText"/>
        <w:spacing w:before="8"/>
        <w:ind w:left="0"/>
        <w:rPr>
          <w:sz w:val="19"/>
        </w:rPr>
      </w:pPr>
    </w:p>
    <w:p w:rsidR="00BA12BB" w:rsidRPr="00753DC2" w:rsidRDefault="00A1701F">
      <w:pPr>
        <w:pStyle w:val="Heading1"/>
        <w:rPr>
          <w:color w:val="0099CC"/>
        </w:rPr>
      </w:pPr>
      <w:bookmarkStart w:id="6" w:name="Student_responsibilities"/>
      <w:bookmarkEnd w:id="6"/>
      <w:r w:rsidRPr="00753DC2">
        <w:rPr>
          <w:color w:val="0099CC"/>
        </w:rPr>
        <w:t>Student responsibilities</w:t>
      </w:r>
    </w:p>
    <w:p w:rsidR="00BA12BB" w:rsidRDefault="00A1701F">
      <w:pPr>
        <w:pStyle w:val="BodyText"/>
        <w:spacing w:line="292" w:lineRule="exact"/>
        <w:ind w:left="120"/>
      </w:pPr>
      <w:r>
        <w:t>You are expected to:</w:t>
      </w:r>
    </w:p>
    <w:p w:rsidR="00BA12BB" w:rsidRDefault="00A1701F">
      <w:pPr>
        <w:pStyle w:val="ListParagraph"/>
        <w:numPr>
          <w:ilvl w:val="0"/>
          <w:numId w:val="1"/>
        </w:numPr>
        <w:tabs>
          <w:tab w:val="left" w:pos="839"/>
          <w:tab w:val="left" w:pos="840"/>
        </w:tabs>
        <w:spacing w:before="1"/>
        <w:ind w:right="624"/>
        <w:rPr>
          <w:sz w:val="24"/>
        </w:rPr>
      </w:pPr>
      <w:r>
        <w:rPr>
          <w:sz w:val="24"/>
        </w:rPr>
        <w:t xml:space="preserve">provide the host employer with your </w:t>
      </w:r>
      <w:r>
        <w:rPr>
          <w:i/>
          <w:sz w:val="24"/>
        </w:rPr>
        <w:t xml:space="preserve">Emergency Procedures Form </w:t>
      </w:r>
      <w:r>
        <w:rPr>
          <w:sz w:val="24"/>
        </w:rPr>
        <w:t>detailing your emergency contact</w:t>
      </w:r>
      <w:r>
        <w:rPr>
          <w:spacing w:val="-2"/>
          <w:sz w:val="24"/>
        </w:rPr>
        <w:t xml:space="preserve"> </w:t>
      </w:r>
      <w:r>
        <w:rPr>
          <w:sz w:val="24"/>
        </w:rPr>
        <w:t>details</w:t>
      </w:r>
    </w:p>
    <w:p w:rsidR="00BA12BB" w:rsidRDefault="00A1701F">
      <w:pPr>
        <w:pStyle w:val="ListParagraph"/>
        <w:numPr>
          <w:ilvl w:val="0"/>
          <w:numId w:val="1"/>
        </w:numPr>
        <w:tabs>
          <w:tab w:val="left" w:pos="839"/>
          <w:tab w:val="left" w:pos="840"/>
        </w:tabs>
        <w:ind w:right="306"/>
        <w:rPr>
          <w:sz w:val="24"/>
        </w:rPr>
      </w:pPr>
      <w:r>
        <w:rPr>
          <w:sz w:val="24"/>
        </w:rPr>
        <w:t>attend the workplace on the required days, at times negotiated with the workplace supervisor</w:t>
      </w:r>
    </w:p>
    <w:p w:rsidR="00BA12BB" w:rsidRDefault="00A1701F">
      <w:pPr>
        <w:pStyle w:val="ListParagraph"/>
        <w:numPr>
          <w:ilvl w:val="0"/>
          <w:numId w:val="1"/>
        </w:numPr>
        <w:tabs>
          <w:tab w:val="left" w:pos="839"/>
          <w:tab w:val="left" w:pos="840"/>
        </w:tabs>
        <w:spacing w:line="305" w:lineRule="exact"/>
        <w:rPr>
          <w:sz w:val="24"/>
        </w:rPr>
      </w:pPr>
      <w:r>
        <w:rPr>
          <w:sz w:val="24"/>
        </w:rPr>
        <w:t>observe the rules and regulations of the host</w:t>
      </w:r>
      <w:r>
        <w:rPr>
          <w:spacing w:val="-6"/>
          <w:sz w:val="24"/>
        </w:rPr>
        <w:t xml:space="preserve"> </w:t>
      </w:r>
      <w:r>
        <w:rPr>
          <w:sz w:val="24"/>
        </w:rPr>
        <w:t>employer</w:t>
      </w:r>
    </w:p>
    <w:p w:rsidR="00BA12BB" w:rsidRDefault="00A1701F">
      <w:pPr>
        <w:pStyle w:val="ListParagraph"/>
        <w:numPr>
          <w:ilvl w:val="0"/>
          <w:numId w:val="1"/>
        </w:numPr>
        <w:tabs>
          <w:tab w:val="left" w:pos="839"/>
          <w:tab w:val="left" w:pos="840"/>
        </w:tabs>
        <w:spacing w:before="1"/>
        <w:ind w:right="135"/>
        <w:rPr>
          <w:sz w:val="24"/>
        </w:rPr>
      </w:pPr>
      <w:r>
        <w:rPr>
          <w:sz w:val="24"/>
        </w:rPr>
        <w:t xml:space="preserve">ensure that </w:t>
      </w:r>
      <w:proofErr w:type="spellStart"/>
      <w:r>
        <w:rPr>
          <w:sz w:val="24"/>
        </w:rPr>
        <w:t>behaviours</w:t>
      </w:r>
      <w:proofErr w:type="spellEnd"/>
      <w:r>
        <w:rPr>
          <w:sz w:val="24"/>
        </w:rPr>
        <w:t xml:space="preserve"> do not endanger your own health and safety or that of fellow workers or others</w:t>
      </w:r>
    </w:p>
    <w:p w:rsidR="00BA12BB" w:rsidRDefault="00A1701F" w:rsidP="00753DC2">
      <w:pPr>
        <w:pStyle w:val="ListParagraph"/>
        <w:numPr>
          <w:ilvl w:val="0"/>
          <w:numId w:val="1"/>
        </w:numPr>
        <w:tabs>
          <w:tab w:val="left" w:pos="839"/>
          <w:tab w:val="left" w:pos="840"/>
        </w:tabs>
        <w:spacing w:line="305" w:lineRule="exact"/>
        <w:ind w:left="839" w:hanging="357"/>
        <w:contextualSpacing/>
        <w:rPr>
          <w:sz w:val="24"/>
        </w:rPr>
      </w:pPr>
      <w:r>
        <w:rPr>
          <w:sz w:val="24"/>
        </w:rPr>
        <w:t xml:space="preserve">wear appropriate safety clothing and abide by </w:t>
      </w:r>
      <w:proofErr w:type="spellStart"/>
      <w:r>
        <w:rPr>
          <w:sz w:val="24"/>
        </w:rPr>
        <w:t>WHS</w:t>
      </w:r>
      <w:proofErr w:type="spellEnd"/>
      <w:r>
        <w:rPr>
          <w:spacing w:val="-9"/>
          <w:sz w:val="24"/>
        </w:rPr>
        <w:t xml:space="preserve"> </w:t>
      </w:r>
      <w:r>
        <w:rPr>
          <w:sz w:val="24"/>
        </w:rPr>
        <w:t>procedures</w:t>
      </w:r>
    </w:p>
    <w:p w:rsidR="00BA12BB" w:rsidRDefault="00A1701F" w:rsidP="00753DC2">
      <w:pPr>
        <w:pStyle w:val="ListParagraph"/>
        <w:numPr>
          <w:ilvl w:val="0"/>
          <w:numId w:val="1"/>
        </w:numPr>
        <w:tabs>
          <w:tab w:val="left" w:pos="839"/>
          <w:tab w:val="left" w:pos="840"/>
        </w:tabs>
        <w:spacing w:before="1"/>
        <w:ind w:left="839" w:hanging="357"/>
        <w:contextualSpacing/>
        <w:rPr>
          <w:sz w:val="24"/>
        </w:rPr>
      </w:pPr>
      <w:r>
        <w:rPr>
          <w:sz w:val="24"/>
        </w:rPr>
        <w:lastRenderedPageBreak/>
        <w:t>notify your school of any grievance or dispute with the</w:t>
      </w:r>
      <w:r>
        <w:rPr>
          <w:spacing w:val="-11"/>
          <w:sz w:val="24"/>
        </w:rPr>
        <w:t xml:space="preserve"> </w:t>
      </w:r>
      <w:r>
        <w:rPr>
          <w:sz w:val="24"/>
        </w:rPr>
        <w:t>placement</w:t>
      </w:r>
    </w:p>
    <w:p w:rsidR="00BA12BB" w:rsidRDefault="00A1701F" w:rsidP="00753DC2">
      <w:pPr>
        <w:pStyle w:val="ListParagraph"/>
        <w:numPr>
          <w:ilvl w:val="0"/>
          <w:numId w:val="1"/>
        </w:numPr>
        <w:tabs>
          <w:tab w:val="left" w:pos="839"/>
          <w:tab w:val="left" w:pos="840"/>
        </w:tabs>
        <w:spacing w:before="101"/>
        <w:ind w:left="839" w:right="815" w:hanging="357"/>
        <w:contextualSpacing/>
        <w:rPr>
          <w:sz w:val="24"/>
        </w:rPr>
      </w:pPr>
      <w:proofErr w:type="gramStart"/>
      <w:r>
        <w:rPr>
          <w:sz w:val="24"/>
        </w:rPr>
        <w:t>notify</w:t>
      </w:r>
      <w:proofErr w:type="gramEnd"/>
      <w:r>
        <w:rPr>
          <w:sz w:val="24"/>
        </w:rPr>
        <w:t xml:space="preserve"> your school and the host of any absence from the workplace </w:t>
      </w:r>
      <w:r>
        <w:rPr>
          <w:sz w:val="24"/>
          <w:u w:val="single"/>
        </w:rPr>
        <w:t>before</w:t>
      </w:r>
      <w:r>
        <w:rPr>
          <w:sz w:val="24"/>
        </w:rPr>
        <w:t xml:space="preserve"> the absence.</w:t>
      </w:r>
    </w:p>
    <w:p w:rsidR="00BA12BB" w:rsidRDefault="00BA12BB">
      <w:pPr>
        <w:pStyle w:val="BodyText"/>
        <w:spacing w:before="10"/>
        <w:ind w:left="0"/>
        <w:rPr>
          <w:sz w:val="19"/>
        </w:rPr>
      </w:pPr>
    </w:p>
    <w:p w:rsidR="00BA12BB" w:rsidRPr="00753DC2" w:rsidRDefault="00A1701F">
      <w:pPr>
        <w:pStyle w:val="Heading1"/>
        <w:rPr>
          <w:color w:val="0099CC"/>
        </w:rPr>
      </w:pPr>
      <w:bookmarkStart w:id="7" w:name="After_the_placement"/>
      <w:bookmarkEnd w:id="7"/>
      <w:r w:rsidRPr="00753DC2">
        <w:rPr>
          <w:color w:val="0099CC"/>
        </w:rPr>
        <w:t>After the placement</w:t>
      </w:r>
    </w:p>
    <w:p w:rsidR="00BA12BB" w:rsidRDefault="00A1701F">
      <w:pPr>
        <w:pStyle w:val="BodyText"/>
        <w:ind w:left="120" w:right="411"/>
      </w:pPr>
      <w:r>
        <w:t>You are encouraged to complete an evaluation form provided by your workplace learning coordinator. It is also advisable to talk to your workplace learning coordinator, careers advisor or teacher about your placement in the context of your Pathways Plan.</w:t>
      </w:r>
    </w:p>
    <w:p w:rsidR="00BA12BB" w:rsidRDefault="00BA12BB">
      <w:pPr>
        <w:pStyle w:val="BodyText"/>
        <w:spacing w:before="7"/>
        <w:ind w:left="0"/>
        <w:rPr>
          <w:sz w:val="19"/>
        </w:rPr>
      </w:pPr>
    </w:p>
    <w:p w:rsidR="00BA12BB" w:rsidRDefault="00A1701F">
      <w:pPr>
        <w:tabs>
          <w:tab w:val="left" w:pos="1559"/>
        </w:tabs>
        <w:ind w:left="120" w:right="5856"/>
        <w:rPr>
          <w:sz w:val="24"/>
        </w:rPr>
      </w:pPr>
      <w:bookmarkStart w:id="8" w:name="Further_information"/>
      <w:bookmarkEnd w:id="8"/>
      <w:r w:rsidRPr="00753DC2">
        <w:rPr>
          <w:b/>
          <w:color w:val="0099CC"/>
          <w:sz w:val="28"/>
        </w:rPr>
        <w:t>Further information</w:t>
      </w:r>
      <w:r>
        <w:rPr>
          <w:b/>
          <w:sz w:val="28"/>
        </w:rPr>
        <w:t xml:space="preserve"> </w:t>
      </w:r>
      <w:r>
        <w:rPr>
          <w:sz w:val="24"/>
        </w:rPr>
        <w:t>Workplace learning administrator ACT Education Directorate Phone:</w:t>
      </w:r>
      <w:r>
        <w:rPr>
          <w:sz w:val="24"/>
        </w:rPr>
        <w:tab/>
        <w:t>02 6205</w:t>
      </w:r>
      <w:r>
        <w:rPr>
          <w:spacing w:val="-1"/>
          <w:sz w:val="24"/>
        </w:rPr>
        <w:t xml:space="preserve"> </w:t>
      </w:r>
      <w:r>
        <w:rPr>
          <w:sz w:val="24"/>
        </w:rPr>
        <w:t>9352</w:t>
      </w:r>
    </w:p>
    <w:p w:rsidR="00BA12BB" w:rsidRDefault="00A1701F">
      <w:pPr>
        <w:pStyle w:val="BodyText"/>
        <w:tabs>
          <w:tab w:val="left" w:pos="1559"/>
        </w:tabs>
        <w:spacing w:before="1"/>
        <w:ind w:left="120"/>
      </w:pPr>
      <w:r>
        <w:t>Email:</w:t>
      </w:r>
      <w:r>
        <w:tab/>
      </w:r>
      <w:hyperlink r:id="rId7">
        <w:r>
          <w:rPr>
            <w:color w:val="0000FF"/>
            <w:u w:val="single" w:color="0000FF"/>
          </w:rPr>
          <w:t>detwex@act.gov.au</w:t>
        </w:r>
      </w:hyperlink>
    </w:p>
    <w:p w:rsidR="00BA12BB" w:rsidRDefault="00BA12BB">
      <w:pPr>
        <w:pStyle w:val="BodyText"/>
        <w:spacing w:before="9"/>
        <w:ind w:left="0"/>
        <w:rPr>
          <w:sz w:val="19"/>
        </w:rPr>
      </w:pPr>
    </w:p>
    <w:p w:rsidR="007E6E52" w:rsidRPr="007E6E52" w:rsidRDefault="00A1701F" w:rsidP="007E6E52">
      <w:pPr>
        <w:adjustRightInd w:val="0"/>
        <w:ind w:left="120"/>
        <w:rPr>
          <w:rFonts w:asciiTheme="minorHAnsi" w:hAnsiTheme="minorHAnsi"/>
          <w:sz w:val="24"/>
          <w:szCs w:val="24"/>
          <w:lang w:val="en-AU" w:eastAsia="en-AU"/>
        </w:rPr>
      </w:pPr>
      <w:r w:rsidRPr="007E6E52">
        <w:rPr>
          <w:sz w:val="24"/>
          <w:szCs w:val="24"/>
        </w:rPr>
        <w:t xml:space="preserve">Access the </w:t>
      </w:r>
      <w:r w:rsidR="001E5BD8" w:rsidRPr="007E6E52">
        <w:rPr>
          <w:sz w:val="24"/>
          <w:szCs w:val="24"/>
        </w:rPr>
        <w:t xml:space="preserve">2018 </w:t>
      </w:r>
      <w:r w:rsidRPr="007E6E52">
        <w:rPr>
          <w:sz w:val="24"/>
          <w:szCs w:val="24"/>
        </w:rPr>
        <w:t xml:space="preserve">ACT Education Directorate Workplace Learning Program Guidelines and Requirements at </w:t>
      </w:r>
      <w:hyperlink r:id="rId8" w:history="1">
        <w:r w:rsidR="007E6E52" w:rsidRPr="007E6E52">
          <w:rPr>
            <w:rStyle w:val="Hyperlink"/>
            <w:rFonts w:asciiTheme="minorHAnsi" w:hAnsiTheme="minorHAnsi"/>
            <w:sz w:val="24"/>
            <w:szCs w:val="24"/>
          </w:rPr>
          <w:t>https://www.education.act.gov.au/</w:t>
        </w:r>
      </w:hyperlink>
      <w:r w:rsidR="007E6E52" w:rsidRPr="007E6E52">
        <w:rPr>
          <w:rFonts w:asciiTheme="minorHAnsi" w:hAnsiTheme="minorHAnsi"/>
          <w:sz w:val="24"/>
          <w:szCs w:val="24"/>
        </w:rPr>
        <w:t xml:space="preserve"> </w:t>
      </w:r>
    </w:p>
    <w:p w:rsidR="00BA12BB" w:rsidRPr="00753DC2" w:rsidRDefault="00BA12BB" w:rsidP="007E6E52">
      <w:pPr>
        <w:pStyle w:val="BodyText"/>
        <w:spacing w:before="52"/>
        <w:ind w:left="120" w:right="188"/>
      </w:pPr>
      <w:bookmarkStart w:id="9" w:name="_GoBack"/>
      <w:bookmarkEnd w:id="9"/>
    </w:p>
    <w:sectPr w:rsidR="00BA12BB" w:rsidRPr="00753DC2">
      <w:headerReference w:type="default" r:id="rId9"/>
      <w:footerReference w:type="default" r:id="rId10"/>
      <w:pgSz w:w="11910" w:h="16840"/>
      <w:pgMar w:top="1640" w:right="1320" w:bottom="900" w:left="1320" w:header="49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8C" w:rsidRDefault="00A1701F">
      <w:r>
        <w:separator/>
      </w:r>
    </w:p>
  </w:endnote>
  <w:endnote w:type="continuationSeparator" w:id="0">
    <w:p w:rsidR="0013518C" w:rsidRDefault="00A1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2CF" w:rsidRDefault="00C922CF">
    <w:pPr>
      <w:pStyle w:val="Footer"/>
    </w:pPr>
    <w:r w:rsidRPr="00207F4A">
      <w:rPr>
        <w:noProof/>
        <w:lang w:val="en-AU" w:eastAsia="en-AU"/>
      </w:rPr>
      <w:drawing>
        <wp:anchor distT="0" distB="0" distL="114300" distR="114300" simplePos="0" relativeHeight="251656704" behindDoc="0" locked="0" layoutInCell="1" allowOverlap="1" wp14:anchorId="59BA176B" wp14:editId="53215CA8">
          <wp:simplePos x="0" y="0"/>
          <wp:positionH relativeFrom="column">
            <wp:posOffset>4545321</wp:posOffset>
          </wp:positionH>
          <wp:positionV relativeFrom="paragraph">
            <wp:posOffset>66656</wp:posOffset>
          </wp:positionV>
          <wp:extent cx="1069200" cy="540000"/>
          <wp:effectExtent l="0" t="0" r="0" b="0"/>
          <wp:wrapNone/>
          <wp:docPr id="8" name="Picture 8" descr="C:\Users\ian hunter\AppData\Local\Microsoft\Windows\Temporary Internet Files\Content.Word\ACTGov_EDU_inline_re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rev.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2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AU" w:eastAsia="en-AU"/>
      </w:rPr>
      <w:drawing>
        <wp:inline distT="0" distB="0" distL="0" distR="0" wp14:anchorId="252903E6" wp14:editId="31875DAE">
          <wp:extent cx="5731510" cy="683264"/>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6832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8C" w:rsidRDefault="00A1701F">
      <w:r>
        <w:separator/>
      </w:r>
    </w:p>
  </w:footnote>
  <w:footnote w:type="continuationSeparator" w:id="0">
    <w:p w:rsidR="0013518C" w:rsidRDefault="00A17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2CF" w:rsidRDefault="00C922CF">
    <w:pPr>
      <w:pStyle w:val="Header"/>
    </w:pPr>
    <w:r>
      <w:rPr>
        <w:rFonts w:ascii="Times New Roman" w:hAnsi="Times New Roman"/>
        <w:noProof/>
        <w:sz w:val="24"/>
        <w:szCs w:val="24"/>
        <w:lang w:val="en-AU" w:eastAsia="en-AU"/>
      </w:rPr>
      <w:drawing>
        <wp:inline distT="0" distB="0" distL="0" distR="0" wp14:anchorId="252903E6" wp14:editId="31875DAE">
          <wp:extent cx="5731510" cy="683264"/>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832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2BA3"/>
    <w:multiLevelType w:val="hybridMultilevel"/>
    <w:tmpl w:val="A380EE04"/>
    <w:lvl w:ilvl="0" w:tplc="A2484D82">
      <w:numFmt w:val="bullet"/>
      <w:lvlText w:val=""/>
      <w:lvlJc w:val="left"/>
      <w:pPr>
        <w:ind w:left="840" w:hanging="360"/>
      </w:pPr>
      <w:rPr>
        <w:rFonts w:ascii="Symbol" w:eastAsia="Symbol" w:hAnsi="Symbol" w:cs="Symbol" w:hint="default"/>
        <w:w w:val="100"/>
        <w:sz w:val="24"/>
        <w:szCs w:val="24"/>
      </w:rPr>
    </w:lvl>
    <w:lvl w:ilvl="1" w:tplc="C1E87366">
      <w:numFmt w:val="bullet"/>
      <w:lvlText w:val="•"/>
      <w:lvlJc w:val="left"/>
      <w:pPr>
        <w:ind w:left="1682" w:hanging="360"/>
      </w:pPr>
      <w:rPr>
        <w:rFonts w:hint="default"/>
      </w:rPr>
    </w:lvl>
    <w:lvl w:ilvl="2" w:tplc="9B9E65B4">
      <w:numFmt w:val="bullet"/>
      <w:lvlText w:val="•"/>
      <w:lvlJc w:val="left"/>
      <w:pPr>
        <w:ind w:left="2525" w:hanging="360"/>
      </w:pPr>
      <w:rPr>
        <w:rFonts w:hint="default"/>
      </w:rPr>
    </w:lvl>
    <w:lvl w:ilvl="3" w:tplc="3A7E7010">
      <w:numFmt w:val="bullet"/>
      <w:lvlText w:val="•"/>
      <w:lvlJc w:val="left"/>
      <w:pPr>
        <w:ind w:left="3367" w:hanging="360"/>
      </w:pPr>
      <w:rPr>
        <w:rFonts w:hint="default"/>
      </w:rPr>
    </w:lvl>
    <w:lvl w:ilvl="4" w:tplc="8110DE94">
      <w:numFmt w:val="bullet"/>
      <w:lvlText w:val="•"/>
      <w:lvlJc w:val="left"/>
      <w:pPr>
        <w:ind w:left="4210" w:hanging="360"/>
      </w:pPr>
      <w:rPr>
        <w:rFonts w:hint="default"/>
      </w:rPr>
    </w:lvl>
    <w:lvl w:ilvl="5" w:tplc="6A1E8920">
      <w:numFmt w:val="bullet"/>
      <w:lvlText w:val="•"/>
      <w:lvlJc w:val="left"/>
      <w:pPr>
        <w:ind w:left="5053" w:hanging="360"/>
      </w:pPr>
      <w:rPr>
        <w:rFonts w:hint="default"/>
      </w:rPr>
    </w:lvl>
    <w:lvl w:ilvl="6" w:tplc="1D50E2B0">
      <w:numFmt w:val="bullet"/>
      <w:lvlText w:val="•"/>
      <w:lvlJc w:val="left"/>
      <w:pPr>
        <w:ind w:left="5895" w:hanging="360"/>
      </w:pPr>
      <w:rPr>
        <w:rFonts w:hint="default"/>
      </w:rPr>
    </w:lvl>
    <w:lvl w:ilvl="7" w:tplc="2FC649EA">
      <w:numFmt w:val="bullet"/>
      <w:lvlText w:val="•"/>
      <w:lvlJc w:val="left"/>
      <w:pPr>
        <w:ind w:left="6738" w:hanging="360"/>
      </w:pPr>
      <w:rPr>
        <w:rFonts w:hint="default"/>
      </w:rPr>
    </w:lvl>
    <w:lvl w:ilvl="8" w:tplc="F6ACDE3E">
      <w:numFmt w:val="bullet"/>
      <w:lvlText w:val="•"/>
      <w:lvlJc w:val="left"/>
      <w:pPr>
        <w:ind w:left="758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BB"/>
    <w:rsid w:val="0013518C"/>
    <w:rsid w:val="001E5BD8"/>
    <w:rsid w:val="002E605C"/>
    <w:rsid w:val="004D2965"/>
    <w:rsid w:val="00753DC2"/>
    <w:rsid w:val="007E6E52"/>
    <w:rsid w:val="00A1701F"/>
    <w:rsid w:val="00BA12BB"/>
    <w:rsid w:val="00C92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6EDE48F-183E-41BC-9115-F64D915A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41" w:lineRule="exact"/>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22CF"/>
    <w:pPr>
      <w:tabs>
        <w:tab w:val="center" w:pos="4513"/>
        <w:tab w:val="right" w:pos="9026"/>
      </w:tabs>
    </w:pPr>
  </w:style>
  <w:style w:type="character" w:customStyle="1" w:styleId="HeaderChar">
    <w:name w:val="Header Char"/>
    <w:basedOn w:val="DefaultParagraphFont"/>
    <w:link w:val="Header"/>
    <w:uiPriority w:val="99"/>
    <w:rsid w:val="00C922CF"/>
    <w:rPr>
      <w:rFonts w:ascii="Calibri" w:eastAsia="Calibri" w:hAnsi="Calibri" w:cs="Calibri"/>
    </w:rPr>
  </w:style>
  <w:style w:type="paragraph" w:styleId="Footer">
    <w:name w:val="footer"/>
    <w:basedOn w:val="Normal"/>
    <w:link w:val="FooterChar"/>
    <w:uiPriority w:val="99"/>
    <w:unhideWhenUsed/>
    <w:rsid w:val="00C922CF"/>
    <w:pPr>
      <w:tabs>
        <w:tab w:val="center" w:pos="4513"/>
        <w:tab w:val="right" w:pos="9026"/>
      </w:tabs>
    </w:pPr>
  </w:style>
  <w:style w:type="character" w:customStyle="1" w:styleId="FooterChar">
    <w:name w:val="Footer Char"/>
    <w:basedOn w:val="DefaultParagraphFont"/>
    <w:link w:val="Footer"/>
    <w:uiPriority w:val="99"/>
    <w:rsid w:val="00C922CF"/>
    <w:rPr>
      <w:rFonts w:ascii="Calibri" w:eastAsia="Calibri" w:hAnsi="Calibri" w:cs="Calibri"/>
    </w:rPr>
  </w:style>
  <w:style w:type="paragraph" w:styleId="BalloonText">
    <w:name w:val="Balloon Text"/>
    <w:basedOn w:val="Normal"/>
    <w:link w:val="BalloonTextChar"/>
    <w:uiPriority w:val="99"/>
    <w:semiHidden/>
    <w:unhideWhenUsed/>
    <w:rsid w:val="00C92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CF"/>
    <w:rPr>
      <w:rFonts w:ascii="Segoe UI" w:eastAsia="Calibri" w:hAnsi="Segoe UI" w:cs="Segoe UI"/>
      <w:sz w:val="18"/>
      <w:szCs w:val="18"/>
    </w:rPr>
  </w:style>
  <w:style w:type="character" w:styleId="Hyperlink">
    <w:name w:val="Hyperlink"/>
    <w:basedOn w:val="DefaultParagraphFont"/>
    <w:uiPriority w:val="99"/>
    <w:unhideWhenUsed/>
    <w:rsid w:val="001E5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ducation.act.gov.au/" TargetMode="External"/><Relationship Id="rId3" Type="http://schemas.openxmlformats.org/officeDocument/2006/relationships/settings" Target="settings.xml"/><Relationship Id="rId7" Type="http://schemas.openxmlformats.org/officeDocument/2006/relationships/hyperlink" Target="mailto:detwex@act.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35639B8C.dotm</Template>
  <TotalTime>1</TotalTime>
  <Pages>2</Pages>
  <Words>473</Words>
  <Characters>2659</Characters>
  <Application>Microsoft Office Word</Application>
  <DocSecurity>0</DocSecurity>
  <Lines>56</Lines>
  <Paragraphs>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selems</dc:creator>
  <cp:lastModifiedBy>Selems, Melanie</cp:lastModifiedBy>
  <cp:revision>4</cp:revision>
  <dcterms:created xsi:type="dcterms:W3CDTF">2018-05-22T01:48:00Z</dcterms:created>
  <dcterms:modified xsi:type="dcterms:W3CDTF">2018-06-14T01:09:00Z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2017-12-19T00:00:00Z</vt:filetime>
  </property>
</Properties>
</file>